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478733D" w14:textId="3359F6F9" w:rsidR="00CD2851" w:rsidRDefault="00CD2851" w:rsidP="00CD28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851">
        <w:rPr>
          <w:rFonts w:ascii="Times New Roman" w:hAnsi="Times New Roman" w:cs="Times New Roman"/>
          <w:b/>
          <w:bCs/>
          <w:sz w:val="28"/>
          <w:szCs w:val="28"/>
        </w:rPr>
        <w:t>PRINCIPAIS ALTERAÇÕ</w:t>
      </w:r>
      <w:r w:rsidR="000971DC">
        <w:rPr>
          <w:rFonts w:ascii="Times New Roman" w:hAnsi="Times New Roman" w:cs="Times New Roman"/>
          <w:b/>
          <w:bCs/>
          <w:sz w:val="28"/>
          <w:szCs w:val="28"/>
        </w:rPr>
        <w:t>ES OFTÁLMICAS DECORRENTES DO USO</w:t>
      </w:r>
      <w:r w:rsidRPr="00CD2851">
        <w:rPr>
          <w:rFonts w:ascii="Times New Roman" w:hAnsi="Times New Roman" w:cs="Times New Roman"/>
          <w:b/>
          <w:bCs/>
          <w:sz w:val="28"/>
          <w:szCs w:val="28"/>
        </w:rPr>
        <w:t xml:space="preserve"> DA ENROFLOXACINA EM FELINOS DOMÉSTICOS (</w:t>
      </w:r>
      <w:r w:rsidRPr="00CD2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Felis </w:t>
      </w:r>
      <w:proofErr w:type="spellStart"/>
      <w:r w:rsidRPr="00CD2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catus</w:t>
      </w:r>
      <w:proofErr w:type="spellEnd"/>
      <w:r w:rsidRPr="00CD2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FF87C8A" w14:textId="77777777" w:rsidR="00CD2851" w:rsidRPr="00CD2851" w:rsidRDefault="00CD2851" w:rsidP="00CD28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E21395" w14:textId="682EEBC0" w:rsidR="00AF22B0" w:rsidRDefault="00AF22B0" w:rsidP="00AF22B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1C0D1153" w14:textId="3013C01B" w:rsidR="00E82399" w:rsidRDefault="001257C4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Duarte, Mariana Lima</w:t>
      </w:r>
      <w:r w:rsidR="00AF22B0">
        <w:rPr>
          <w:color w:val="000000" w:themeColor="text1"/>
          <w:sz w:val="20"/>
          <w:szCs w:val="20"/>
        </w:rPr>
        <w:t xml:space="preserve"> </w:t>
      </w:r>
      <w:r w:rsidR="00AF22B0" w:rsidRPr="00AF22B0">
        <w:rPr>
          <w:color w:val="000000" w:themeColor="text1"/>
          <w:sz w:val="20"/>
          <w:szCs w:val="20"/>
          <w:vertAlign w:val="superscript"/>
        </w:rPr>
        <w:t>2</w:t>
      </w:r>
    </w:p>
    <w:p w14:paraId="166BF921" w14:textId="6F8B4E63" w:rsidR="000D7CCF" w:rsidRDefault="000D7CCF" w:rsidP="000D7CC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Chaves, Lídia </w:t>
      </w:r>
      <w:proofErr w:type="spellStart"/>
      <w:r>
        <w:rPr>
          <w:color w:val="000000" w:themeColor="text1"/>
          <w:sz w:val="20"/>
          <w:szCs w:val="20"/>
        </w:rPr>
        <w:t>Ketry</w:t>
      </w:r>
      <w:proofErr w:type="spellEnd"/>
      <w:r>
        <w:rPr>
          <w:color w:val="000000" w:themeColor="text1"/>
          <w:sz w:val="20"/>
          <w:szCs w:val="20"/>
        </w:rPr>
        <w:t xml:space="preserve"> Moreira</w:t>
      </w:r>
      <w:r>
        <w:rPr>
          <w:color w:val="000000" w:themeColor="text1"/>
          <w:sz w:val="20"/>
          <w:szCs w:val="20"/>
          <w:vertAlign w:val="superscript"/>
        </w:rPr>
        <w:t xml:space="preserve"> 3</w:t>
      </w:r>
    </w:p>
    <w:p w14:paraId="0D4C6F6E" w14:textId="3571595E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Cabral, </w:t>
      </w:r>
      <w:proofErr w:type="spellStart"/>
      <w:r>
        <w:rPr>
          <w:color w:val="000000" w:themeColor="text1"/>
          <w:sz w:val="20"/>
          <w:szCs w:val="20"/>
        </w:rPr>
        <w:t>Luanna</w:t>
      </w:r>
      <w:proofErr w:type="spellEnd"/>
      <w:r>
        <w:rPr>
          <w:color w:val="000000" w:themeColor="text1"/>
          <w:sz w:val="20"/>
          <w:szCs w:val="20"/>
        </w:rPr>
        <w:t xml:space="preserve"> Matias Ribeiro</w:t>
      </w:r>
      <w:r w:rsidR="000D7CCF"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04435B3A" w14:textId="7B273DBF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Da Silva, </w:t>
      </w:r>
      <w:r w:rsidRPr="00C76F1E">
        <w:rPr>
          <w:color w:val="000000" w:themeColor="text1"/>
          <w:sz w:val="20"/>
          <w:szCs w:val="20"/>
        </w:rPr>
        <w:t xml:space="preserve">Elizabeth </w:t>
      </w:r>
      <w:proofErr w:type="spellStart"/>
      <w:r w:rsidRPr="00C76F1E">
        <w:rPr>
          <w:color w:val="000000" w:themeColor="text1"/>
          <w:sz w:val="20"/>
          <w:szCs w:val="20"/>
        </w:rPr>
        <w:t>Aciole</w:t>
      </w:r>
      <w:proofErr w:type="spellEnd"/>
      <w:r w:rsidRPr="00C76F1E">
        <w:rPr>
          <w:color w:val="000000" w:themeColor="text1"/>
          <w:sz w:val="20"/>
          <w:szCs w:val="20"/>
        </w:rPr>
        <w:t xml:space="preserve"> </w:t>
      </w:r>
      <w:proofErr w:type="spellStart"/>
      <w:r w:rsidRPr="00C76F1E">
        <w:rPr>
          <w:color w:val="000000" w:themeColor="text1"/>
          <w:sz w:val="20"/>
          <w:szCs w:val="20"/>
        </w:rPr>
        <w:t>Torchia</w:t>
      </w:r>
      <w:proofErr w:type="spellEnd"/>
      <w:r w:rsidR="000D7CCF">
        <w:rPr>
          <w:color w:val="000000" w:themeColor="text1"/>
          <w:sz w:val="20"/>
          <w:szCs w:val="20"/>
          <w:vertAlign w:val="superscript"/>
        </w:rPr>
        <w:t xml:space="preserve"> 5</w:t>
      </w:r>
    </w:p>
    <w:p w14:paraId="608106E7" w14:textId="55A56427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Miranda, Camila Barros</w:t>
      </w:r>
      <w:r w:rsidR="000D7CCF">
        <w:rPr>
          <w:color w:val="000000" w:themeColor="text1"/>
          <w:sz w:val="20"/>
          <w:szCs w:val="20"/>
          <w:vertAlign w:val="superscript"/>
        </w:rPr>
        <w:t xml:space="preserve"> 6</w:t>
      </w:r>
    </w:p>
    <w:p w14:paraId="29DA39F4" w14:textId="538D8106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Campos, </w:t>
      </w:r>
      <w:r w:rsidRPr="00C76F1E">
        <w:rPr>
          <w:color w:val="000000" w:themeColor="text1"/>
          <w:sz w:val="20"/>
          <w:szCs w:val="20"/>
        </w:rPr>
        <w:t xml:space="preserve">Natália </w:t>
      </w:r>
      <w:proofErr w:type="spellStart"/>
      <w:proofErr w:type="gramStart"/>
      <w:r w:rsidR="000D7CCF" w:rsidRPr="00C76F1E">
        <w:rPr>
          <w:color w:val="000000" w:themeColor="text1"/>
          <w:sz w:val="20"/>
          <w:szCs w:val="20"/>
        </w:rPr>
        <w:t>Herief</w:t>
      </w:r>
      <w:proofErr w:type="spellEnd"/>
      <w:r w:rsidR="000D7CCF">
        <w:rPr>
          <w:color w:val="000000" w:themeColor="text1"/>
          <w:sz w:val="20"/>
          <w:szCs w:val="20"/>
          <w:vertAlign w:val="superscript"/>
        </w:rPr>
        <w:t xml:space="preserve">  7</w:t>
      </w:r>
      <w:proofErr w:type="gramEnd"/>
    </w:p>
    <w:p w14:paraId="0E09EE29" w14:textId="4E86F096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Da Silva, </w:t>
      </w:r>
      <w:r w:rsidRPr="00C76F1E">
        <w:rPr>
          <w:color w:val="000000" w:themeColor="text1"/>
          <w:sz w:val="20"/>
          <w:szCs w:val="20"/>
        </w:rPr>
        <w:t>Amanda Thaís Gonçalves</w:t>
      </w:r>
      <w:r w:rsidR="000D7CCF">
        <w:rPr>
          <w:color w:val="000000" w:themeColor="text1"/>
          <w:sz w:val="20"/>
          <w:szCs w:val="20"/>
        </w:rPr>
        <w:t xml:space="preserve"> </w:t>
      </w:r>
      <w:r w:rsidR="000D7CCF">
        <w:rPr>
          <w:color w:val="000000" w:themeColor="text1"/>
          <w:sz w:val="20"/>
          <w:szCs w:val="20"/>
          <w:vertAlign w:val="superscript"/>
        </w:rPr>
        <w:t>8</w:t>
      </w:r>
    </w:p>
    <w:p w14:paraId="12BDC5D9" w14:textId="0D9D7624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Bulhões, </w:t>
      </w:r>
      <w:r w:rsidRPr="00C76F1E">
        <w:rPr>
          <w:color w:val="000000" w:themeColor="text1"/>
          <w:sz w:val="20"/>
          <w:szCs w:val="20"/>
        </w:rPr>
        <w:t>Apolônia Agnes Vilar de Carvalho</w:t>
      </w:r>
      <w:r w:rsidR="000D7CCF">
        <w:rPr>
          <w:color w:val="000000" w:themeColor="text1"/>
          <w:sz w:val="20"/>
          <w:szCs w:val="20"/>
        </w:rPr>
        <w:t xml:space="preserve"> </w:t>
      </w:r>
      <w:r w:rsidR="000D7CCF">
        <w:rPr>
          <w:color w:val="000000" w:themeColor="text1"/>
          <w:sz w:val="20"/>
          <w:szCs w:val="20"/>
          <w:vertAlign w:val="superscript"/>
        </w:rPr>
        <w:t>9</w:t>
      </w:r>
    </w:p>
    <w:p w14:paraId="10123A42" w14:textId="13B74E85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Neves, </w:t>
      </w:r>
      <w:r w:rsidRPr="00C76F1E">
        <w:rPr>
          <w:color w:val="000000" w:themeColor="text1"/>
          <w:sz w:val="20"/>
          <w:szCs w:val="20"/>
        </w:rPr>
        <w:t>Sheila Denise de Oliveira</w:t>
      </w:r>
      <w:r w:rsidR="000D7CCF">
        <w:rPr>
          <w:color w:val="000000" w:themeColor="text1"/>
          <w:sz w:val="20"/>
          <w:szCs w:val="20"/>
        </w:rPr>
        <w:t xml:space="preserve"> </w:t>
      </w:r>
      <w:r w:rsidR="000D7CCF">
        <w:rPr>
          <w:color w:val="000000" w:themeColor="text1"/>
          <w:sz w:val="20"/>
          <w:szCs w:val="20"/>
          <w:vertAlign w:val="superscript"/>
        </w:rPr>
        <w:t>10</w:t>
      </w:r>
    </w:p>
    <w:p w14:paraId="1EA0565D" w14:textId="159A1C13" w:rsidR="00C76F1E" w:rsidRPr="000D7CCF" w:rsidRDefault="00C76F1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Seilert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Nadia</w:t>
      </w:r>
      <w:proofErr w:type="spellEnd"/>
      <w:r>
        <w:rPr>
          <w:color w:val="000000" w:themeColor="text1"/>
          <w:sz w:val="20"/>
          <w:szCs w:val="20"/>
        </w:rPr>
        <w:t xml:space="preserve"> dos Anjos</w:t>
      </w:r>
      <w:r w:rsidR="000D7CCF">
        <w:rPr>
          <w:color w:val="000000" w:themeColor="text1"/>
          <w:sz w:val="20"/>
          <w:szCs w:val="20"/>
        </w:rPr>
        <w:t xml:space="preserve"> </w:t>
      </w:r>
      <w:r w:rsidR="000D7CCF">
        <w:rPr>
          <w:color w:val="000000" w:themeColor="text1"/>
          <w:sz w:val="20"/>
          <w:szCs w:val="20"/>
          <w:vertAlign w:val="superscript"/>
        </w:rPr>
        <w:t>11</w:t>
      </w:r>
    </w:p>
    <w:p w14:paraId="1A684C47" w14:textId="2851CCAB" w:rsidR="00E82399" w:rsidRPr="002F2FCE" w:rsidRDefault="00E82399" w:rsidP="002D5CE6">
      <w:pPr>
        <w:pStyle w:val="ABNT"/>
        <w:ind w:firstLine="0"/>
        <w:rPr>
          <w:b/>
          <w:color w:val="000000" w:themeColor="text1"/>
          <w:sz w:val="20"/>
        </w:rPr>
      </w:pPr>
    </w:p>
    <w:p w14:paraId="49D95549" w14:textId="4C3D2764" w:rsidR="002A0600" w:rsidRPr="00972ACD" w:rsidRDefault="002A0600" w:rsidP="000971DC">
      <w:pPr>
        <w:pStyle w:val="NormalWeb"/>
        <w:spacing w:before="0" w:beforeAutospacing="0" w:after="0" w:afterAutospacing="0"/>
        <w:jc w:val="both"/>
      </w:pPr>
      <w:r>
        <w:rPr>
          <w:b/>
          <w:color w:val="000000" w:themeColor="text1"/>
        </w:rPr>
        <w:t xml:space="preserve">RESUMO: </w:t>
      </w:r>
      <w:r w:rsidR="000971DC" w:rsidRPr="000971DC">
        <w:t xml:space="preserve">As </w:t>
      </w:r>
      <w:proofErr w:type="spellStart"/>
      <w:r w:rsidR="000971DC" w:rsidRPr="000971DC">
        <w:t>fluorquinolonas</w:t>
      </w:r>
      <w:proofErr w:type="spellEnd"/>
      <w:r w:rsidR="000971DC" w:rsidRPr="000971DC">
        <w:t xml:space="preserve"> são uma classe de antimicrobianos amplamente empregada na Medicina Veterinária, especialmente no tratamento de infecções bacterianas em animais de companhia. Entre os fármacos dessa classe, a </w:t>
      </w:r>
      <w:proofErr w:type="spellStart"/>
      <w:r w:rsidR="000971DC" w:rsidRPr="000971DC">
        <w:t>enrofloxacina</w:t>
      </w:r>
      <w:proofErr w:type="spellEnd"/>
      <w:r w:rsidR="000971DC" w:rsidRPr="000971DC">
        <w:t xml:space="preserve"> se destaca, sendo eficaz contra patógenos como </w:t>
      </w:r>
      <w:r w:rsidR="000971DC" w:rsidRPr="000971DC">
        <w:rPr>
          <w:i/>
          <w:iCs/>
        </w:rPr>
        <w:t>Escherichia coli</w:t>
      </w:r>
      <w:r w:rsidR="000971DC" w:rsidRPr="000971DC">
        <w:t xml:space="preserve"> e </w:t>
      </w:r>
      <w:proofErr w:type="spellStart"/>
      <w:r w:rsidR="000971DC" w:rsidRPr="000971DC">
        <w:rPr>
          <w:i/>
          <w:iCs/>
        </w:rPr>
        <w:t>Chlamydophila</w:t>
      </w:r>
      <w:proofErr w:type="spellEnd"/>
      <w:r w:rsidR="000971DC" w:rsidRPr="000971DC">
        <w:rPr>
          <w:i/>
          <w:iCs/>
        </w:rPr>
        <w:t xml:space="preserve"> felis</w:t>
      </w:r>
      <w:r w:rsidR="000971DC" w:rsidRPr="000971DC">
        <w:t xml:space="preserve">. No entanto, o uso indiscriminado e prolongado de </w:t>
      </w:r>
      <w:proofErr w:type="spellStart"/>
      <w:r w:rsidR="000971DC" w:rsidRPr="000971DC">
        <w:t>enrofloxacina</w:t>
      </w:r>
      <w:proofErr w:type="spellEnd"/>
      <w:r w:rsidR="000971DC" w:rsidRPr="000971DC">
        <w:t xml:space="preserve"> pode resultar em efeitos adversos, como a degeneração retiniana, principalmente em felinos. O objetivo deste estudo foi investigar a relação entre o uso de </w:t>
      </w:r>
      <w:proofErr w:type="spellStart"/>
      <w:r w:rsidR="000971DC" w:rsidRPr="000971DC">
        <w:t>enrofloxacina</w:t>
      </w:r>
      <w:proofErr w:type="spellEnd"/>
      <w:r w:rsidR="000971DC" w:rsidRPr="000971DC">
        <w:t xml:space="preserve"> e o desenvolvimento de degeneração retiniana em felinos, bem como os fatores de risco, diagnóstico e alternativas terapêuticas.</w:t>
      </w:r>
      <w:r w:rsidR="000971DC">
        <w:t xml:space="preserve"> </w:t>
      </w:r>
      <w:r w:rsidR="000971DC" w:rsidRPr="000971DC">
        <w:t xml:space="preserve">A metodologia consistiu em uma revisão bibliográfica sobre o uso de </w:t>
      </w:r>
      <w:proofErr w:type="spellStart"/>
      <w:r w:rsidR="000971DC" w:rsidRPr="000971DC">
        <w:t>enrofloxacina</w:t>
      </w:r>
      <w:proofErr w:type="spellEnd"/>
      <w:r w:rsidR="000971DC" w:rsidRPr="000971DC">
        <w:t xml:space="preserve"> em felinos, com foco nos efeitos adversos oculares e no mecanismo de ação do fármaco. A análise das fontes revelou que o uso inadequado do medicamento, como a superdosagem e o tratamento prolongado, está diretamente relacionado à degeneração retiniana. Os sinais clínicos incluem dilatação das pupilas, cegueira e alterações nos vasos sanguíneos da retina. O diagnóstico é confirmado por exames oftalmoscópicos e eletrorretinografia, e o tratamento consiste na interrupção do uso de </w:t>
      </w:r>
      <w:proofErr w:type="spellStart"/>
      <w:r w:rsidR="000971DC" w:rsidRPr="000971DC">
        <w:t>enrofloxacina</w:t>
      </w:r>
      <w:proofErr w:type="spellEnd"/>
      <w:r w:rsidR="000971DC" w:rsidRPr="000971DC">
        <w:t xml:space="preserve">, sendo recomendado o uso de </w:t>
      </w:r>
      <w:proofErr w:type="spellStart"/>
      <w:r w:rsidR="000971DC" w:rsidRPr="000971DC">
        <w:t>fluorquinolonas</w:t>
      </w:r>
      <w:proofErr w:type="spellEnd"/>
      <w:r w:rsidR="000971DC" w:rsidRPr="000971DC">
        <w:t xml:space="preserve"> de outras gerações, como </w:t>
      </w:r>
      <w:proofErr w:type="spellStart"/>
      <w:r w:rsidR="000971DC" w:rsidRPr="000971DC">
        <w:t>marbofloxacino</w:t>
      </w:r>
      <w:proofErr w:type="spellEnd"/>
      <w:r w:rsidR="000971DC" w:rsidRPr="000971DC">
        <w:t>, para reduzir a toxicidade ocular.</w:t>
      </w:r>
      <w:r w:rsidR="000971DC">
        <w:t xml:space="preserve"> </w:t>
      </w:r>
      <w:r w:rsidR="000971DC" w:rsidRPr="000971DC">
        <w:t xml:space="preserve">Conclui-se que o uso racional da </w:t>
      </w:r>
      <w:proofErr w:type="spellStart"/>
      <w:r w:rsidR="000971DC" w:rsidRPr="000971DC">
        <w:t>enrofloxacina</w:t>
      </w:r>
      <w:proofErr w:type="spellEnd"/>
      <w:r w:rsidR="000971DC" w:rsidRPr="000971DC">
        <w:t>, com a devida atenção às doses e duração do tratamento, é fundamental para prevenir efeitos adversos, especialmente a degeneração retiniana em felinos. A pesquisa destaca a importância de monitorar o uso de medicamentos veterinários e de adotar alternativas terapêuticas sempre que possível, visando à segurança e à saúde dos animais.</w:t>
      </w:r>
    </w:p>
    <w:p w14:paraId="5BC5D55B" w14:textId="3859FF85" w:rsidR="00E82399" w:rsidRPr="00543ECF" w:rsidRDefault="000971DC" w:rsidP="00972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</w:t>
      </w:r>
      <w:r w:rsidR="00E82399" w:rsidRPr="00543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lavras-Chave: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Fluorquinolonas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971DC">
        <w:rPr>
          <w:rFonts w:ascii="Times New Roman" w:eastAsia="Times New Roman" w:hAnsi="Times New Roman" w:cs="Times New Roman"/>
          <w:sz w:val="24"/>
          <w:szCs w:val="24"/>
        </w:rPr>
        <w:t>Degeneração retiniana</w:t>
      </w:r>
    </w:p>
    <w:p w14:paraId="4F96E0BF" w14:textId="59A04C14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lastRenderedPageBreak/>
        <w:t xml:space="preserve">E-mail do autor principal: </w:t>
      </w:r>
      <w:hyperlink r:id="rId8" w:history="1">
        <w:r w:rsidR="000971DC" w:rsidRPr="000971DC">
          <w:rPr>
            <w:rStyle w:val="Hyperlink"/>
            <w:color w:val="000000" w:themeColor="text1"/>
            <w:szCs w:val="24"/>
            <w:u w:val="none"/>
          </w:rPr>
          <w:t>luangranja48@gmail.com</w:t>
        </w:r>
      </w:hyperlink>
    </w:p>
    <w:p w14:paraId="4B64703E" w14:textId="3FDE6DC4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61F5854" w14:textId="4DAE90FC" w:rsidR="001257C4" w:rsidRPr="00972ACD" w:rsidRDefault="00AF22B0" w:rsidP="00972ACD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AF22B0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 xml:space="preserve"> </w:t>
      </w:r>
      <w:r w:rsidR="001257C4">
        <w:rPr>
          <w:color w:val="000000" w:themeColor="text1"/>
          <w:sz w:val="20"/>
          <w:szCs w:val="20"/>
        </w:rPr>
        <w:t>Medicina Veterinária</w:t>
      </w:r>
      <w:r w:rsidR="006A6CE7">
        <w:rPr>
          <w:color w:val="000000" w:themeColor="text1"/>
          <w:sz w:val="20"/>
          <w:szCs w:val="20"/>
        </w:rPr>
        <w:t xml:space="preserve">, </w:t>
      </w:r>
      <w:r w:rsidR="001257C4">
        <w:rPr>
          <w:color w:val="000000" w:themeColor="text1"/>
          <w:sz w:val="20"/>
          <w:szCs w:val="20"/>
        </w:rPr>
        <w:t xml:space="preserve">Discente do curso de Medicina Veterinária da Universidade Federal Grande, campus de Patos-PB, </w:t>
      </w:r>
      <w:r w:rsidR="009A4212">
        <w:rPr>
          <w:color w:val="000000" w:themeColor="text1"/>
          <w:sz w:val="20"/>
          <w:szCs w:val="20"/>
        </w:rPr>
        <w:t xml:space="preserve">e-mail: </w:t>
      </w:r>
      <w:hyperlink r:id="rId9" w:history="1">
        <w:r w:rsidR="00972ACD" w:rsidRPr="00972ACD">
          <w:rPr>
            <w:rStyle w:val="Hyperlink"/>
            <w:color w:val="000000" w:themeColor="text1"/>
            <w:sz w:val="20"/>
            <w:szCs w:val="20"/>
            <w:u w:val="none"/>
          </w:rPr>
          <w:t>luangranja48@gmail.com</w:t>
        </w:r>
      </w:hyperlink>
    </w:p>
    <w:p w14:paraId="12E53B2F" w14:textId="77777777" w:rsidR="00972ACD" w:rsidRDefault="00972ACD" w:rsidP="00972ACD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74E1E51" w14:textId="64C56CAE" w:rsidR="00AF22B0" w:rsidRDefault="00AF22B0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2 </w:t>
      </w:r>
      <w:r>
        <w:rPr>
          <w:color w:val="000000" w:themeColor="text1"/>
          <w:sz w:val="20"/>
          <w:szCs w:val="20"/>
        </w:rPr>
        <w:t xml:space="preserve">Médica Veterinária, formada pela Universidade Federal de Campina Grande, campus de Patos-PB, e-mail: </w:t>
      </w:r>
      <w:hyperlink r:id="rId10" w:history="1">
        <w:r w:rsidR="000971DC" w:rsidRPr="000971DC">
          <w:rPr>
            <w:rStyle w:val="Hyperlink"/>
            <w:color w:val="000000" w:themeColor="text1"/>
            <w:sz w:val="20"/>
            <w:szCs w:val="20"/>
            <w:u w:val="none"/>
          </w:rPr>
          <w:t>mariianalimaduarte@gmail.com</w:t>
        </w:r>
      </w:hyperlink>
      <w:r w:rsidRPr="000971DC">
        <w:rPr>
          <w:color w:val="000000" w:themeColor="text1"/>
          <w:sz w:val="20"/>
          <w:szCs w:val="20"/>
        </w:rPr>
        <w:t xml:space="preserve"> </w:t>
      </w:r>
    </w:p>
    <w:p w14:paraId="3160B92E" w14:textId="04E732F2" w:rsidR="000971DC" w:rsidRDefault="000971DC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26B3067" w14:textId="43268C48" w:rsidR="000D7CCF" w:rsidRPr="00B41290" w:rsidRDefault="000D7CCF" w:rsidP="000D7CCF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41290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>
        <w:rPr>
          <w:rFonts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B41290">
        <w:rPr>
          <w:rFonts w:cs="Times New Roman"/>
          <w:color w:val="000000" w:themeColor="text1"/>
          <w:sz w:val="20"/>
          <w:szCs w:val="20"/>
        </w:rPr>
        <w:t xml:space="preserve">Médica Veterinária, formada pela Universidade Federal do Semiárido, UFERSA, campus de Mossoró- RN, e-mail: </w:t>
      </w:r>
      <w:hyperlink r:id="rId11" w:history="1">
        <w:r w:rsidRPr="00B41290">
          <w:rPr>
            <w:rStyle w:val="Hyperlink"/>
            <w:rFonts w:cs="Times New Roman"/>
            <w:color w:val="auto"/>
            <w:sz w:val="20"/>
            <w:szCs w:val="20"/>
            <w:u w:val="none"/>
          </w:rPr>
          <w:t>lidiaketry@gmail.com</w:t>
        </w:r>
      </w:hyperlink>
      <w:r w:rsidRPr="00B41290">
        <w:rPr>
          <w:rFonts w:cs="Times New Roman"/>
          <w:sz w:val="20"/>
          <w:szCs w:val="20"/>
        </w:rPr>
        <w:t xml:space="preserve"> </w:t>
      </w:r>
    </w:p>
    <w:p w14:paraId="60B381B5" w14:textId="77777777" w:rsidR="000D7CCF" w:rsidRDefault="000D7C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595C297" w14:textId="57E21763" w:rsidR="000D7CCF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 xml:space="preserve">Graduanda em Medicina Veterinária pela UNIBRA, e-mail: </w:t>
      </w:r>
      <w:r w:rsidRPr="00797DCF">
        <w:rPr>
          <w:color w:val="000000" w:themeColor="text1"/>
          <w:sz w:val="20"/>
          <w:szCs w:val="20"/>
        </w:rPr>
        <w:t>luannacabral1990@gmil.com</w:t>
      </w:r>
    </w:p>
    <w:p w14:paraId="57976444" w14:textId="77777777" w:rsidR="007429F9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61DBB9E" w14:textId="38B97AF5" w:rsidR="007429F9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>Graduanda em Medicina Veterinária pela UNIBRA, e-mail:</w:t>
      </w:r>
      <w:r>
        <w:rPr>
          <w:color w:val="000000" w:themeColor="text1"/>
          <w:sz w:val="20"/>
          <w:szCs w:val="20"/>
        </w:rPr>
        <w:t xml:space="preserve"> </w:t>
      </w:r>
      <w:r w:rsidRPr="00797DCF">
        <w:rPr>
          <w:color w:val="000000" w:themeColor="text1"/>
          <w:sz w:val="20"/>
          <w:szCs w:val="20"/>
        </w:rPr>
        <w:t>elizabethaciole.nutri@gmail.com</w:t>
      </w:r>
    </w:p>
    <w:p w14:paraId="36617D96" w14:textId="77777777" w:rsidR="007429F9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35821C5" w14:textId="5F7BAA7B" w:rsidR="007429F9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6 </w:t>
      </w:r>
      <w:r>
        <w:rPr>
          <w:color w:val="000000" w:themeColor="text1"/>
          <w:sz w:val="20"/>
          <w:szCs w:val="20"/>
        </w:rPr>
        <w:t>Graduanda em Medicina Veterinária pela</w:t>
      </w:r>
      <w:r>
        <w:rPr>
          <w:color w:val="000000" w:themeColor="text1"/>
          <w:sz w:val="20"/>
          <w:szCs w:val="20"/>
        </w:rPr>
        <w:t xml:space="preserve"> PUCPR, e-mail: </w:t>
      </w:r>
      <w:r w:rsidRPr="00797DCF">
        <w:rPr>
          <w:color w:val="000000" w:themeColor="text1"/>
          <w:sz w:val="20"/>
          <w:szCs w:val="20"/>
        </w:rPr>
        <w:t>camilabmirand@gmail.com</w:t>
      </w:r>
    </w:p>
    <w:p w14:paraId="772B50E6" w14:textId="77777777" w:rsidR="007429F9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38B6B1" w14:textId="52CB7DF6" w:rsidR="007429F9" w:rsidRDefault="007429F9" w:rsidP="00AF22B0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B41290">
        <w:rPr>
          <w:rFonts w:cs="Times New Roman"/>
          <w:bCs/>
          <w:sz w:val="20"/>
          <w:szCs w:val="20"/>
          <w:vertAlign w:val="superscript"/>
        </w:rPr>
        <w:t>7</w:t>
      </w:r>
      <w:r w:rsidRPr="00B41290">
        <w:rPr>
          <w:rFonts w:cs="Times New Roman"/>
          <w:bCs/>
          <w:sz w:val="20"/>
          <w:szCs w:val="20"/>
        </w:rPr>
        <w:t xml:space="preserve"> Médica Veterinária</w:t>
      </w:r>
      <w:r w:rsidR="00797DCF">
        <w:rPr>
          <w:rFonts w:cs="Times New Roman"/>
          <w:bCs/>
          <w:sz w:val="20"/>
          <w:szCs w:val="20"/>
        </w:rPr>
        <w:t>,</w:t>
      </w:r>
      <w:r w:rsidRPr="00B41290">
        <w:rPr>
          <w:rFonts w:cs="Times New Roman"/>
          <w:bCs/>
          <w:sz w:val="20"/>
          <w:szCs w:val="20"/>
        </w:rPr>
        <w:t xml:space="preserve"> formada pela</w:t>
      </w:r>
      <w:r>
        <w:rPr>
          <w:rFonts w:cs="Times New Roman"/>
          <w:bCs/>
          <w:sz w:val="20"/>
          <w:szCs w:val="20"/>
        </w:rPr>
        <w:t xml:space="preserve"> Estácio de Sá</w:t>
      </w:r>
      <w:r w:rsidRPr="00B41290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e- mail: </w:t>
      </w:r>
      <w:r w:rsidRPr="00797DCF">
        <w:rPr>
          <w:rFonts w:cs="Times New Roman"/>
          <w:bCs/>
          <w:sz w:val="20"/>
          <w:szCs w:val="20"/>
        </w:rPr>
        <w:t>natty.herief@gmail.com</w:t>
      </w:r>
    </w:p>
    <w:p w14:paraId="1001F2B7" w14:textId="77777777" w:rsidR="007429F9" w:rsidRDefault="007429F9" w:rsidP="00AF22B0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28C3D293" w14:textId="12FA5248" w:rsidR="007429F9" w:rsidRDefault="007429F9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8 </w:t>
      </w:r>
      <w:r>
        <w:rPr>
          <w:color w:val="000000" w:themeColor="text1"/>
          <w:sz w:val="20"/>
          <w:szCs w:val="20"/>
        </w:rPr>
        <w:t>Médica Veterinária,</w:t>
      </w:r>
      <w:r w:rsidR="00797DCF">
        <w:rPr>
          <w:color w:val="000000" w:themeColor="text1"/>
          <w:sz w:val="20"/>
          <w:szCs w:val="20"/>
        </w:rPr>
        <w:t xml:space="preserve"> formada pela F</w:t>
      </w:r>
      <w:r w:rsidR="00797DCF" w:rsidRPr="00797DCF">
        <w:rPr>
          <w:color w:val="000000" w:themeColor="text1"/>
          <w:sz w:val="20"/>
          <w:szCs w:val="20"/>
        </w:rPr>
        <w:t xml:space="preserve">aculdade de ensino superior e formação integral </w:t>
      </w:r>
      <w:r w:rsidR="00797DCF">
        <w:rPr>
          <w:color w:val="000000" w:themeColor="text1"/>
          <w:sz w:val="20"/>
          <w:szCs w:val="20"/>
        </w:rPr>
        <w:t>–</w:t>
      </w:r>
      <w:r w:rsidR="00797DCF" w:rsidRPr="00797DCF">
        <w:rPr>
          <w:color w:val="000000" w:themeColor="text1"/>
          <w:sz w:val="20"/>
          <w:szCs w:val="20"/>
        </w:rPr>
        <w:t xml:space="preserve"> FAEF</w:t>
      </w:r>
      <w:r w:rsidR="00797DCF">
        <w:rPr>
          <w:color w:val="000000" w:themeColor="text1"/>
          <w:sz w:val="20"/>
          <w:szCs w:val="20"/>
        </w:rPr>
        <w:t xml:space="preserve">, e-mail: </w:t>
      </w:r>
      <w:r w:rsidR="00797DCF" w:rsidRPr="00797DCF">
        <w:rPr>
          <w:color w:val="000000" w:themeColor="text1"/>
          <w:sz w:val="20"/>
          <w:szCs w:val="20"/>
        </w:rPr>
        <w:t>amandathaisgoncalves1525@gmail.com</w:t>
      </w:r>
    </w:p>
    <w:p w14:paraId="18408CEE" w14:textId="77777777" w:rsidR="00797DCF" w:rsidRDefault="00797D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FFAE28D" w14:textId="6CF6C943" w:rsidR="00797DCF" w:rsidRDefault="00797D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9 </w:t>
      </w:r>
      <w:r>
        <w:rPr>
          <w:color w:val="000000" w:themeColor="text1"/>
          <w:sz w:val="20"/>
          <w:szCs w:val="20"/>
        </w:rPr>
        <w:t xml:space="preserve">Médica Veterinária, formada pela </w:t>
      </w:r>
      <w:r w:rsidRPr="00797DCF">
        <w:rPr>
          <w:color w:val="000000" w:themeColor="text1"/>
          <w:sz w:val="20"/>
          <w:szCs w:val="20"/>
        </w:rPr>
        <w:t xml:space="preserve">Universidade Federal Rural de Pernambuco </w:t>
      </w:r>
      <w:r>
        <w:rPr>
          <w:color w:val="000000" w:themeColor="text1"/>
          <w:sz w:val="20"/>
          <w:szCs w:val="20"/>
        </w:rPr>
        <w:t>–</w:t>
      </w:r>
      <w:r w:rsidRPr="00797DCF">
        <w:rPr>
          <w:color w:val="000000" w:themeColor="text1"/>
          <w:sz w:val="20"/>
          <w:szCs w:val="20"/>
        </w:rPr>
        <w:t xml:space="preserve"> UFRPE</w:t>
      </w:r>
      <w:r>
        <w:rPr>
          <w:color w:val="000000" w:themeColor="text1"/>
          <w:sz w:val="20"/>
          <w:szCs w:val="20"/>
        </w:rPr>
        <w:t xml:space="preserve">, e-mail: </w:t>
      </w:r>
      <w:r w:rsidRPr="00797DCF">
        <w:rPr>
          <w:color w:val="000000" w:themeColor="text1"/>
          <w:sz w:val="20"/>
          <w:szCs w:val="20"/>
        </w:rPr>
        <w:t>agnes.carvalho.14@gmail.com</w:t>
      </w:r>
    </w:p>
    <w:p w14:paraId="4B93522A" w14:textId="77777777" w:rsidR="00797DCF" w:rsidRDefault="00797D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78A6339" w14:textId="3E3BBBB7" w:rsidR="00797DCF" w:rsidRDefault="00797D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10 </w:t>
      </w:r>
      <w:r>
        <w:rPr>
          <w:color w:val="000000" w:themeColor="text1"/>
          <w:sz w:val="20"/>
          <w:szCs w:val="20"/>
        </w:rPr>
        <w:t>Graduanda em Medicina Veterinária pela</w:t>
      </w:r>
      <w:r>
        <w:rPr>
          <w:color w:val="000000" w:themeColor="text1"/>
          <w:sz w:val="20"/>
          <w:szCs w:val="20"/>
        </w:rPr>
        <w:t xml:space="preserve"> Universidade Federal Rural do Rio de Janeiro – UFRRJ, e-mail: </w:t>
      </w:r>
      <w:r w:rsidRPr="00797DCF">
        <w:rPr>
          <w:color w:val="000000" w:themeColor="text1"/>
          <w:sz w:val="20"/>
          <w:szCs w:val="20"/>
        </w:rPr>
        <w:t>sheiladoneves@gmail.com</w:t>
      </w:r>
    </w:p>
    <w:p w14:paraId="377C0242" w14:textId="77777777" w:rsidR="00797DCF" w:rsidRDefault="00797D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9FBD8A0" w14:textId="3090497C" w:rsidR="00797DCF" w:rsidRPr="00797DCF" w:rsidRDefault="00797DCF" w:rsidP="00AF22B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  <w:vertAlign w:val="superscript"/>
        </w:rPr>
        <w:t xml:space="preserve">11 </w:t>
      </w:r>
      <w:r>
        <w:rPr>
          <w:color w:val="000000" w:themeColor="text1"/>
          <w:sz w:val="20"/>
          <w:szCs w:val="20"/>
        </w:rPr>
        <w:t>Graduanda em Medicina Veterinária pel</w:t>
      </w:r>
      <w:r>
        <w:rPr>
          <w:color w:val="000000" w:themeColor="text1"/>
          <w:sz w:val="20"/>
          <w:szCs w:val="20"/>
        </w:rPr>
        <w:t xml:space="preserve">o </w:t>
      </w:r>
      <w:r w:rsidRPr="00797DCF">
        <w:rPr>
          <w:color w:val="000000" w:themeColor="text1"/>
          <w:sz w:val="20"/>
          <w:szCs w:val="20"/>
        </w:rPr>
        <w:t>Centro Universitário Católica do Tocantins</w:t>
      </w:r>
      <w:r>
        <w:rPr>
          <w:color w:val="000000" w:themeColor="text1"/>
          <w:sz w:val="20"/>
          <w:szCs w:val="20"/>
        </w:rPr>
        <w:t xml:space="preserve">, e-mail: </w:t>
      </w:r>
      <w:r w:rsidRPr="00797DCF">
        <w:rPr>
          <w:color w:val="000000" w:themeColor="text1"/>
          <w:sz w:val="20"/>
          <w:szCs w:val="20"/>
        </w:rPr>
        <w:t>seilertnadia@gmail.com</w:t>
      </w:r>
    </w:p>
    <w:p w14:paraId="3E361F18" w14:textId="4239A810" w:rsidR="00676B01" w:rsidRDefault="00676B01" w:rsidP="009A42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0560780" w14:textId="77777777" w:rsidR="00273B02" w:rsidRDefault="00273B02" w:rsidP="009A42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C70C558" w14:textId="71AA03F3" w:rsidR="00E82399" w:rsidRDefault="00E82399" w:rsidP="00E82399">
      <w:pPr>
        <w:pStyle w:val="ABNT"/>
        <w:rPr>
          <w:color w:val="000000" w:themeColor="text1"/>
        </w:rPr>
      </w:pPr>
    </w:p>
    <w:p w14:paraId="6E29A09F" w14:textId="77777777" w:rsidR="000971DC" w:rsidRPr="000971DC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fluorquinolonas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 são uma classe de antimicrobianos amplamente utilizadas na Medicina Veterinária, especialmente no tratamento de infecções bacterianas em animais de companhia, devido ao seu amplo espectro de ação e alta eficácia contra uma variedade de patógenos, como </w:t>
      </w:r>
      <w:r w:rsidRPr="000971DC">
        <w:rPr>
          <w:rFonts w:ascii="Times New Roman" w:eastAsia="Times New Roman" w:hAnsi="Times New Roman" w:cs="Times New Roman"/>
          <w:i/>
          <w:iCs/>
          <w:sz w:val="24"/>
          <w:szCs w:val="24"/>
        </w:rPr>
        <w:t>Escherichia coli</w:t>
      </w:r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971DC">
        <w:rPr>
          <w:rFonts w:ascii="Times New Roman" w:eastAsia="Times New Roman" w:hAnsi="Times New Roman" w:cs="Times New Roman"/>
          <w:i/>
          <w:iCs/>
          <w:sz w:val="24"/>
          <w:szCs w:val="24"/>
        </w:rPr>
        <w:t>Chlamydophila</w:t>
      </w:r>
      <w:proofErr w:type="spellEnd"/>
      <w:r w:rsidRPr="000971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felis</w:t>
      </w:r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 (Cavalcante; Gouvêa; Marques, 2009; Santos et al., 2021). Entre os fármacos dessa classe, destaca-se a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, frequentemente utilizada no tratamento de infecções urinárias, respiratórias e dérmicas em cães e gatos. No entanto, o uso indiscriminado e prolongado dessa medicação tem gerado preocupações, sobretudo devido ao desenvolvimento de resistência bacteriana e aos efeitos adversos associados, como a degeneração retiniana em felinos (Mendes; Trombetta; Amaral, 2019;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Zuanaze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, 2023). Esses efeitos adversos têm sido cada vez mais observados, especialmente em tratamentos prolongados ou com doses inadequadas, o que evidencia a necessidade de maior </w:t>
      </w:r>
      <w:r w:rsidRPr="000971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controle e compreensão sobre os riscos associados ao uso de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 em diferentes espécies animais (Cavalcante; Gouvêa; Marques, 2009).</w:t>
      </w:r>
    </w:p>
    <w:p w14:paraId="4E03DBD7" w14:textId="77777777" w:rsidR="000971DC" w:rsidRPr="000971DC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O objetivo deste estudo é analisar a relação entre o uso de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 e o desenvolvimento de degeneração retiniana em felinos, investigando os fatores de risco, os mecanismos envolvidos, bem como o diagnóstico e as alternativas terapêuticas para a prevenção e manejo dessa condição.</w:t>
      </w:r>
    </w:p>
    <w:p w14:paraId="226682AE" w14:textId="77777777" w:rsidR="000971DC" w:rsidRDefault="000971DC" w:rsidP="00E82399">
      <w:pPr>
        <w:pStyle w:val="ABNT"/>
        <w:rPr>
          <w:color w:val="000000" w:themeColor="text1"/>
        </w:rPr>
      </w:pPr>
    </w:p>
    <w:p w14:paraId="04A5EC1E" w14:textId="022BA673" w:rsidR="005A06AD" w:rsidRDefault="00E82399" w:rsidP="002D5CE6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5F9D40D9" w14:textId="77777777" w:rsidR="002D5CE6" w:rsidRPr="002F2FCE" w:rsidRDefault="002D5CE6" w:rsidP="002D5CE6">
      <w:pPr>
        <w:pStyle w:val="ABNT"/>
        <w:rPr>
          <w:b/>
          <w:color w:val="000000" w:themeColor="text1"/>
        </w:rPr>
      </w:pPr>
    </w:p>
    <w:p w14:paraId="3FFB18C8" w14:textId="09392667" w:rsidR="00E82399" w:rsidRDefault="00D547C7" w:rsidP="00543ECF">
      <w:pPr>
        <w:pStyle w:val="ABNT"/>
        <w:spacing w:after="0"/>
        <w:ind w:firstLine="692"/>
        <w:rPr>
          <w:color w:val="000000" w:themeColor="text1"/>
        </w:rPr>
      </w:pPr>
      <w:r w:rsidRPr="00115B96">
        <w:rPr>
          <w:color w:val="000000" w:themeColor="text1"/>
        </w:rPr>
        <w:t xml:space="preserve">Foi realizada uma revisão narrativa de literatura, com pesquisa em base de dados da plataforma </w:t>
      </w:r>
      <w:r w:rsidR="005A06AD" w:rsidRPr="00115B96">
        <w:rPr>
          <w:color w:val="000000" w:themeColor="text1"/>
        </w:rPr>
        <w:t xml:space="preserve">Google </w:t>
      </w:r>
      <w:r w:rsidRPr="00115B96">
        <w:rPr>
          <w:color w:val="000000" w:themeColor="text1"/>
        </w:rPr>
        <w:t xml:space="preserve">acadêmico, além do uso de livros de medicina veterinária </w:t>
      </w:r>
      <w:r w:rsidR="00543ECF" w:rsidRPr="00115B96">
        <w:rPr>
          <w:color w:val="000000" w:themeColor="text1"/>
        </w:rPr>
        <w:t>na área</w:t>
      </w:r>
      <w:r w:rsidR="005A06AD" w:rsidRPr="00115B96">
        <w:rPr>
          <w:color w:val="000000" w:themeColor="text1"/>
        </w:rPr>
        <w:t xml:space="preserve"> de clínica médica de pequenos animais</w:t>
      </w:r>
      <w:r w:rsidR="00115B96" w:rsidRPr="00115B96">
        <w:rPr>
          <w:color w:val="000000" w:themeColor="text1"/>
        </w:rPr>
        <w:t xml:space="preserve"> e farmacologia veterinária. </w:t>
      </w:r>
      <w:r w:rsidRPr="00115B96">
        <w:rPr>
          <w:color w:val="000000" w:themeColor="text1"/>
        </w:rPr>
        <w:t>O levantamento bibliográfico foi realizado mediante leitura e análise dos livros e artigos científicos selecionados e delimit</w:t>
      </w:r>
      <w:r w:rsidR="00115B96" w:rsidRPr="00115B96">
        <w:rPr>
          <w:color w:val="000000" w:themeColor="text1"/>
        </w:rPr>
        <w:t>ados pelo período de 2013 a 2023</w:t>
      </w:r>
      <w:r w:rsidRPr="00115B96">
        <w:rPr>
          <w:color w:val="000000" w:themeColor="text1"/>
        </w:rPr>
        <w:t xml:space="preserve">, com ênfase </w:t>
      </w:r>
      <w:r w:rsidR="005A06AD" w:rsidRPr="00115B96">
        <w:rPr>
          <w:color w:val="000000" w:themeColor="text1"/>
        </w:rPr>
        <w:t xml:space="preserve">nos mais recentes, nas línguas </w:t>
      </w:r>
      <w:r w:rsidRPr="00115B96">
        <w:rPr>
          <w:color w:val="000000" w:themeColor="text1"/>
        </w:rPr>
        <w:t>portu</w:t>
      </w:r>
      <w:r w:rsidR="005A06AD" w:rsidRPr="00115B96">
        <w:rPr>
          <w:color w:val="000000" w:themeColor="text1"/>
        </w:rPr>
        <w:t xml:space="preserve">guesa, inglesa e espanhola. </w:t>
      </w:r>
      <w:r w:rsidRPr="00115B96">
        <w:rPr>
          <w:color w:val="000000" w:themeColor="text1"/>
        </w:rPr>
        <w:t>Quant</w:t>
      </w:r>
      <w:r w:rsidR="005A06AD" w:rsidRPr="00115B96">
        <w:rPr>
          <w:color w:val="000000" w:themeColor="text1"/>
        </w:rPr>
        <w:t>o aos critérios de inclusão utilizados, foram relevantes o idioma</w:t>
      </w:r>
      <w:r w:rsidRPr="00115B96">
        <w:rPr>
          <w:color w:val="000000" w:themeColor="text1"/>
        </w:rPr>
        <w:t xml:space="preserve"> (português, inglês e espanhol), a delimitação do tempo de publicação com preferência aos artigos publicados há</w:t>
      </w:r>
      <w:r w:rsidR="00543ECF" w:rsidRPr="00115B96">
        <w:rPr>
          <w:color w:val="000000" w:themeColor="text1"/>
        </w:rPr>
        <w:t xml:space="preserve"> </w:t>
      </w:r>
      <w:r w:rsidR="00115B96" w:rsidRPr="00115B96">
        <w:rPr>
          <w:color w:val="000000" w:themeColor="text1"/>
        </w:rPr>
        <w:t>doze</w:t>
      </w:r>
      <w:r w:rsidR="00676B01" w:rsidRPr="00115B96">
        <w:rPr>
          <w:color w:val="000000" w:themeColor="text1"/>
        </w:rPr>
        <w:t xml:space="preserve"> anos </w:t>
      </w:r>
      <w:r w:rsidR="005A06AD" w:rsidRPr="00115B96">
        <w:rPr>
          <w:color w:val="000000" w:themeColor="text1"/>
        </w:rPr>
        <w:t>ou menos.</w:t>
      </w:r>
    </w:p>
    <w:p w14:paraId="11AA3C43" w14:textId="77777777" w:rsidR="005A06AD" w:rsidRPr="002F2FCE" w:rsidRDefault="005A06AD" w:rsidP="00543ECF">
      <w:pPr>
        <w:pStyle w:val="ABNT"/>
        <w:spacing w:after="0"/>
        <w:ind w:firstLine="692"/>
        <w:rPr>
          <w:color w:val="000000" w:themeColor="text1"/>
        </w:rPr>
      </w:pPr>
    </w:p>
    <w:p w14:paraId="1EF2936A" w14:textId="51D14813" w:rsidR="00E82399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4C6D6EB" w14:textId="77777777" w:rsidR="000971DC" w:rsidRPr="002F2FCE" w:rsidRDefault="000971DC" w:rsidP="00543ECF">
      <w:pPr>
        <w:pStyle w:val="ABNT"/>
        <w:rPr>
          <w:b/>
          <w:color w:val="000000" w:themeColor="text1"/>
        </w:rPr>
      </w:pPr>
    </w:p>
    <w:p w14:paraId="1E5EE27C" w14:textId="77777777" w:rsidR="000971DC" w:rsidRPr="00273B02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Os efeitos adversos das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quinolonas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resultam de fatores como superdosagem, administração inadequada, velocidade incorreta de aplicação e duração excessiva do tratamento (Mendes; Trombetta; Amaral, 2019). Em carnívoros, os efeitos tóxicos são frequentemente observados no trato urinário, devido à baixa solubilidade dessa classe de medicamentos, ocasionando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cristalúria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>. No trato gastrointestinal, podem ocorrer episódios de vômitos, especialmente em cães (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Cadetio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>; Varzim, 2023; Mitchell, 2006). Além disso, a administração do fármaco é contraindicada em fêmeas gestantes devido aos seus efeitos teratogênicos (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Zuanaze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14:paraId="3923649F" w14:textId="77777777" w:rsidR="000971DC" w:rsidRPr="00273B02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Quanto às afecções oculares, elas são mais comuns em cães, mas é fundamental que se estude essas doenças também em outras espécies, considerando suas causas, sinais clínicos e as condutas apropriadas a serem adotadas (Santos et al., 2021). Nos felinos, a degeneração retiniana, um efeito adverso do uso prolongado de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, é um problema </w:t>
      </w:r>
      <w:r w:rsidRPr="00273B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frequentemente observado na prática clínica veterinária. Pesquisa realizada por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Fônseca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(2022) revelou que 16,6% dos felinos analisados apresentavam degeneração retiniana, sendo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associada a tratamentos prolongados, com duração de 10 dias. A etiologia dessa condição está frequentemente ligada à superdosagem, à via de administração, à exposição à luz solar e à idade do paciente (Cavalcante; Gouvêa; Marques, 2009; Mendes; Trombetta; Amaral, 2019).</w:t>
      </w:r>
    </w:p>
    <w:p w14:paraId="1DD7FCBC" w14:textId="77777777" w:rsidR="000971DC" w:rsidRPr="00273B02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A classe das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fluorquinolonas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possui uma estrutura química que se assemelha a compostos tóxicos ao nervo óptico, como o difosfato de cloroquina, conhecido por causar retinopatia (caracterizada pelo alargamento do epitélio pigmentar) em até sete semanas (Cavalcante; Gouvêa; Marques, 2009; Mendes; Trombetta; Amaral, 2019). Os sinais clínicos em felinos com degeneração retiniana incluem dilatação pupilar, perda dos reflexos, cegueira, aumento da refletividade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tapetal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e redução no diâmetro dos vasos sanguíneos da região afetada (Mendes; Trombetta; Amaral, 2019;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Fônseca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14:paraId="02076B07" w14:textId="77777777" w:rsidR="000971DC" w:rsidRPr="00273B02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O diagnóstico dessa condição é baseado no histórico de uso do medicamento, sinais clínicos, exame oftalmoscópico e eletrorretinografia, que revelam alterações típicas na retina, como aumento da refletividade da zona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tapetal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e mudanças nos vasos retinianos (Ford et al., 2007). Na histopatologia, observa-se degeneração das camadas da retina, perda de células fotorreceptoras e alterações no epitélio da retina, como hipertrofia e proliferação celular (Ford et al., 2007).</w:t>
      </w:r>
    </w:p>
    <w:p w14:paraId="71A19DE4" w14:textId="77777777" w:rsidR="000971DC" w:rsidRPr="000971DC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Embora não haja um tratamento completamente seguro e eficaz para a degeneração retiniana induzida pelo uso inadequado de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, a recomendação é interromper o uso do medicamento assim que o diagnóstico for confirmado. Alguns felinos podem recuperar parcialmente ou totalmente a visão, enquanto outros podem desenvolver cegueira permanente (Cavalcante; Gouvêa; Marques, 2009). Para reduzir os riscos de toxicidade retiniana, é aconselhável o uso de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fluorquinolonas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de gerações mais recentes, como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marbofloxacino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 w:rsidRPr="00273B02">
        <w:rPr>
          <w:rFonts w:ascii="Times New Roman" w:eastAsia="Times New Roman" w:hAnsi="Times New Roman" w:cs="Times New Roman"/>
          <w:sz w:val="24"/>
          <w:szCs w:val="24"/>
        </w:rPr>
        <w:t>pradofloxacino</w:t>
      </w:r>
      <w:proofErr w:type="spellEnd"/>
      <w:r w:rsidRPr="00273B02">
        <w:rPr>
          <w:rFonts w:ascii="Times New Roman" w:eastAsia="Times New Roman" w:hAnsi="Times New Roman" w:cs="Times New Roman"/>
          <w:sz w:val="24"/>
          <w:szCs w:val="24"/>
        </w:rPr>
        <w:t>, e a adoção de protocolos de dosagem rigorosos, evitando tratamentos prolongados (Cavalcante; Gouvêa; Marques, 2009; Mendes; Trombetta; Amaral, 2019).</w:t>
      </w:r>
    </w:p>
    <w:p w14:paraId="4E6F2DA6" w14:textId="72FF1467" w:rsidR="00676B01" w:rsidRDefault="00676B01" w:rsidP="000971DC">
      <w:pPr>
        <w:pStyle w:val="ABNT"/>
        <w:spacing w:after="0"/>
        <w:ind w:firstLine="0"/>
        <w:rPr>
          <w:color w:val="000000" w:themeColor="text1"/>
        </w:rPr>
      </w:pPr>
    </w:p>
    <w:p w14:paraId="0634964C" w14:textId="0F37BDBC" w:rsidR="00E82399" w:rsidRDefault="007E2D7E" w:rsidP="00543ECF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E82399" w:rsidRPr="002F2FCE">
        <w:rPr>
          <w:b/>
          <w:color w:val="000000" w:themeColor="text1"/>
        </w:rPr>
        <w:t>CONSIDERAÇÕES FINAIS</w:t>
      </w:r>
    </w:p>
    <w:p w14:paraId="0EE5BFBF" w14:textId="02A0F464" w:rsidR="007E2D7E" w:rsidRDefault="007E2D7E" w:rsidP="00543ECF">
      <w:pPr>
        <w:pStyle w:val="ABNT"/>
        <w:rPr>
          <w:b/>
          <w:color w:val="000000" w:themeColor="text1"/>
        </w:rPr>
      </w:pPr>
    </w:p>
    <w:p w14:paraId="2B47AEE3" w14:textId="77777777" w:rsidR="000971DC" w:rsidRPr="000971DC" w:rsidRDefault="000971DC" w:rsidP="000971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A utilização de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fluorquinolonas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, especialmente a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 xml:space="preserve">, tem sido amplamente adotada na medicina veterinária devido à sua alta atividade antimicrobiana e amplo espectro de ação. No entanto, o uso indiscriminado e prolongado desses fármacos pode acarretar sérios efeitos adversos, como a degeneração retiniana em felinos. O estudo mostrou que fatores como </w:t>
      </w:r>
      <w:r w:rsidRPr="000971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superdosagem, via de administração inadequada e a exposição à luz solar estão associados ao desenvolvimento dessa condição. O diagnóstico precoce, por meio de exames oftalmológicos e histopatológicos, é fundamental para a gestão da enfermidade. O tratamento deve incluir a interrupção do uso do medicamento e, em casos graves, a adoção de alternativas terapêuticas. Assim, é essencial que os profissionais da medicina veterinária atentem para a dosagem correta e o tempo de uso da </w:t>
      </w:r>
      <w:proofErr w:type="spellStart"/>
      <w:r w:rsidRPr="000971DC">
        <w:rPr>
          <w:rFonts w:ascii="Times New Roman" w:eastAsia="Times New Roman" w:hAnsi="Times New Roman" w:cs="Times New Roman"/>
          <w:sz w:val="24"/>
          <w:szCs w:val="24"/>
        </w:rPr>
        <w:t>enrofloxacina</w:t>
      </w:r>
      <w:proofErr w:type="spellEnd"/>
      <w:r w:rsidRPr="000971DC">
        <w:rPr>
          <w:rFonts w:ascii="Times New Roman" w:eastAsia="Times New Roman" w:hAnsi="Times New Roman" w:cs="Times New Roman"/>
          <w:sz w:val="24"/>
          <w:szCs w:val="24"/>
        </w:rPr>
        <w:t>, visando minimizar os riscos à saúde ocular dos animais.</w:t>
      </w:r>
    </w:p>
    <w:p w14:paraId="73CC4E1B" w14:textId="77777777" w:rsidR="002A0600" w:rsidRDefault="002A0600" w:rsidP="00543ECF">
      <w:pPr>
        <w:pStyle w:val="ABNT"/>
        <w:rPr>
          <w:b/>
          <w:color w:val="000000" w:themeColor="text1"/>
        </w:rPr>
      </w:pPr>
    </w:p>
    <w:p w14:paraId="20AA1108" w14:textId="35D04DA8" w:rsidR="00E82399" w:rsidRDefault="00E82399" w:rsidP="00273B02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13400844" w14:textId="77777777" w:rsidR="002A0600" w:rsidRDefault="002A0600" w:rsidP="00543ECF">
      <w:pPr>
        <w:pStyle w:val="ABNT"/>
        <w:rPr>
          <w:b/>
          <w:color w:val="000000" w:themeColor="text1"/>
        </w:rPr>
      </w:pPr>
    </w:p>
    <w:p w14:paraId="664038F4" w14:textId="0A259B81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CAVALCANTE, L. F. H.; GOUVÊA, A. S.; MARQUES, J. M. V. Degeneração retiniana em gatos associada ao uso de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enrofloxacina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– artigo de revisão. 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Veterinaria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Brasilica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3B02">
        <w:rPr>
          <w:rFonts w:ascii="Times New Roman" w:hAnsi="Times New Roman" w:cs="Times New Roman"/>
          <w:sz w:val="24"/>
          <w:szCs w:val="24"/>
        </w:rPr>
        <w:t>[</w:t>
      </w:r>
      <w:r w:rsidRPr="00273B0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73B02">
        <w:rPr>
          <w:rFonts w:ascii="Times New Roman" w:hAnsi="Times New Roman" w:cs="Times New Roman"/>
          <w:sz w:val="24"/>
          <w:szCs w:val="24"/>
        </w:rPr>
        <w:t>.</w:t>
      </w:r>
      <w:r w:rsidRPr="00273B02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Pr="00273B02">
        <w:rPr>
          <w:rFonts w:ascii="Times New Roman" w:hAnsi="Times New Roman" w:cs="Times New Roman"/>
          <w:sz w:val="24"/>
          <w:szCs w:val="24"/>
        </w:rPr>
        <w:t>.],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B02">
        <w:rPr>
          <w:rFonts w:ascii="Times New Roman" w:hAnsi="Times New Roman" w:cs="Times New Roman"/>
          <w:sz w:val="24"/>
          <w:szCs w:val="24"/>
        </w:rPr>
        <w:t xml:space="preserve">v. 3, n. 2, p. 62-68, 2009. Disponível em: </w:t>
      </w:r>
      <w:hyperlink r:id="rId12" w:history="1">
        <w:r w:rsidRPr="00273B02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https://periodicos.ufersa.edu.br/acta/article/view/1198</w:t>
        </w:r>
      </w:hyperlink>
      <w:r w:rsidRPr="00273B02">
        <w:rPr>
          <w:rFonts w:ascii="Times New Roman" w:hAnsi="Times New Roman" w:cs="Times New Roman"/>
          <w:sz w:val="24"/>
          <w:szCs w:val="24"/>
        </w:rPr>
        <w:t>. Acesso em: 31 ago. 2024.</w:t>
      </w:r>
    </w:p>
    <w:p w14:paraId="4F3BD032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2E290" w14:textId="48D5DAE8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CADETTIO, G. C.; VARZIM, F. L. S. B. Complexo respiratório felino e principais agentes infecciosos: revisão bibliográfica. In: ENCONTRO ACADÊMICO DE PRODUÇÃO CIENTÍFICA DO CURSO DE MEDICINA VETERINÁRIA, 24., 2023, São João da Boa Vista, SP. 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>Anais eletrônicos[...]</w:t>
      </w:r>
      <w:r w:rsidRPr="00273B02">
        <w:rPr>
          <w:rFonts w:ascii="Times New Roman" w:hAnsi="Times New Roman" w:cs="Times New Roman"/>
          <w:sz w:val="24"/>
          <w:szCs w:val="24"/>
        </w:rPr>
        <w:t xml:space="preserve">. São João da Boa Vista: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Unifeob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>, 2023. p. 135-175. Disponível em: http://ibict.unifeob.edu.br:8080/jspui/handle/prefix/6029. Acesso em: 03 set. 2024.</w:t>
      </w:r>
    </w:p>
    <w:p w14:paraId="2C3B5F9B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227ABC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FÔNSECA, M. C. I. F. 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Estudo retrospectivo das doenças oculares em felinos atendidos no hospital veterinário da UFPB no período de 2013 a 2019. </w:t>
      </w:r>
      <w:r w:rsidRPr="00273B02">
        <w:rPr>
          <w:rFonts w:ascii="Times New Roman" w:hAnsi="Times New Roman" w:cs="Times New Roman"/>
          <w:sz w:val="24"/>
          <w:szCs w:val="24"/>
        </w:rPr>
        <w:t xml:space="preserve">2019. Trabalho de conclusão de curso (Bacharelado em Medicina Veterinária) – Curso de Medicina Veterinária, Universidade Federal da Paraíba, Areia, 2019. Disponível em: </w:t>
      </w:r>
      <w:hyperlink r:id="rId13" w:history="1">
        <w:r w:rsidRPr="00273B02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https://repositorio.ufpb.br/jspui/handle/123456789/23597</w:t>
        </w:r>
      </w:hyperlink>
      <w:r w:rsidRPr="00273B02">
        <w:rPr>
          <w:rFonts w:ascii="Times New Roman" w:hAnsi="Times New Roman" w:cs="Times New Roman"/>
          <w:sz w:val="24"/>
          <w:szCs w:val="24"/>
        </w:rPr>
        <w:t>. Acesso em: 26 ago. 2024.</w:t>
      </w:r>
    </w:p>
    <w:p w14:paraId="0BCB76B6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4C551" w14:textId="77777777" w:rsidR="00273B02" w:rsidRPr="00273B02" w:rsidRDefault="00273B02" w:rsidP="00273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FORD, M. M.; DUBIELZIG, R. R.; GIULIANO, E. A.; MOORE, C. P.; NARFSTROM, K. L. Ocular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manifestations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high dose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enrofloxacin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. 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American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3B02">
        <w:rPr>
          <w:rFonts w:ascii="Times New Roman" w:hAnsi="Times New Roman" w:cs="Times New Roman"/>
          <w:sz w:val="24"/>
          <w:szCs w:val="24"/>
        </w:rPr>
        <w:t>[</w:t>
      </w:r>
      <w:r w:rsidRPr="00273B0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73B02">
        <w:rPr>
          <w:rFonts w:ascii="Times New Roman" w:hAnsi="Times New Roman" w:cs="Times New Roman"/>
          <w:sz w:val="24"/>
          <w:szCs w:val="24"/>
        </w:rPr>
        <w:t>.</w:t>
      </w:r>
      <w:r w:rsidRPr="00273B02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Pr="00273B02">
        <w:rPr>
          <w:rFonts w:ascii="Times New Roman" w:hAnsi="Times New Roman" w:cs="Times New Roman"/>
          <w:sz w:val="24"/>
          <w:szCs w:val="24"/>
        </w:rPr>
        <w:t xml:space="preserve">.], v. 68, n. 2, p. 190 202, 2007. DOI: 10.2460/ajvr.68.2.190.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14" w:history="1">
        <w:r w:rsidRPr="00273B02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https://pubmed.ncbi.nlm.nih.gov/17269886/</w:t>
        </w:r>
      </w:hyperlink>
      <w:r w:rsidRPr="00273B02">
        <w:rPr>
          <w:rFonts w:ascii="Times New Roman" w:hAnsi="Times New Roman" w:cs="Times New Roman"/>
          <w:sz w:val="24"/>
          <w:szCs w:val="24"/>
        </w:rPr>
        <w:t xml:space="preserve">. Acesso em 10 set. 2024. </w:t>
      </w:r>
    </w:p>
    <w:p w14:paraId="2B913EC9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D911DB" w14:textId="10DA92B8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MENDES, J. L.; TROMBETTA, L. J.; AMARAL, A. V. C. Retinopatia associada ao uso de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enrofloxacino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em gatos. 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>Enciclopédia biosfera,</w:t>
      </w:r>
      <w:r w:rsidRPr="00273B02">
        <w:rPr>
          <w:rFonts w:ascii="Times New Roman" w:hAnsi="Times New Roman" w:cs="Times New Roman"/>
          <w:sz w:val="24"/>
          <w:szCs w:val="24"/>
        </w:rPr>
        <w:t xml:space="preserve"> Goiânia,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B02">
        <w:rPr>
          <w:rFonts w:ascii="Times New Roman" w:hAnsi="Times New Roman" w:cs="Times New Roman"/>
          <w:sz w:val="24"/>
          <w:szCs w:val="24"/>
        </w:rPr>
        <w:t xml:space="preserve">v. 16, n. 29, p. 1347-1360, 2019. DOI: 10.18677/EnciBio_2019A121. Disponível em: </w:t>
      </w:r>
      <w:hyperlink r:id="rId15" w:history="1">
        <w:r w:rsidRPr="00273B02">
          <w:rPr>
            <w:rStyle w:val="Hyperlink"/>
            <w:rFonts w:ascii="Times New Roman" w:hAnsi="Times New Roman" w:cs="Times New Roman"/>
            <w:sz w:val="24"/>
            <w:szCs w:val="24"/>
          </w:rPr>
          <w:t>https://conhecer.org.br/ojs/index.php/biosfera/article/view/286</w:t>
        </w:r>
      </w:hyperlink>
      <w:r w:rsidRPr="00273B02">
        <w:rPr>
          <w:rFonts w:ascii="Times New Roman" w:hAnsi="Times New Roman" w:cs="Times New Roman"/>
          <w:sz w:val="24"/>
          <w:szCs w:val="24"/>
        </w:rPr>
        <w:t>. Acesso em: 23 jul. 2024.</w:t>
      </w:r>
    </w:p>
    <w:p w14:paraId="3F89DB9C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9C701" w14:textId="6CF90654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lastRenderedPageBreak/>
        <w:t xml:space="preserve">MITCHELL, M. A.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Enrofloxacin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Exotic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Pet Medicine,</w:t>
      </w:r>
      <w:r w:rsidRPr="00273B02">
        <w:rPr>
          <w:rFonts w:ascii="Times New Roman" w:hAnsi="Times New Roman" w:cs="Times New Roman"/>
          <w:sz w:val="24"/>
          <w:szCs w:val="24"/>
        </w:rPr>
        <w:t xml:space="preserve"> [S. l.], v. 15, n. 1, p. 66-69, 2006. Disponível em: https://vetmed.illinois.edu/mmitch/pdf/enrofloxacin.pdf. Acesso em: 01 set. 2024.</w:t>
      </w:r>
    </w:p>
    <w:p w14:paraId="1E30AC1E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84EDE4" w14:textId="77777777" w:rsidR="009B0B1E" w:rsidRPr="00273B02" w:rsidRDefault="009B0B1E" w:rsidP="009B0B1E">
      <w:pPr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SANTOS, M. F.; MARIOTTO, I. F.; MASSITEL, I. L.; RUBIM, F. M.; ALMEIDA, J. V. C.; FELIX, L. A.; CARVALHO, E. E. N.; FERRANTE, M. Uso das </w:t>
      </w:r>
      <w:proofErr w:type="spellStart"/>
      <w:r w:rsidRPr="00273B02">
        <w:rPr>
          <w:rFonts w:ascii="Times New Roman" w:hAnsi="Times New Roman" w:cs="Times New Roman"/>
          <w:sz w:val="24"/>
          <w:szCs w:val="24"/>
        </w:rPr>
        <w:t>fluoroquinolonas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 xml:space="preserve"> em cães e gatos domésticos.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73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3B02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273B02">
        <w:rPr>
          <w:rFonts w:ascii="Times New Roman" w:hAnsi="Times New Roman" w:cs="Times New Roman"/>
          <w:sz w:val="24"/>
          <w:szCs w:val="24"/>
        </w:rPr>
        <w:t>, [S. l.], v. 10, n. 9, p. 1-11, 2021. DOI: http://dx.doi.org/10.33448/rsd-v10i9.17858. Disponível em: https://www.researchgate.net/publication/353448393_Uso_das_fluoroquinolonas_em_caes_e_gatos_domesticos. Acesso em: 30 ago. 2024.</w:t>
      </w:r>
    </w:p>
    <w:p w14:paraId="45F4A394" w14:textId="77777777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DBD249" w14:textId="4FF11A32" w:rsidR="009B0B1E" w:rsidRPr="00273B02" w:rsidRDefault="009B0B1E" w:rsidP="009B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B02">
        <w:rPr>
          <w:rFonts w:ascii="Times New Roman" w:hAnsi="Times New Roman" w:cs="Times New Roman"/>
          <w:sz w:val="24"/>
          <w:szCs w:val="24"/>
        </w:rPr>
        <w:t xml:space="preserve">ZUANAZE, R. C. C. Terapêutica no filhote. In: JERICÓ, M. M.; ANDRADE NETO, J. P.; KOGIKA, M. M. </w:t>
      </w:r>
      <w:r w:rsidRPr="00273B02">
        <w:rPr>
          <w:rFonts w:ascii="Times New Roman" w:hAnsi="Times New Roman" w:cs="Times New Roman"/>
          <w:b/>
          <w:bCs/>
          <w:sz w:val="24"/>
          <w:szCs w:val="24"/>
        </w:rPr>
        <w:t>Tratado de Medicina Interna de Cães e Gatos.</w:t>
      </w:r>
      <w:r w:rsidRPr="00273B02">
        <w:rPr>
          <w:rFonts w:ascii="Times New Roman" w:hAnsi="Times New Roman" w:cs="Times New Roman"/>
          <w:sz w:val="24"/>
          <w:szCs w:val="24"/>
        </w:rPr>
        <w:t xml:space="preserve"> 2 ed. Rio de Janeiro: Guanabara Koogan, 2023. Cap. 181, v. 2, p.1436.</w:t>
      </w:r>
    </w:p>
    <w:p w14:paraId="31DC9A92" w14:textId="77229A4B" w:rsidR="002D5CE6" w:rsidRPr="00273B02" w:rsidRDefault="002D5CE6" w:rsidP="009B0B1E">
      <w:pPr>
        <w:pStyle w:val="ABNT"/>
        <w:spacing w:after="0" w:line="240" w:lineRule="auto"/>
        <w:jc w:val="left"/>
        <w:rPr>
          <w:b/>
          <w:color w:val="000000" w:themeColor="text1"/>
          <w:szCs w:val="24"/>
        </w:rPr>
      </w:pPr>
    </w:p>
    <w:p w14:paraId="63C4D83C" w14:textId="77777777" w:rsidR="004E5A97" w:rsidRPr="002F2FCE" w:rsidRDefault="004E5A97" w:rsidP="00543ECF">
      <w:pPr>
        <w:jc w:val="both"/>
        <w:rPr>
          <w:color w:val="000000" w:themeColor="text1"/>
        </w:rPr>
      </w:pPr>
    </w:p>
    <w:sectPr w:rsidR="004E5A97" w:rsidRPr="002F2FCE">
      <w:headerReference w:type="even" r:id="rId16"/>
      <w:head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81E5" w14:textId="77777777" w:rsidR="00140923" w:rsidRDefault="00140923">
      <w:pPr>
        <w:spacing w:after="0" w:line="240" w:lineRule="auto"/>
      </w:pPr>
      <w:r>
        <w:separator/>
      </w:r>
    </w:p>
  </w:endnote>
  <w:endnote w:type="continuationSeparator" w:id="0">
    <w:p w14:paraId="1BBBEA91" w14:textId="77777777" w:rsidR="00140923" w:rsidRDefault="0014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859D" w14:textId="77777777" w:rsidR="00140923" w:rsidRDefault="00140923">
      <w:pPr>
        <w:spacing w:after="0" w:line="240" w:lineRule="auto"/>
      </w:pPr>
      <w:r>
        <w:separator/>
      </w:r>
    </w:p>
  </w:footnote>
  <w:footnote w:type="continuationSeparator" w:id="0">
    <w:p w14:paraId="49D9666C" w14:textId="77777777" w:rsidR="00140923" w:rsidRDefault="0014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E702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950A" w14:textId="77777777" w:rsidR="00FD5028" w:rsidRDefault="0000000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269145DE"/>
    <w:multiLevelType w:val="multilevel"/>
    <w:tmpl w:val="2F78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87AD2"/>
    <w:multiLevelType w:val="multilevel"/>
    <w:tmpl w:val="1786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 w15:restartNumberingAfterBreak="0">
    <w:nsid w:val="7E3A4596"/>
    <w:multiLevelType w:val="multilevel"/>
    <w:tmpl w:val="95A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928316">
    <w:abstractNumId w:val="0"/>
  </w:num>
  <w:num w:numId="2" w16cid:durableId="1070225618">
    <w:abstractNumId w:val="4"/>
  </w:num>
  <w:num w:numId="3" w16cid:durableId="1416315471">
    <w:abstractNumId w:val="3"/>
  </w:num>
  <w:num w:numId="4" w16cid:durableId="1489906262">
    <w:abstractNumId w:val="5"/>
  </w:num>
  <w:num w:numId="5" w16cid:durableId="41485476">
    <w:abstractNumId w:val="2"/>
  </w:num>
  <w:num w:numId="6" w16cid:durableId="1685740943">
    <w:abstractNumId w:val="6"/>
  </w:num>
  <w:num w:numId="7" w16cid:durableId="50764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214B"/>
    <w:rsid w:val="0002447D"/>
    <w:rsid w:val="00064CB7"/>
    <w:rsid w:val="000971DC"/>
    <w:rsid w:val="000D7CCF"/>
    <w:rsid w:val="00115B96"/>
    <w:rsid w:val="001257C4"/>
    <w:rsid w:val="00140923"/>
    <w:rsid w:val="00193337"/>
    <w:rsid w:val="00193E75"/>
    <w:rsid w:val="001B3DAE"/>
    <w:rsid w:val="001F1730"/>
    <w:rsid w:val="001F37DB"/>
    <w:rsid w:val="00203DA6"/>
    <w:rsid w:val="00226C2A"/>
    <w:rsid w:val="002358FE"/>
    <w:rsid w:val="00245338"/>
    <w:rsid w:val="002541F0"/>
    <w:rsid w:val="00273B02"/>
    <w:rsid w:val="002A0600"/>
    <w:rsid w:val="002C104C"/>
    <w:rsid w:val="002D42DA"/>
    <w:rsid w:val="002D5CE6"/>
    <w:rsid w:val="002E127A"/>
    <w:rsid w:val="002E6040"/>
    <w:rsid w:val="002F2FCE"/>
    <w:rsid w:val="00314976"/>
    <w:rsid w:val="003265EE"/>
    <w:rsid w:val="003301C5"/>
    <w:rsid w:val="00331E53"/>
    <w:rsid w:val="003370D4"/>
    <w:rsid w:val="00407B35"/>
    <w:rsid w:val="0047297E"/>
    <w:rsid w:val="004866AF"/>
    <w:rsid w:val="004E5A97"/>
    <w:rsid w:val="004F58E0"/>
    <w:rsid w:val="005143DE"/>
    <w:rsid w:val="00543ECF"/>
    <w:rsid w:val="005A06AD"/>
    <w:rsid w:val="00602CD9"/>
    <w:rsid w:val="006530F1"/>
    <w:rsid w:val="00676B01"/>
    <w:rsid w:val="006A6CE7"/>
    <w:rsid w:val="006D3358"/>
    <w:rsid w:val="006E0EB3"/>
    <w:rsid w:val="006E59FA"/>
    <w:rsid w:val="007103DB"/>
    <w:rsid w:val="00721B3B"/>
    <w:rsid w:val="007429F9"/>
    <w:rsid w:val="007872BC"/>
    <w:rsid w:val="00797DCF"/>
    <w:rsid w:val="007A0729"/>
    <w:rsid w:val="007E2D7E"/>
    <w:rsid w:val="0080069A"/>
    <w:rsid w:val="00846735"/>
    <w:rsid w:val="00853C4B"/>
    <w:rsid w:val="008B4ABD"/>
    <w:rsid w:val="009026CD"/>
    <w:rsid w:val="009261D8"/>
    <w:rsid w:val="0093675F"/>
    <w:rsid w:val="00962B13"/>
    <w:rsid w:val="009679E4"/>
    <w:rsid w:val="00972ACD"/>
    <w:rsid w:val="00996CAA"/>
    <w:rsid w:val="009A2744"/>
    <w:rsid w:val="009A4212"/>
    <w:rsid w:val="009B0869"/>
    <w:rsid w:val="009B0B1E"/>
    <w:rsid w:val="009F1A4B"/>
    <w:rsid w:val="00A0493D"/>
    <w:rsid w:val="00A05851"/>
    <w:rsid w:val="00A05E93"/>
    <w:rsid w:val="00AB5ABB"/>
    <w:rsid w:val="00AC7343"/>
    <w:rsid w:val="00AD778E"/>
    <w:rsid w:val="00AF22B0"/>
    <w:rsid w:val="00B0688E"/>
    <w:rsid w:val="00B108D7"/>
    <w:rsid w:val="00B16E3D"/>
    <w:rsid w:val="00B172C6"/>
    <w:rsid w:val="00B622A6"/>
    <w:rsid w:val="00BA3694"/>
    <w:rsid w:val="00BC5EEE"/>
    <w:rsid w:val="00C54D28"/>
    <w:rsid w:val="00C76F1E"/>
    <w:rsid w:val="00CC4FAA"/>
    <w:rsid w:val="00CC65FC"/>
    <w:rsid w:val="00CD2851"/>
    <w:rsid w:val="00D07208"/>
    <w:rsid w:val="00D547C7"/>
    <w:rsid w:val="00DB185B"/>
    <w:rsid w:val="00DC4FB7"/>
    <w:rsid w:val="00DD0AD8"/>
    <w:rsid w:val="00DF3DF8"/>
    <w:rsid w:val="00E82399"/>
    <w:rsid w:val="00E86C22"/>
    <w:rsid w:val="00F71695"/>
    <w:rsid w:val="00F80FB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E2D7E"/>
    <w:rPr>
      <w:i/>
      <w:iCs/>
    </w:rPr>
  </w:style>
  <w:style w:type="character" w:styleId="Forte">
    <w:name w:val="Strong"/>
    <w:basedOn w:val="Fontepargpadro"/>
    <w:uiPriority w:val="22"/>
    <w:qFormat/>
    <w:rsid w:val="005A06A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4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yperlink" Target="https://repositorio.ufpb.br/jspui/handle/123456789/235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iodicos.ufersa.edu.br/acta/article/view/119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aketr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hecer.org.br/ojs/index.php/biosfera/article/view/286" TargetMode="External"/><Relationship Id="rId10" Type="http://schemas.openxmlformats.org/officeDocument/2006/relationships/hyperlink" Target="mailto:mariianalimaduart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angranja48@gmail.com" TargetMode="External"/><Relationship Id="rId14" Type="http://schemas.openxmlformats.org/officeDocument/2006/relationships/hyperlink" Target="https://pubmed.ncbi.nlm.nih.gov/1726988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8943-688B-42B2-B8B8-FF3AA98B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2025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Luan Granja</cp:lastModifiedBy>
  <cp:revision>4</cp:revision>
  <cp:lastPrinted>2022-08-12T03:24:00Z</cp:lastPrinted>
  <dcterms:created xsi:type="dcterms:W3CDTF">2024-12-31T22:59:00Z</dcterms:created>
  <dcterms:modified xsi:type="dcterms:W3CDTF">2025-02-14T20:02:00Z</dcterms:modified>
</cp:coreProperties>
</file>