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8946" w14:textId="77777777" w:rsidR="001A49F9" w:rsidRPr="00F82AC3" w:rsidRDefault="00DA165D" w:rsidP="00F82AC3">
      <w:pPr>
        <w:spacing w:line="240" w:lineRule="auto"/>
        <w:rPr>
          <w:rFonts w:cs="Times New Roman"/>
        </w:rPr>
      </w:pPr>
      <w:r w:rsidRPr="00F82AC3">
        <w:rPr>
          <w:rFonts w:cs="Times New Roman"/>
          <w:noProof/>
          <w:lang w:eastAsia="pt-BR"/>
        </w:rPr>
        <w:drawing>
          <wp:anchor distT="0" distB="0" distL="114300" distR="114300" simplePos="0" relativeHeight="251659264" behindDoc="1" locked="0" layoutInCell="1" allowOverlap="1" wp14:anchorId="0C3E98BC" wp14:editId="58762C01">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F0019" w14:textId="77777777" w:rsidR="00D432BB" w:rsidRPr="00F82AC3" w:rsidRDefault="00D432BB" w:rsidP="00F82AC3">
      <w:pPr>
        <w:spacing w:line="240" w:lineRule="auto"/>
        <w:rPr>
          <w:rFonts w:cs="Times New Roman"/>
        </w:rPr>
      </w:pPr>
    </w:p>
    <w:p w14:paraId="7A43855D" w14:textId="77777777" w:rsidR="00D432BB" w:rsidRPr="00F82AC3" w:rsidRDefault="00D432BB" w:rsidP="00F82AC3">
      <w:pPr>
        <w:spacing w:line="240" w:lineRule="auto"/>
        <w:rPr>
          <w:rFonts w:cs="Times New Roman"/>
        </w:rPr>
      </w:pPr>
    </w:p>
    <w:p w14:paraId="0B60292A" w14:textId="77777777" w:rsidR="00D432BB" w:rsidRPr="00F82AC3" w:rsidRDefault="00D432BB" w:rsidP="00F82AC3">
      <w:pPr>
        <w:spacing w:line="240" w:lineRule="auto"/>
        <w:rPr>
          <w:rFonts w:cs="Times New Roman"/>
        </w:rPr>
      </w:pPr>
    </w:p>
    <w:p w14:paraId="0317E4C9" w14:textId="77777777" w:rsidR="000D3BF8" w:rsidRPr="00F82AC3" w:rsidRDefault="000D3BF8" w:rsidP="00F82AC3">
      <w:pPr>
        <w:spacing w:before="100" w:beforeAutospacing="1" w:after="100" w:afterAutospacing="1" w:line="240" w:lineRule="auto"/>
        <w:jc w:val="center"/>
        <w:rPr>
          <w:rFonts w:eastAsia="Times New Roman" w:cs="Times New Roman"/>
          <w:b/>
          <w:bCs/>
          <w:color w:val="BD1633"/>
          <w:sz w:val="28"/>
          <w:szCs w:val="28"/>
          <w:lang w:eastAsia="pt-BR"/>
        </w:rPr>
      </w:pPr>
    </w:p>
    <w:p w14:paraId="6E0F166F" w14:textId="77777777" w:rsidR="00161310" w:rsidRDefault="00161310" w:rsidP="00161310">
      <w:pPr>
        <w:spacing w:after="0" w:line="240" w:lineRule="auto"/>
        <w:jc w:val="center"/>
        <w:rPr>
          <w:rFonts w:eastAsia="Times New Roman" w:cs="Times New Roman"/>
          <w:b/>
          <w:bCs/>
          <w:szCs w:val="24"/>
          <w:lang w:eastAsia="pt-BR"/>
        </w:rPr>
      </w:pPr>
      <w:r w:rsidRPr="00161310">
        <w:rPr>
          <w:rFonts w:eastAsia="Times New Roman" w:cs="Times New Roman"/>
          <w:b/>
          <w:bCs/>
          <w:szCs w:val="24"/>
          <w:lang w:eastAsia="pt-BR"/>
        </w:rPr>
        <w:t>O REFLEXO DAS POLÍTICAS ARMAMENTÍSTAS: REFLEXOS ESTADUNIDENSES</w:t>
      </w:r>
    </w:p>
    <w:p w14:paraId="1BE8E0BE" w14:textId="77777777" w:rsidR="000E6F99" w:rsidRDefault="000E6F99" w:rsidP="00F82AC3">
      <w:pPr>
        <w:spacing w:after="0" w:line="240" w:lineRule="auto"/>
        <w:jc w:val="right"/>
        <w:rPr>
          <w:rFonts w:eastAsia="Times New Roman" w:cs="Times New Roman"/>
          <w:bCs/>
          <w:szCs w:val="24"/>
          <w:lang w:eastAsia="pt-BR"/>
        </w:rPr>
      </w:pPr>
      <w:r>
        <w:rPr>
          <w:rFonts w:eastAsia="Times New Roman" w:cs="Times New Roman"/>
          <w:bCs/>
          <w:szCs w:val="24"/>
          <w:lang w:eastAsia="pt-BR"/>
        </w:rPr>
        <w:t>Rodrigo Pereira Rocha</w:t>
      </w:r>
    </w:p>
    <w:p w14:paraId="41B0081D" w14:textId="26204102" w:rsidR="00F82AC3" w:rsidRPr="00391806" w:rsidRDefault="000E6F99" w:rsidP="00F82AC3">
      <w:pPr>
        <w:spacing w:after="0" w:line="240" w:lineRule="auto"/>
        <w:jc w:val="right"/>
        <w:rPr>
          <w:rFonts w:eastAsia="Times New Roman" w:cs="Times New Roman"/>
          <w:szCs w:val="24"/>
          <w:lang w:eastAsia="pt-BR"/>
        </w:rPr>
      </w:pPr>
      <w:r>
        <w:rPr>
          <w:rFonts w:eastAsia="Times New Roman" w:cs="Times New Roman"/>
          <w:szCs w:val="24"/>
          <w:lang w:eastAsia="pt-BR"/>
        </w:rPr>
        <w:t>Pós-Graduando – PPGH UNIMONTES</w:t>
      </w:r>
    </w:p>
    <w:p w14:paraId="19341EA6" w14:textId="2138B9C1" w:rsidR="00F82AC3" w:rsidRPr="00391806" w:rsidRDefault="000E6F99" w:rsidP="00F82AC3">
      <w:pPr>
        <w:spacing w:after="0" w:line="240" w:lineRule="auto"/>
        <w:jc w:val="right"/>
        <w:rPr>
          <w:rFonts w:eastAsia="Times New Roman" w:cs="Times New Roman"/>
          <w:szCs w:val="24"/>
          <w:lang w:eastAsia="pt-BR"/>
        </w:rPr>
      </w:pPr>
      <w:r>
        <w:rPr>
          <w:rFonts w:eastAsia="Times New Roman" w:cs="Times New Roman"/>
          <w:szCs w:val="24"/>
          <w:lang w:eastAsia="pt-BR"/>
        </w:rPr>
        <w:t>rocharodrigo86@gmail.com</w:t>
      </w:r>
    </w:p>
    <w:p w14:paraId="004572BB" w14:textId="77777777" w:rsidR="000E6F99" w:rsidRPr="000E6F99" w:rsidRDefault="000E6F99" w:rsidP="000E6F99">
      <w:pPr>
        <w:spacing w:after="0" w:line="240" w:lineRule="auto"/>
        <w:jc w:val="right"/>
        <w:rPr>
          <w:rFonts w:eastAsia="Times New Roman" w:cs="Times New Roman"/>
          <w:bCs/>
          <w:szCs w:val="24"/>
          <w:lang w:eastAsia="pt-BR"/>
        </w:rPr>
      </w:pPr>
      <w:r w:rsidRPr="000E6F99">
        <w:rPr>
          <w:rFonts w:eastAsia="Times New Roman" w:cs="Times New Roman"/>
          <w:bCs/>
          <w:szCs w:val="24"/>
          <w:lang w:eastAsia="pt-BR"/>
        </w:rPr>
        <w:t>Lívia Inês Tomaz Rodrigues</w:t>
      </w:r>
    </w:p>
    <w:p w14:paraId="2ACEA0DA" w14:textId="00140D0B" w:rsidR="000E6F99" w:rsidRPr="000E6F99" w:rsidRDefault="000E6F99" w:rsidP="000E6F99">
      <w:pPr>
        <w:spacing w:after="0" w:line="240" w:lineRule="auto"/>
        <w:jc w:val="right"/>
        <w:rPr>
          <w:rFonts w:eastAsia="Times New Roman" w:cs="Times New Roman"/>
          <w:bCs/>
          <w:szCs w:val="24"/>
          <w:lang w:eastAsia="pt-BR"/>
        </w:rPr>
      </w:pPr>
      <w:hyperlink r:id="rId9" w:history="1">
        <w:r w:rsidRPr="000E6F99">
          <w:rPr>
            <w:rStyle w:val="Hyperlink"/>
            <w:rFonts w:eastAsia="Times New Roman" w:cs="Times New Roman"/>
            <w:bCs/>
            <w:color w:val="auto"/>
            <w:szCs w:val="24"/>
            <w:u w:val="none"/>
            <w:lang w:eastAsia="pt-BR"/>
          </w:rPr>
          <w:t>livithtomaz@gmail.com</w:t>
        </w:r>
      </w:hyperlink>
    </w:p>
    <w:p w14:paraId="20502AD9" w14:textId="77777777" w:rsidR="00F82AC3" w:rsidRPr="00391806" w:rsidRDefault="00F82AC3" w:rsidP="00F82AC3">
      <w:pPr>
        <w:spacing w:after="0" w:line="240" w:lineRule="auto"/>
        <w:jc w:val="right"/>
        <w:rPr>
          <w:rFonts w:eastAsia="Times New Roman" w:cs="Times New Roman"/>
          <w:bCs/>
          <w:szCs w:val="24"/>
          <w:lang w:eastAsia="pt-BR"/>
        </w:rPr>
      </w:pPr>
      <w:r w:rsidRPr="00391806">
        <w:rPr>
          <w:rFonts w:eastAsia="Times New Roman" w:cs="Times New Roman"/>
          <w:bCs/>
          <w:szCs w:val="24"/>
          <w:lang w:eastAsia="pt-BR"/>
        </w:rPr>
        <w:t>Nome completo do coautor</w:t>
      </w:r>
    </w:p>
    <w:p w14:paraId="3E889955" w14:textId="77777777" w:rsidR="00F82AC3" w:rsidRPr="00391806" w:rsidRDefault="00F82AC3" w:rsidP="00F82AC3">
      <w:pPr>
        <w:spacing w:after="0" w:line="240" w:lineRule="auto"/>
        <w:jc w:val="right"/>
        <w:rPr>
          <w:rFonts w:eastAsia="Times New Roman" w:cs="Times New Roman"/>
          <w:szCs w:val="24"/>
          <w:lang w:eastAsia="pt-BR"/>
        </w:rPr>
      </w:pPr>
      <w:r w:rsidRPr="00391806">
        <w:rPr>
          <w:rFonts w:eastAsia="Times New Roman" w:cs="Times New Roman"/>
          <w:szCs w:val="24"/>
          <w:lang w:eastAsia="pt-BR"/>
        </w:rPr>
        <w:t>Afiliação institucional</w:t>
      </w:r>
    </w:p>
    <w:p w14:paraId="5B1EDDB6" w14:textId="4F77CA47" w:rsidR="003357D2" w:rsidRPr="00161310" w:rsidRDefault="00F82AC3" w:rsidP="00161310">
      <w:pPr>
        <w:spacing w:after="0" w:line="240" w:lineRule="auto"/>
        <w:jc w:val="right"/>
        <w:rPr>
          <w:rFonts w:eastAsia="Times New Roman" w:cs="Times New Roman"/>
          <w:szCs w:val="24"/>
          <w:lang w:eastAsia="pt-BR"/>
        </w:rPr>
      </w:pPr>
      <w:r w:rsidRPr="00391806">
        <w:rPr>
          <w:rFonts w:eastAsia="Times New Roman" w:cs="Times New Roman"/>
          <w:szCs w:val="24"/>
          <w:lang w:eastAsia="pt-BR"/>
        </w:rPr>
        <w:t>E-mail</w:t>
      </w:r>
    </w:p>
    <w:p w14:paraId="269363E7" w14:textId="7E2DF7BB" w:rsidR="0016130A" w:rsidRPr="00161310" w:rsidRDefault="0016130A" w:rsidP="00161310">
      <w:pPr>
        <w:spacing w:after="0"/>
        <w:rPr>
          <w:b/>
        </w:rPr>
      </w:pPr>
      <w:r w:rsidRPr="00161310">
        <w:rPr>
          <w:b/>
        </w:rPr>
        <w:t>Introdução</w:t>
      </w:r>
    </w:p>
    <w:p w14:paraId="516A19AF" w14:textId="59C38CB7" w:rsidR="00B70551" w:rsidRDefault="00A420BB" w:rsidP="00161310">
      <w:pPr>
        <w:rPr>
          <w:rFonts w:cs="Times New Roman"/>
        </w:rPr>
      </w:pPr>
      <w:r>
        <w:rPr>
          <w:rFonts w:cs="Times New Roman"/>
        </w:rPr>
        <w:t>Os estadunidenses tiveram seus país fundado através da guerra, e contam em sua constituição, a</w:t>
      </w:r>
      <w:r w:rsidR="00B70551">
        <w:rPr>
          <w:rFonts w:cs="Times New Roman"/>
        </w:rPr>
        <w:t xml:space="preserve"> segunda emenda</w:t>
      </w:r>
      <w:r>
        <w:rPr>
          <w:rFonts w:cs="Times New Roman"/>
        </w:rPr>
        <w:t>,</w:t>
      </w:r>
      <w:r w:rsidR="00B70551">
        <w:rPr>
          <w:rFonts w:cs="Times New Roman"/>
        </w:rPr>
        <w:t xml:space="preserve"> que </w:t>
      </w:r>
      <w:r>
        <w:rPr>
          <w:rFonts w:cs="Times New Roman"/>
        </w:rPr>
        <w:t>estabelece</w:t>
      </w:r>
      <w:r>
        <w:rPr>
          <w:rFonts w:cs="Times New Roman"/>
        </w:rPr>
        <w:t>:</w:t>
      </w:r>
      <w:r>
        <w:rPr>
          <w:rFonts w:cs="Times New Roman"/>
        </w:rPr>
        <w:t xml:space="preserve"> </w:t>
      </w:r>
      <w:r w:rsidR="00B70551">
        <w:rPr>
          <w:rFonts w:cs="Times New Roman"/>
        </w:rPr>
        <w:t>“</w:t>
      </w:r>
      <w:r>
        <w:rPr>
          <w:rFonts w:cs="Times New Roman"/>
        </w:rPr>
        <w:t xml:space="preserve">Uma Milicia regulamentada é necessária para manter a segurança e um Estado livre, o direito de portar armas não pode ser infringido” </w:t>
      </w:r>
      <w:r w:rsidR="00B70551">
        <w:rPr>
          <w:rFonts w:cs="Times New Roman"/>
        </w:rPr>
        <w:t xml:space="preserve">(Estados Unidos, 1791.) </w:t>
      </w:r>
      <w:r>
        <w:rPr>
          <w:rFonts w:cs="Times New Roman"/>
        </w:rPr>
        <w:t>O ex-presidente, Jair Bolsonaro, nunca escondeu seu apreço pelas ideias armamentistas dos Estados Unidos (EUA), e os reflexos desse apreço foi visto nas políticas que resultaram</w:t>
      </w:r>
      <w:r w:rsidR="00D336E3">
        <w:rPr>
          <w:rFonts w:cs="Times New Roman"/>
        </w:rPr>
        <w:t xml:space="preserve"> </w:t>
      </w:r>
      <w:r>
        <w:rPr>
          <w:rFonts w:cs="Times New Roman"/>
        </w:rPr>
        <w:t>n</w:t>
      </w:r>
      <w:r w:rsidR="00D336E3">
        <w:rPr>
          <w:rFonts w:cs="Times New Roman"/>
        </w:rPr>
        <w:t>a abertura e flexibilização do comércio de armas de fogo no Brasil</w:t>
      </w:r>
      <w:r>
        <w:rPr>
          <w:rFonts w:cs="Times New Roman"/>
        </w:rPr>
        <w:t xml:space="preserve">. </w:t>
      </w:r>
      <w:r w:rsidR="00D336E3">
        <w:rPr>
          <w:rFonts w:cs="Times New Roman"/>
        </w:rPr>
        <w:t xml:space="preserve"> </w:t>
      </w:r>
      <w:r>
        <w:rPr>
          <w:rFonts w:cs="Times New Roman"/>
        </w:rPr>
        <w:t>As ideologias radicais resultaram</w:t>
      </w:r>
      <w:r w:rsidR="00D336E3">
        <w:rPr>
          <w:rFonts w:cs="Times New Roman"/>
        </w:rPr>
        <w:t xml:space="preserve"> </w:t>
      </w:r>
      <w:r>
        <w:rPr>
          <w:rFonts w:cs="Times New Roman"/>
        </w:rPr>
        <w:t>n</w:t>
      </w:r>
      <w:r w:rsidR="00D336E3">
        <w:rPr>
          <w:rFonts w:cs="Times New Roman"/>
        </w:rPr>
        <w:t xml:space="preserve">o aumento no número de </w:t>
      </w:r>
      <w:r>
        <w:rPr>
          <w:rFonts w:cs="Times New Roman"/>
        </w:rPr>
        <w:t xml:space="preserve">armas, assim como os </w:t>
      </w:r>
      <w:r w:rsidR="00D336E3">
        <w:rPr>
          <w:rFonts w:cs="Times New Roman"/>
        </w:rPr>
        <w:t xml:space="preserve">atentados </w:t>
      </w:r>
      <w:r>
        <w:rPr>
          <w:rFonts w:cs="Times New Roman"/>
        </w:rPr>
        <w:t>a</w:t>
      </w:r>
      <w:r w:rsidR="00D336E3">
        <w:rPr>
          <w:rFonts w:cs="Times New Roman"/>
        </w:rPr>
        <w:t xml:space="preserve"> escolas do Brasil, o presente trabalho aborda </w:t>
      </w:r>
      <w:r>
        <w:rPr>
          <w:rFonts w:cs="Times New Roman"/>
        </w:rPr>
        <w:t xml:space="preserve">como os </w:t>
      </w:r>
      <w:r w:rsidR="00D336E3">
        <w:rPr>
          <w:rFonts w:cs="Times New Roman"/>
        </w:rPr>
        <w:t>estadunidense</w:t>
      </w:r>
      <w:r>
        <w:rPr>
          <w:rFonts w:cs="Times New Roman"/>
        </w:rPr>
        <w:t>s podem nos ajudar a</w:t>
      </w:r>
      <w:r w:rsidR="00D336E3">
        <w:rPr>
          <w:rFonts w:cs="Times New Roman"/>
        </w:rPr>
        <w:t xml:space="preserve"> entender o a relação entre o uso indiscriminado de armas e a violência nas escolas.</w:t>
      </w:r>
    </w:p>
    <w:p w14:paraId="32CA37CA" w14:textId="77777777" w:rsidR="00D336E3" w:rsidRPr="00161310" w:rsidRDefault="00D336E3" w:rsidP="00161310">
      <w:pPr>
        <w:spacing w:after="0"/>
        <w:rPr>
          <w:b/>
        </w:rPr>
      </w:pPr>
      <w:r w:rsidRPr="00161310">
        <w:rPr>
          <w:b/>
        </w:rPr>
        <w:t>Justificativa e problema da pesquisa</w:t>
      </w:r>
    </w:p>
    <w:p w14:paraId="7120C364" w14:textId="753B644F" w:rsidR="00B70551" w:rsidRDefault="007C4BBA" w:rsidP="00B70551">
      <w:pPr>
        <w:rPr>
          <w:rFonts w:cs="Times New Roman"/>
        </w:rPr>
      </w:pPr>
      <w:r>
        <w:rPr>
          <w:rFonts w:cs="Times New Roman"/>
        </w:rPr>
        <w:t xml:space="preserve">A </w:t>
      </w:r>
      <w:r w:rsidR="00DF6B3D">
        <w:rPr>
          <w:rFonts w:cs="Times New Roman"/>
        </w:rPr>
        <w:t xml:space="preserve">questão armamentista </w:t>
      </w:r>
      <w:r>
        <w:rPr>
          <w:rFonts w:cs="Times New Roman"/>
        </w:rPr>
        <w:t>motivou  pesquisas como a realizada pelo</w:t>
      </w:r>
      <w:r w:rsidR="00B70551" w:rsidRPr="000B4EB7">
        <w:rPr>
          <w:rFonts w:cs="Times New Roman"/>
        </w:rPr>
        <w:t xml:space="preserve"> Instituto de Pesquisas do Congresso estadunidense, órgão que realiza pesquisas para o congresso dos EUA, constatou que “</w:t>
      </w:r>
      <w:r w:rsidR="00B70551">
        <w:rPr>
          <w:rFonts w:cs="Times New Roman"/>
        </w:rPr>
        <w:t xml:space="preserve"> Em 2009, o número estimado de armas nas mãos de civis  nos Estados </w:t>
      </w:r>
      <w:r w:rsidR="0016130A">
        <w:rPr>
          <w:rFonts w:cs="Times New Roman"/>
        </w:rPr>
        <w:t xml:space="preserve">Unidos subia para algo em torno de 310 milhões: 114 milhões de Pistolas, 110 milhões de fuzis e 86 milhões de espingardas “ </w:t>
      </w:r>
      <w:r w:rsidR="00B70551" w:rsidRPr="000B4EB7">
        <w:rPr>
          <w:rFonts w:cs="Times New Roman"/>
        </w:rPr>
        <w:t xml:space="preserve">(KROUSE, 2012, p.8). </w:t>
      </w:r>
      <w:r>
        <w:rPr>
          <w:rFonts w:cs="Times New Roman"/>
        </w:rPr>
        <w:t>No mesmo estudo,  os pesquisadores trazem os dados que mostram como a quantidade de armas aumentam significativamente ao longo do tempo. Sendo em 1994</w:t>
      </w:r>
      <w:r w:rsidR="00DF6B3D">
        <w:rPr>
          <w:rFonts w:cs="Times New Roman"/>
        </w:rPr>
        <w:t>, 192 milhões de armas, em 1996, 242 milhões, em 2000, 259 milhões, em 2007, 294</w:t>
      </w:r>
      <w:r>
        <w:rPr>
          <w:rFonts w:cs="Times New Roman"/>
        </w:rPr>
        <w:t xml:space="preserve"> </w:t>
      </w:r>
      <w:r w:rsidR="00DF6B3D">
        <w:rPr>
          <w:rFonts w:cs="Times New Roman"/>
        </w:rPr>
        <w:t xml:space="preserve">milhões. </w:t>
      </w:r>
      <w:r w:rsidR="00B70551" w:rsidRPr="000B4EB7">
        <w:rPr>
          <w:rFonts w:cs="Times New Roman"/>
        </w:rPr>
        <w:t>A facilidade em se obter armas de fogo gera problemas que para David Hemenway (2004), o assunto deve</w:t>
      </w:r>
      <w:r w:rsidR="00B70551">
        <w:rPr>
          <w:rFonts w:cs="Times New Roman"/>
        </w:rPr>
        <w:t>ria</w:t>
      </w:r>
      <w:r w:rsidR="00B70551" w:rsidRPr="000B4EB7">
        <w:rPr>
          <w:rFonts w:cs="Times New Roman"/>
        </w:rPr>
        <w:t xml:space="preserve"> ser tratado </w:t>
      </w:r>
      <w:r w:rsidR="00B70551" w:rsidRPr="000B4EB7">
        <w:rPr>
          <w:rFonts w:cs="Times New Roman"/>
        </w:rPr>
        <w:lastRenderedPageBreak/>
        <w:t xml:space="preserve">como um problema de Saúde pública. O autor aborda em seu livro o alto número de mortes acidentais por armas de fogo, além de ressaltar os perigos que as armas oferecem para as crianças. </w:t>
      </w:r>
      <w:r w:rsidR="00B70551">
        <w:rPr>
          <w:rFonts w:cs="Times New Roman"/>
        </w:rPr>
        <w:t xml:space="preserve">Esse grande número de armas e a falta de controle sobre quem faz a aquisição evidencia a necessidade de abordamos o tema e trazermos a reflexão para o Brasil e suas recentes posturas em relação as armas. </w:t>
      </w:r>
    </w:p>
    <w:p w14:paraId="708AE04E" w14:textId="64CC336F" w:rsidR="007132A8" w:rsidRDefault="0016130A" w:rsidP="007132A8">
      <w:pPr>
        <w:rPr>
          <w:rFonts w:cs="Times New Roman"/>
        </w:rPr>
      </w:pPr>
      <w:r>
        <w:rPr>
          <w:rFonts w:cs="Times New Roman"/>
        </w:rPr>
        <w:t xml:space="preserve">Seguindo o crescente número de armas nas mãos dos civis, podemos perceber também o crescente número de ataques nas escolas. Segundo os dados levantados por </w:t>
      </w:r>
      <w:r w:rsidRPr="00154470">
        <w:rPr>
          <w:rFonts w:cs="Times New Roman"/>
        </w:rPr>
        <w:t>Larissa Caldeira De Fraga</w:t>
      </w:r>
      <w:r>
        <w:rPr>
          <w:rFonts w:cs="Times New Roman"/>
        </w:rPr>
        <w:t xml:space="preserve"> (2021 p. 83), a violência nas escolas cresceu de forma muito significativa. Somente nas duas primeiras décadas deste século (2000 a 2019 (março)), o número de mortes em escolas nos Estados Unidos já ultrapassou o número do século anterior. Sendo 279 mortes em 225 ataques no século XX e 302 mortes em 239 ataques no século XIX.</w:t>
      </w:r>
      <w:r w:rsidR="007132A8">
        <w:rPr>
          <w:rFonts w:cs="Times New Roman"/>
        </w:rPr>
        <w:t xml:space="preserve"> O governo Bolsonaro estabeleceu um relacionamento que tinha os EUA como um modelo ideológico, </w:t>
      </w:r>
      <w:r w:rsidR="007132A8" w:rsidRPr="000B4EB7">
        <w:rPr>
          <w:rFonts w:cs="Times New Roman"/>
        </w:rPr>
        <w:t xml:space="preserve">o país, segundo </w:t>
      </w:r>
      <w:r w:rsidR="00A420BB">
        <w:rPr>
          <w:rFonts w:cs="Times New Roman"/>
        </w:rPr>
        <w:t xml:space="preserve">Perry </w:t>
      </w:r>
      <w:r w:rsidR="007132A8" w:rsidRPr="000B4EB7">
        <w:rPr>
          <w:rFonts w:cs="Times New Roman"/>
        </w:rPr>
        <w:t>Anderson (2013 p. 105) exerce um domínio sem precedentes na América Latina. Por estarmos nesta área de influência, consumimos e somos influenciados</w:t>
      </w:r>
      <w:r w:rsidR="007132A8">
        <w:rPr>
          <w:rFonts w:cs="Times New Roman"/>
        </w:rPr>
        <w:t xml:space="preserve"> por suas produções culturais, em especial no governo Bolsonaro, que tinha uma ralação de submissão aos estadunidenses.</w:t>
      </w:r>
    </w:p>
    <w:p w14:paraId="24D39507" w14:textId="5168C7AF" w:rsidR="007132A8" w:rsidRDefault="007132A8" w:rsidP="007132A8">
      <w:pPr>
        <w:rPr>
          <w:rFonts w:cs="Times New Roman"/>
        </w:rPr>
      </w:pPr>
      <w:r>
        <w:rPr>
          <w:rFonts w:cs="Times New Roman"/>
        </w:rPr>
        <w:t xml:space="preserve">Segundo a matéria da jornalista </w:t>
      </w:r>
      <w:r w:rsidRPr="000F649D">
        <w:rPr>
          <w:rFonts w:cs="Times New Roman"/>
        </w:rPr>
        <w:t>Mariana Schreiber</w:t>
      </w:r>
      <w:r>
        <w:rPr>
          <w:rFonts w:cs="Times New Roman"/>
        </w:rPr>
        <w:t xml:space="preserve">, nos primeiros 3 anos do governo de Jair Bolsonaro,  </w:t>
      </w:r>
    </w:p>
    <w:p w14:paraId="6408FAA4" w14:textId="77777777" w:rsidR="007132A8" w:rsidRPr="000F649D" w:rsidRDefault="007132A8" w:rsidP="007132A8">
      <w:pPr>
        <w:spacing w:line="240" w:lineRule="auto"/>
        <w:ind w:left="2268" w:firstLine="0"/>
        <w:rPr>
          <w:rFonts w:cs="Times New Roman"/>
          <w:sz w:val="22"/>
          <w:szCs w:val="20"/>
        </w:rPr>
      </w:pPr>
      <w:r w:rsidRPr="000F649D">
        <w:rPr>
          <w:rFonts w:cs="Times New Roman"/>
          <w:sz w:val="22"/>
          <w:szCs w:val="20"/>
        </w:rPr>
        <w:t>foram editados mais de 30 atos normativos, como portarias e decretos presidenciais, para desburocratizar e ampliar o acesso a armas e de munição que podem ser adquiridas por cidadãos comuns e por aqueles que têm registro de CAC (colecionador, atirador e caçador), assim como liberar a essas pessoas o acesso a armamentos de maior potencial ofensivo, como fuzis.</w:t>
      </w:r>
      <w:r>
        <w:rPr>
          <w:rFonts w:cs="Times New Roman"/>
          <w:sz w:val="22"/>
          <w:szCs w:val="20"/>
        </w:rPr>
        <w:t xml:space="preserve"> (</w:t>
      </w:r>
      <w:r w:rsidRPr="0011268D">
        <w:rPr>
          <w:rFonts w:cs="Times New Roman"/>
          <w:sz w:val="22"/>
          <w:szCs w:val="20"/>
        </w:rPr>
        <w:t>SCHREIBER</w:t>
      </w:r>
      <w:r>
        <w:rPr>
          <w:rFonts w:cs="Times New Roman"/>
          <w:sz w:val="22"/>
          <w:szCs w:val="20"/>
        </w:rPr>
        <w:t>, 2021, SP)</w:t>
      </w:r>
    </w:p>
    <w:p w14:paraId="7BD13B0E" w14:textId="7D729D82" w:rsidR="007132A8" w:rsidRDefault="001A7D16" w:rsidP="0016130A">
      <w:pPr>
        <w:rPr>
          <w:rFonts w:cs="Times New Roman"/>
        </w:rPr>
      </w:pPr>
      <w:r>
        <w:rPr>
          <w:rFonts w:cs="Times New Roman"/>
        </w:rPr>
        <w:t xml:space="preserve">Segundo os pesquisadores da Universidade de São Paulo (USP), </w:t>
      </w:r>
      <w:r w:rsidR="00736D21">
        <w:rPr>
          <w:rFonts w:cs="Times New Roman"/>
        </w:rPr>
        <w:t>houve</w:t>
      </w:r>
      <w:r>
        <w:rPr>
          <w:rFonts w:cs="Times New Roman"/>
        </w:rPr>
        <w:t xml:space="preserve"> 16 ataques em escolas brasileiras até 2022, sendo 8 destes ataques, cometidos a partir de 2019. </w:t>
      </w:r>
      <w:r w:rsidR="00161310">
        <w:rPr>
          <w:rFonts w:cs="Times New Roman"/>
        </w:rPr>
        <w:t>Com o início do governo Bolsonaro.</w:t>
      </w:r>
      <w:r w:rsidR="00A420BB">
        <w:rPr>
          <w:rFonts w:cs="Times New Roman"/>
        </w:rPr>
        <w:t xml:space="preserve"> O governo foi marcado pelo incentivo ao armamento de civis</w:t>
      </w:r>
      <w:r w:rsidR="000E6F99">
        <w:rPr>
          <w:rFonts w:cs="Times New Roman"/>
        </w:rPr>
        <w:t xml:space="preserve"> e também, pelo assombroso aumento em 270,6% de grupos neonazistas entre 2019 e 2021</w:t>
      </w:r>
      <w:r w:rsidR="000E6F99">
        <w:rPr>
          <w:rStyle w:val="Refdenotaderodap"/>
          <w:rFonts w:cs="Times New Roman"/>
        </w:rPr>
        <w:footnoteReference w:id="2"/>
      </w:r>
      <w:r w:rsidR="000E6F99">
        <w:rPr>
          <w:rFonts w:cs="Times New Roman"/>
        </w:rPr>
        <w:t xml:space="preserve">. </w:t>
      </w:r>
    </w:p>
    <w:p w14:paraId="782CFE32" w14:textId="73A21506" w:rsidR="00B70551" w:rsidRDefault="00B70551" w:rsidP="00B70551">
      <w:pPr>
        <w:rPr>
          <w:rFonts w:cs="Times New Roman"/>
        </w:rPr>
      </w:pPr>
    </w:p>
    <w:p w14:paraId="3FD8C5F6" w14:textId="77777777" w:rsidR="002620B7" w:rsidRDefault="00736D21" w:rsidP="002620B7">
      <w:pPr>
        <w:keepNext/>
      </w:pPr>
      <w:r>
        <w:rPr>
          <w:noProof/>
        </w:rPr>
        <w:lastRenderedPageBreak/>
        <w:drawing>
          <wp:inline distT="0" distB="0" distL="0" distR="0" wp14:anchorId="67F7DE62" wp14:editId="59AEE12B">
            <wp:extent cx="5013960" cy="2025641"/>
            <wp:effectExtent l="0" t="0" r="0" b="0"/>
            <wp:docPr id="1" name="Imagem 1"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cascata&#10;&#10;Descrição gerada automaticamente"/>
                    <pic:cNvPicPr/>
                  </pic:nvPicPr>
                  <pic:blipFill rotWithShape="1">
                    <a:blip r:embed="rId10"/>
                    <a:srcRect b="17294"/>
                    <a:stretch/>
                  </pic:blipFill>
                  <pic:spPr bwMode="auto">
                    <a:xfrm>
                      <a:off x="0" y="0"/>
                      <a:ext cx="5058806" cy="2043759"/>
                    </a:xfrm>
                    <a:prstGeom prst="rect">
                      <a:avLst/>
                    </a:prstGeom>
                    <a:ln>
                      <a:noFill/>
                    </a:ln>
                    <a:extLst>
                      <a:ext uri="{53640926-AAD7-44D8-BBD7-CCE9431645EC}">
                        <a14:shadowObscured xmlns:a14="http://schemas.microsoft.com/office/drawing/2010/main"/>
                      </a:ext>
                    </a:extLst>
                  </pic:spPr>
                </pic:pic>
              </a:graphicData>
            </a:graphic>
          </wp:inline>
        </w:drawing>
      </w:r>
    </w:p>
    <w:p w14:paraId="4DD42455" w14:textId="5826088C" w:rsidR="00736D21" w:rsidRDefault="002620B7" w:rsidP="002620B7">
      <w:pPr>
        <w:pStyle w:val="Legenda"/>
      </w:pPr>
      <w:r>
        <w:t xml:space="preserve">Figura </w:t>
      </w:r>
      <w:fldSimple w:instr=" SEQ Figura \* ARABIC ">
        <w:r>
          <w:rPr>
            <w:noProof/>
          </w:rPr>
          <w:t>1</w:t>
        </w:r>
      </w:fldSimple>
      <w:r>
        <w:t>. Fonte: Pellanda, et al. 2022, p 15</w:t>
      </w:r>
    </w:p>
    <w:p w14:paraId="347D5F3B" w14:textId="1ED5422B" w:rsidR="00736D21" w:rsidRDefault="00736D21" w:rsidP="00736D21">
      <w:pPr>
        <w:ind w:firstLine="0"/>
        <w:rPr>
          <w:b/>
          <w:bCs/>
        </w:rPr>
      </w:pPr>
      <w:r>
        <w:tab/>
      </w:r>
      <w:r w:rsidRPr="00736D21">
        <w:rPr>
          <w:b/>
          <w:bCs/>
        </w:rPr>
        <w:t>Conclusões:</w:t>
      </w:r>
    </w:p>
    <w:p w14:paraId="5E9D5F2C" w14:textId="5D1A34CF" w:rsidR="002620B7" w:rsidRDefault="002620B7" w:rsidP="00161310">
      <w:pPr>
        <w:spacing w:after="0"/>
      </w:pPr>
      <w:r>
        <w:t xml:space="preserve">Embora nem todos os ataques as escolas tenham sido cometidas utilizando armas de fogo, essa relação </w:t>
      </w:r>
      <w:r w:rsidR="006323D7">
        <w:t>entre os ataques e as armas de fogo é algo</w:t>
      </w:r>
      <w:r>
        <w:t xml:space="preserve"> fundamental. </w:t>
      </w:r>
      <w:r w:rsidR="00161310">
        <w:t>O aumento dos ataques ocorre</w:t>
      </w:r>
      <w:r>
        <w:t xml:space="preserve"> justamente quando o discurso armamentista se aflora, pois, com ele, também aparecem o</w:t>
      </w:r>
      <w:r w:rsidR="0063734A">
        <w:t>s</w:t>
      </w:r>
      <w:r>
        <w:t xml:space="preserve"> ideários autoritários e extremistas. Segu</w:t>
      </w:r>
      <w:r w:rsidR="006323D7">
        <w:t>n</w:t>
      </w:r>
      <w:r>
        <w:t>do</w:t>
      </w:r>
      <w:r w:rsidR="0063734A">
        <w:t xml:space="preserve"> Pellanda, </w:t>
      </w:r>
      <w:r w:rsidR="0063734A" w:rsidRPr="0063734A">
        <w:rPr>
          <w:i/>
          <w:iCs/>
        </w:rPr>
        <w:t>et al</w:t>
      </w:r>
      <w:r>
        <w:t xml:space="preserve"> </w:t>
      </w:r>
      <w:sdt>
        <w:sdtPr>
          <w:id w:val="-2108415074"/>
          <w:citation/>
        </w:sdtPr>
        <w:sdtContent>
          <w:r>
            <w:fldChar w:fldCharType="begin"/>
          </w:r>
          <w:r w:rsidR="0063734A">
            <w:instrText xml:space="preserve">CITATION And22 \p 16 \n  \t  \l 1046 </w:instrText>
          </w:r>
          <w:r>
            <w:fldChar w:fldCharType="separate"/>
          </w:r>
          <w:r w:rsidR="00A420BB">
            <w:rPr>
              <w:noProof/>
            </w:rPr>
            <w:t>(2022, p. 16)</w:t>
          </w:r>
          <w:r>
            <w:fldChar w:fldCharType="end"/>
          </w:r>
        </w:sdtContent>
      </w:sdt>
      <w:r>
        <w:t xml:space="preserve"> “a opção por invadir uma escola não é mera coincidência ou fruto de uma escolha aleatória. As motivações incluem ódio às maiorias minorizadas e aproximação ideológica a teorias nazistas e fascistas” </w:t>
      </w:r>
      <w:r w:rsidR="0063734A">
        <w:t xml:space="preserve">. Deste modo, podemos perceber que </w:t>
      </w:r>
      <w:r w:rsidR="006323D7">
        <w:t>c</w:t>
      </w:r>
      <w:r w:rsidR="0063734A">
        <w:t>o</w:t>
      </w:r>
      <w:r w:rsidR="006323D7">
        <w:t>m</w:t>
      </w:r>
      <w:r w:rsidR="0063734A">
        <w:t xml:space="preserve"> afloramento do autoritarismo, </w:t>
      </w:r>
      <w:r w:rsidR="006323D7">
        <w:t>florescem</w:t>
      </w:r>
      <w:r w:rsidR="0063734A">
        <w:t xml:space="preserve"> também, </w:t>
      </w:r>
      <w:r w:rsidR="006323D7">
        <w:t>os ideais armamentistas, que uma vez que as armas se tornam mais fáceis de serem obtidas, aos poucos, isso vai se refletindo nos ataques as escolas, que com armas, vão se tornando cada vez mais letais.</w:t>
      </w:r>
    </w:p>
    <w:p w14:paraId="7879D1E5" w14:textId="5E6A4825" w:rsidR="00161310" w:rsidRDefault="00161310" w:rsidP="00161310">
      <w:pPr>
        <w:spacing w:after="0"/>
        <w:rPr>
          <w:b/>
          <w:bCs/>
        </w:rPr>
      </w:pPr>
      <w:r w:rsidRPr="00161310">
        <w:rPr>
          <w:b/>
          <w:bCs/>
        </w:rPr>
        <w:t>Referencias</w:t>
      </w:r>
    </w:p>
    <w:sdt>
      <w:sdtPr>
        <w:rPr>
          <w:rFonts w:ascii="Times New Roman" w:eastAsiaTheme="minorHAnsi" w:hAnsi="Times New Roman" w:cstheme="minorBidi"/>
          <w:color w:val="auto"/>
          <w:kern w:val="2"/>
          <w:sz w:val="24"/>
          <w:szCs w:val="22"/>
          <w:lang w:eastAsia="en-US"/>
          <w14:ligatures w14:val="standardContextual"/>
        </w:rPr>
        <w:id w:val="-2081509972"/>
        <w:docPartObj>
          <w:docPartGallery w:val="Bibliographies"/>
          <w:docPartUnique/>
        </w:docPartObj>
      </w:sdtPr>
      <w:sdtContent>
        <w:p w14:paraId="013C79F5" w14:textId="227A1EAE" w:rsidR="00161310" w:rsidRDefault="00161310">
          <w:pPr>
            <w:pStyle w:val="Ttulo1"/>
          </w:pPr>
          <w:r>
            <w:t>Bibliografia</w:t>
          </w:r>
        </w:p>
        <w:sdt>
          <w:sdtPr>
            <w:id w:val="111145805"/>
            <w:bibliography/>
          </w:sdtPr>
          <w:sdtContent>
            <w:p w14:paraId="07F079CD" w14:textId="77777777" w:rsidR="00A420BB" w:rsidRDefault="00161310" w:rsidP="00A420BB">
              <w:pPr>
                <w:pStyle w:val="Bibliografia"/>
                <w:ind w:left="720" w:hanging="720"/>
                <w:rPr>
                  <w:noProof/>
                  <w:szCs w:val="24"/>
                </w:rPr>
              </w:pPr>
              <w:r>
                <w:fldChar w:fldCharType="begin"/>
              </w:r>
              <w:r>
                <w:instrText>BIBLIOGRAPHY</w:instrText>
              </w:r>
              <w:r>
                <w:fldChar w:fldCharType="separate"/>
              </w:r>
              <w:r w:rsidR="00A420BB">
                <w:rPr>
                  <w:noProof/>
                </w:rPr>
                <w:t xml:space="preserve">Anderson, P. (2015). </w:t>
              </w:r>
              <w:r w:rsidR="00A420BB">
                <w:rPr>
                  <w:i/>
                  <w:iCs/>
                  <w:noProof/>
                </w:rPr>
                <w:t>A política Externa dos Estados Unidos e seus teóricos.</w:t>
              </w:r>
              <w:r w:rsidR="00A420BB">
                <w:rPr>
                  <w:noProof/>
                </w:rPr>
                <w:t xml:space="preserve"> São Paulo.</w:t>
              </w:r>
            </w:p>
            <w:p w14:paraId="2F7D667F" w14:textId="77777777" w:rsidR="00A420BB" w:rsidRDefault="00A420BB" w:rsidP="00A420BB">
              <w:pPr>
                <w:pStyle w:val="Bibliografia"/>
                <w:ind w:left="720" w:hanging="720"/>
                <w:rPr>
                  <w:noProof/>
                </w:rPr>
              </w:pPr>
              <w:r>
                <w:rPr>
                  <w:noProof/>
                </w:rPr>
                <w:t>Dias, A. A. (2014). A escola como espaço de sociabilização da cultura em direitos Humanos.</w:t>
              </w:r>
            </w:p>
            <w:p w14:paraId="78D1D260" w14:textId="77777777" w:rsidR="00A420BB" w:rsidRDefault="00A420BB" w:rsidP="00A420BB">
              <w:pPr>
                <w:pStyle w:val="Bibliografia"/>
                <w:ind w:left="720" w:hanging="720"/>
                <w:rPr>
                  <w:noProof/>
                </w:rPr>
              </w:pPr>
              <w:r>
                <w:rPr>
                  <w:noProof/>
                </w:rPr>
                <w:t xml:space="preserve">Fraga, L. C. (2021). SCHOOL SHOOTINGS - TIROTEIOS EM ESCOLAS -. Em L. C. Fraga, </w:t>
              </w:r>
              <w:r>
                <w:rPr>
                  <w:i/>
                  <w:iCs/>
                  <w:noProof/>
                </w:rPr>
                <w:t>O IMAGINÁRIO SOBRE OS ESTADOS UNIDOS NO TELEJORNALISMO: O PODER PELAS .</w:t>
              </w:r>
              <w:r>
                <w:rPr>
                  <w:noProof/>
                </w:rPr>
                <w:t xml:space="preserve"> Porto Alegre.</w:t>
              </w:r>
            </w:p>
            <w:p w14:paraId="2480AE94" w14:textId="77777777" w:rsidR="00A420BB" w:rsidRDefault="00A420BB" w:rsidP="00A420BB">
              <w:pPr>
                <w:pStyle w:val="Bibliografia"/>
                <w:ind w:left="720" w:hanging="720"/>
                <w:rPr>
                  <w:noProof/>
                </w:rPr>
              </w:pPr>
              <w:r>
                <w:rPr>
                  <w:noProof/>
                </w:rPr>
                <w:t xml:space="preserve">Hemeway, D. (2006). </w:t>
              </w:r>
              <w:r>
                <w:rPr>
                  <w:i/>
                  <w:iCs/>
                  <w:noProof/>
                </w:rPr>
                <w:t>Private Guns. Public Health.</w:t>
              </w:r>
              <w:r>
                <w:rPr>
                  <w:noProof/>
                </w:rPr>
                <w:t xml:space="preserve"> Michigan : The University of Michigan Press.</w:t>
              </w:r>
            </w:p>
            <w:p w14:paraId="77B6276C" w14:textId="77777777" w:rsidR="00A420BB" w:rsidRDefault="00A420BB" w:rsidP="00A420BB">
              <w:pPr>
                <w:pStyle w:val="Bibliografia"/>
                <w:ind w:left="720" w:hanging="720"/>
                <w:rPr>
                  <w:noProof/>
                </w:rPr>
              </w:pPr>
              <w:r>
                <w:rPr>
                  <w:noProof/>
                </w:rPr>
                <w:t xml:space="preserve">Pellanda, A., Santos, C. d., Dadico, C. M., Cara, D., Madi, F. R., Orsati, F. T., . . . Abramovay, M. (2022). </w:t>
              </w:r>
              <w:r>
                <w:rPr>
                  <w:i/>
                  <w:iCs/>
                  <w:noProof/>
                </w:rPr>
                <w:t>O extremismo de direita entre adolescentes e .</w:t>
              </w:r>
              <w:r>
                <w:rPr>
                  <w:noProof/>
                </w:rPr>
                <w:t xml:space="preserve"> São Paulo: USP.</w:t>
              </w:r>
            </w:p>
            <w:p w14:paraId="22135B43" w14:textId="77777777" w:rsidR="00A420BB" w:rsidRDefault="00A420BB" w:rsidP="00A420BB">
              <w:pPr>
                <w:pStyle w:val="Bibliografia"/>
                <w:ind w:left="720" w:hanging="720"/>
                <w:rPr>
                  <w:noProof/>
                </w:rPr>
              </w:pPr>
              <w:r>
                <w:rPr>
                  <w:noProof/>
                </w:rPr>
                <w:lastRenderedPageBreak/>
                <w:t>Schreiber, M. (2021). Dois anos de maior acesso a armas reduziu violência como dizem bolsonaristas? Brasília.</w:t>
              </w:r>
            </w:p>
            <w:p w14:paraId="081F5691" w14:textId="37250694" w:rsidR="00161310" w:rsidRDefault="00161310" w:rsidP="00A420BB">
              <w:r>
                <w:rPr>
                  <w:b/>
                  <w:bCs/>
                </w:rPr>
                <w:fldChar w:fldCharType="end"/>
              </w:r>
            </w:p>
          </w:sdtContent>
        </w:sdt>
      </w:sdtContent>
    </w:sdt>
    <w:p w14:paraId="7D6A28CC" w14:textId="77777777" w:rsidR="00161310" w:rsidRPr="00161310" w:rsidRDefault="00161310" w:rsidP="00161310">
      <w:pPr>
        <w:spacing w:after="0"/>
        <w:rPr>
          <w:b/>
          <w:bCs/>
        </w:rPr>
      </w:pPr>
    </w:p>
    <w:sectPr w:rsidR="00161310" w:rsidRPr="00161310" w:rsidSect="001613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71A1" w14:textId="77777777" w:rsidR="0059714F" w:rsidRDefault="0059714F" w:rsidP="000F649D">
      <w:pPr>
        <w:spacing w:after="0" w:line="240" w:lineRule="auto"/>
      </w:pPr>
      <w:r>
        <w:separator/>
      </w:r>
    </w:p>
  </w:endnote>
  <w:endnote w:type="continuationSeparator" w:id="0">
    <w:p w14:paraId="705D3DE7" w14:textId="77777777" w:rsidR="0059714F" w:rsidRDefault="0059714F" w:rsidP="000F649D">
      <w:pPr>
        <w:spacing w:after="0" w:line="240" w:lineRule="auto"/>
      </w:pPr>
      <w:r>
        <w:continuationSeparator/>
      </w:r>
    </w:p>
  </w:endnote>
  <w:endnote w:type="continuationNotice" w:id="1">
    <w:p w14:paraId="1D8313DC" w14:textId="77777777" w:rsidR="0059714F" w:rsidRDefault="00597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AA69" w14:textId="5336D1DD" w:rsidR="00161310" w:rsidRDefault="00DA165D">
    <w:pPr>
      <w:pStyle w:val="Rodap"/>
    </w:pPr>
    <w:r>
      <w:rPr>
        <w:noProof/>
        <w:lang w:eastAsia="pt-BR"/>
      </w:rPr>
      <w:drawing>
        <wp:anchor distT="0" distB="0" distL="114300" distR="114300" simplePos="0" relativeHeight="251659264" behindDoc="1" locked="0" layoutInCell="1" allowOverlap="1" wp14:anchorId="791DF335" wp14:editId="0D0835FD">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D2EB" w14:textId="77777777" w:rsidR="0059714F" w:rsidRDefault="0059714F" w:rsidP="000F649D">
      <w:pPr>
        <w:spacing w:after="0" w:line="240" w:lineRule="auto"/>
      </w:pPr>
      <w:r>
        <w:separator/>
      </w:r>
    </w:p>
  </w:footnote>
  <w:footnote w:type="continuationSeparator" w:id="0">
    <w:p w14:paraId="0AC35BBA" w14:textId="77777777" w:rsidR="0059714F" w:rsidRDefault="0059714F" w:rsidP="000F649D">
      <w:pPr>
        <w:spacing w:after="0" w:line="240" w:lineRule="auto"/>
      </w:pPr>
      <w:r>
        <w:continuationSeparator/>
      </w:r>
    </w:p>
  </w:footnote>
  <w:footnote w:type="continuationNotice" w:id="1">
    <w:p w14:paraId="139C5C1A" w14:textId="77777777" w:rsidR="0059714F" w:rsidRDefault="0059714F">
      <w:pPr>
        <w:spacing w:after="0" w:line="240" w:lineRule="auto"/>
      </w:pPr>
    </w:p>
  </w:footnote>
  <w:footnote w:id="2">
    <w:p w14:paraId="311184E1" w14:textId="281EB2D7" w:rsidR="000E6F99" w:rsidRDefault="000E6F99">
      <w:pPr>
        <w:pStyle w:val="Textodenotaderodap"/>
      </w:pPr>
      <w:r>
        <w:rPr>
          <w:rStyle w:val="Refdenotaderodap"/>
        </w:rPr>
        <w:footnoteRef/>
      </w:r>
      <w:r>
        <w:t xml:space="preserve"> </w:t>
      </w:r>
      <w:r w:rsidRPr="000E6F99">
        <w:t>Veja mais em https://noticias.uol.com.br/saude/ultimas-noticias/redacao/2022/01/17/grupos-neonazistas-se-espalham-pelo-brasil-e-crescem-270-em-3-anos.htm?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3581672">
    <w:abstractNumId w:val="0"/>
  </w:num>
  <w:num w:numId="2" w16cid:durableId="893199991">
    <w:abstractNumId w:val="2"/>
  </w:num>
  <w:num w:numId="3" w16cid:durableId="1552614641">
    <w:abstractNumId w:val="1"/>
  </w:num>
  <w:num w:numId="4" w16cid:durableId="1127747300">
    <w:abstractNumId w:val="3"/>
  </w:num>
  <w:num w:numId="5" w16cid:durableId="1820153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41"/>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D"/>
    <w:rsid w:val="00076EEF"/>
    <w:rsid w:val="000D3BF8"/>
    <w:rsid w:val="000E6F99"/>
    <w:rsid w:val="000F649D"/>
    <w:rsid w:val="0011268D"/>
    <w:rsid w:val="001334A9"/>
    <w:rsid w:val="0016130A"/>
    <w:rsid w:val="00161310"/>
    <w:rsid w:val="001A32B9"/>
    <w:rsid w:val="001A7641"/>
    <w:rsid w:val="001A7D16"/>
    <w:rsid w:val="001C70B8"/>
    <w:rsid w:val="001D70BC"/>
    <w:rsid w:val="002620B7"/>
    <w:rsid w:val="003357D2"/>
    <w:rsid w:val="00391806"/>
    <w:rsid w:val="005601F0"/>
    <w:rsid w:val="0058652B"/>
    <w:rsid w:val="0059714F"/>
    <w:rsid w:val="006323D7"/>
    <w:rsid w:val="0063734A"/>
    <w:rsid w:val="00641D3A"/>
    <w:rsid w:val="006B3EC2"/>
    <w:rsid w:val="006F29E9"/>
    <w:rsid w:val="006F4B06"/>
    <w:rsid w:val="007132A8"/>
    <w:rsid w:val="00736D21"/>
    <w:rsid w:val="00742926"/>
    <w:rsid w:val="0075705B"/>
    <w:rsid w:val="00774967"/>
    <w:rsid w:val="007C4BBA"/>
    <w:rsid w:val="008B26FF"/>
    <w:rsid w:val="009B5230"/>
    <w:rsid w:val="00A420BB"/>
    <w:rsid w:val="00A440E4"/>
    <w:rsid w:val="00A90677"/>
    <w:rsid w:val="00AF6D7F"/>
    <w:rsid w:val="00B70551"/>
    <w:rsid w:val="00C069D0"/>
    <w:rsid w:val="00C77415"/>
    <w:rsid w:val="00D336E3"/>
    <w:rsid w:val="00D432BB"/>
    <w:rsid w:val="00DA165D"/>
    <w:rsid w:val="00DF6B3D"/>
    <w:rsid w:val="00F11996"/>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F99A"/>
  <w15:chartTrackingRefBased/>
  <w15:docId w15:val="{5DA49BFD-C5A7-4CE9-A249-DA2B385D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61310"/>
    <w:pPr>
      <w:keepNext/>
      <w:keepLines/>
      <w:spacing w:before="240" w:after="0" w:line="259" w:lineRule="auto"/>
      <w:ind w:firstLine="0"/>
      <w:jc w:val="left"/>
      <w:outlineLvl w:val="0"/>
    </w:pPr>
    <w:rPr>
      <w:rFonts w:asciiTheme="majorHAnsi" w:eastAsiaTheme="majorEastAsia" w:hAnsiTheme="majorHAnsi" w:cstheme="majorBidi"/>
      <w:color w:val="2F5496" w:themeColor="accent1" w:themeShade="BF"/>
      <w:kern w:val="0"/>
      <w:sz w:val="32"/>
      <w:szCs w:val="32"/>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649D"/>
    <w:pPr>
      <w:spacing w:after="0" w:line="240" w:lineRule="auto"/>
      <w:jc w:val="center"/>
    </w:pPr>
    <w:rPr>
      <w:rFonts w:ascii="Arial" w:hAnsi="Arial" w:cs="Arial"/>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0F649D"/>
    <w:rPr>
      <w:rFonts w:ascii="Arial" w:hAnsi="Arial" w:cs="Arial"/>
      <w:kern w:val="0"/>
      <w:sz w:val="20"/>
      <w:szCs w:val="20"/>
      <w14:ligatures w14:val="none"/>
    </w:rPr>
  </w:style>
  <w:style w:type="character" w:styleId="Refdenotaderodap">
    <w:name w:val="footnote reference"/>
    <w:basedOn w:val="Fontepargpadro"/>
    <w:uiPriority w:val="99"/>
    <w:semiHidden/>
    <w:unhideWhenUsed/>
    <w:rsid w:val="000F649D"/>
    <w:rPr>
      <w:vertAlign w:val="superscript"/>
    </w:rPr>
  </w:style>
  <w:style w:type="paragraph" w:styleId="Legenda">
    <w:name w:val="caption"/>
    <w:basedOn w:val="Normal"/>
    <w:next w:val="Normal"/>
    <w:uiPriority w:val="35"/>
    <w:unhideWhenUsed/>
    <w:qFormat/>
    <w:rsid w:val="00736D21"/>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D432BB"/>
    <w:pPr>
      <w:tabs>
        <w:tab w:val="center" w:pos="4252"/>
        <w:tab w:val="right" w:pos="8504"/>
      </w:tabs>
      <w:spacing w:after="0" w:line="240" w:lineRule="auto"/>
      <w:ind w:firstLine="0"/>
      <w:jc w:val="left"/>
    </w:pPr>
    <w:rPr>
      <w:rFonts w:asciiTheme="minorHAnsi" w:hAnsiTheme="minorHAnsi"/>
      <w:kern w:val="0"/>
      <w:sz w:val="22"/>
      <w14:ligatures w14:val="none"/>
    </w:rPr>
  </w:style>
  <w:style w:type="character" w:customStyle="1" w:styleId="CabealhoChar">
    <w:name w:val="Cabeçalho Char"/>
    <w:basedOn w:val="Fontepargpadro"/>
    <w:link w:val="Cabealho"/>
    <w:uiPriority w:val="99"/>
    <w:rsid w:val="00161310"/>
    <w:rPr>
      <w:rFonts w:asciiTheme="minorHAnsi" w:hAnsiTheme="minorHAnsi"/>
      <w:kern w:val="0"/>
      <w:sz w:val="22"/>
      <w14:ligatures w14:val="none"/>
    </w:rPr>
  </w:style>
  <w:style w:type="paragraph" w:styleId="Rodap">
    <w:name w:val="footer"/>
    <w:basedOn w:val="Normal"/>
    <w:link w:val="RodapChar"/>
    <w:uiPriority w:val="99"/>
    <w:unhideWhenUsed/>
    <w:rsid w:val="00D432BB"/>
    <w:pPr>
      <w:tabs>
        <w:tab w:val="center" w:pos="4252"/>
        <w:tab w:val="right" w:pos="8504"/>
      </w:tabs>
      <w:spacing w:after="0" w:line="240" w:lineRule="auto"/>
      <w:ind w:firstLine="0"/>
      <w:jc w:val="left"/>
    </w:pPr>
    <w:rPr>
      <w:rFonts w:asciiTheme="minorHAnsi" w:hAnsiTheme="minorHAnsi"/>
      <w:kern w:val="0"/>
      <w:sz w:val="22"/>
      <w14:ligatures w14:val="none"/>
    </w:rPr>
  </w:style>
  <w:style w:type="character" w:customStyle="1" w:styleId="RodapChar">
    <w:name w:val="Rodapé Char"/>
    <w:basedOn w:val="Fontepargpadro"/>
    <w:link w:val="Rodap"/>
    <w:uiPriority w:val="99"/>
    <w:rsid w:val="00161310"/>
    <w:rPr>
      <w:rFonts w:asciiTheme="minorHAnsi" w:hAnsiTheme="minorHAnsi"/>
      <w:kern w:val="0"/>
      <w:sz w:val="22"/>
      <w14:ligatures w14:val="none"/>
    </w:rPr>
  </w:style>
  <w:style w:type="character" w:styleId="Hyperlink">
    <w:name w:val="Hyperlink"/>
    <w:basedOn w:val="Fontepargpadro"/>
    <w:uiPriority w:val="99"/>
    <w:unhideWhenUsed/>
    <w:rsid w:val="00161310"/>
    <w:rPr>
      <w:color w:val="0000FF"/>
      <w:u w:val="single"/>
    </w:rPr>
  </w:style>
  <w:style w:type="paragraph" w:styleId="PargrafodaLista">
    <w:name w:val="List Paragraph"/>
    <w:basedOn w:val="Normal"/>
    <w:uiPriority w:val="34"/>
    <w:qFormat/>
    <w:rsid w:val="000D3BF8"/>
    <w:pPr>
      <w:spacing w:line="259" w:lineRule="auto"/>
      <w:ind w:left="720" w:firstLine="0"/>
      <w:contextualSpacing/>
      <w:jc w:val="left"/>
    </w:pPr>
    <w:rPr>
      <w:rFonts w:asciiTheme="minorHAnsi" w:hAnsiTheme="minorHAnsi"/>
      <w:kern w:val="0"/>
      <w:sz w:val="22"/>
      <w14:ligatures w14:val="none"/>
    </w:rPr>
  </w:style>
  <w:style w:type="character" w:customStyle="1" w:styleId="Ttulo1Char">
    <w:name w:val="Título 1 Char"/>
    <w:basedOn w:val="Fontepargpadro"/>
    <w:link w:val="Ttulo1"/>
    <w:uiPriority w:val="9"/>
    <w:rsid w:val="00161310"/>
    <w:rPr>
      <w:rFonts w:asciiTheme="majorHAnsi" w:eastAsiaTheme="majorEastAsia" w:hAnsiTheme="majorHAnsi" w:cstheme="majorBidi"/>
      <w:color w:val="2F5496" w:themeColor="accent1" w:themeShade="BF"/>
      <w:kern w:val="0"/>
      <w:sz w:val="32"/>
      <w:szCs w:val="32"/>
      <w:lang w:eastAsia="pt-BR"/>
      <w14:ligatures w14:val="none"/>
    </w:rPr>
  </w:style>
  <w:style w:type="paragraph" w:styleId="Bibliografia">
    <w:name w:val="Bibliography"/>
    <w:basedOn w:val="Normal"/>
    <w:next w:val="Normal"/>
    <w:uiPriority w:val="37"/>
    <w:unhideWhenUsed/>
    <w:rsid w:val="00161310"/>
  </w:style>
  <w:style w:type="character" w:styleId="MenoPendente">
    <w:name w:val="Unresolved Mention"/>
    <w:basedOn w:val="Fontepargpadro"/>
    <w:uiPriority w:val="99"/>
    <w:semiHidden/>
    <w:unhideWhenUsed/>
    <w:rsid w:val="000E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561604562">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26240728">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064792098">
      <w:bodyDiv w:val="1"/>
      <w:marLeft w:val="0"/>
      <w:marRight w:val="0"/>
      <w:marTop w:val="0"/>
      <w:marBottom w:val="0"/>
      <w:divBdr>
        <w:top w:val="none" w:sz="0" w:space="0" w:color="auto"/>
        <w:left w:val="none" w:sz="0" w:space="0" w:color="auto"/>
        <w:bottom w:val="none" w:sz="0" w:space="0" w:color="auto"/>
        <w:right w:val="none" w:sz="0" w:space="0" w:color="auto"/>
      </w:divBdr>
    </w:div>
    <w:div w:id="1117871935">
      <w:bodyDiv w:val="1"/>
      <w:marLeft w:val="0"/>
      <w:marRight w:val="0"/>
      <w:marTop w:val="0"/>
      <w:marBottom w:val="0"/>
      <w:divBdr>
        <w:top w:val="none" w:sz="0" w:space="0" w:color="auto"/>
        <w:left w:val="none" w:sz="0" w:space="0" w:color="auto"/>
        <w:bottom w:val="none" w:sz="0" w:space="0" w:color="auto"/>
        <w:right w:val="none" w:sz="0" w:space="0" w:color="auto"/>
      </w:divBdr>
    </w:div>
    <w:div w:id="119788519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398936280">
      <w:bodyDiv w:val="1"/>
      <w:marLeft w:val="0"/>
      <w:marRight w:val="0"/>
      <w:marTop w:val="0"/>
      <w:marBottom w:val="0"/>
      <w:divBdr>
        <w:top w:val="none" w:sz="0" w:space="0" w:color="auto"/>
        <w:left w:val="none" w:sz="0" w:space="0" w:color="auto"/>
        <w:bottom w:val="none" w:sz="0" w:space="0" w:color="auto"/>
        <w:right w:val="none" w:sz="0" w:space="0" w:color="auto"/>
      </w:divBdr>
    </w:div>
    <w:div w:id="1433014178">
      <w:bodyDiv w:val="1"/>
      <w:marLeft w:val="0"/>
      <w:marRight w:val="0"/>
      <w:marTop w:val="0"/>
      <w:marBottom w:val="0"/>
      <w:divBdr>
        <w:top w:val="none" w:sz="0" w:space="0" w:color="auto"/>
        <w:left w:val="none" w:sz="0" w:space="0" w:color="auto"/>
        <w:bottom w:val="none" w:sz="0" w:space="0" w:color="auto"/>
        <w:right w:val="none" w:sz="0" w:space="0" w:color="auto"/>
      </w:divBdr>
    </w:div>
    <w:div w:id="16214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ivithtomaz@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And22</b:Tag>
    <b:SourceType>Report</b:SourceType>
    <b:Guid>{E0F7C733-E7B3-42FB-BCD6-301EA3927057}</b:Guid>
    <b:Title>O extremismo de direita entre adolescentes e </b:Title>
    <b:Year>2022</b:Year>
    <b:Author>
      <b:Author>
        <b:NameList>
          <b:Person>
            <b:Last>Pellanda</b:Last>
            <b:First>Andressa</b:First>
          </b:Person>
          <b:Person>
            <b:Last>Santos</b:Last>
            <b:First>Catarina</b:First>
            <b:Middle>de Almeida</b:Middle>
          </b:Person>
          <b:Person>
            <b:Last>Dadico</b:Last>
            <b:First>Claudia</b:First>
            <b:Middle>Maria</b:Middle>
          </b:Person>
          <b:Person>
            <b:Last>Cara</b:Last>
            <b:First>Daniel</b:First>
          </b:Person>
          <b:Person>
            <b:Last>Madi</b:Last>
            <b:First>Fernanda</b:First>
            <b:Middle>Rasi</b:Middle>
          </b:Person>
          <b:Person>
            <b:Last>Orsati</b:Last>
            <b:First>Fernanda</b:First>
            <b:Middle>T.</b:Middle>
          </b:Person>
          <b:Person>
            <b:Last>Meato</b:Last>
            <b:First>Juliana</b:First>
          </b:Person>
          <b:Person>
            <b:Last>Oliveira</b:Last>
            <b:First>Letícia</b:First>
          </b:Person>
          <b:Person>
            <b:Last>Aronovich</b:Last>
            <b:First>Lola</b:First>
          </b:Person>
          <b:Person>
            <b:Last>Franca</b:Last>
            <b:First>Luka</b:First>
          </b:Person>
          <b:Person>
            <b:Last>Frossard</b:Last>
            <b:First>Marcele</b:First>
          </b:Person>
          <b:Person>
            <b:Last>Silveira</b:Last>
            <b:First>Paola</b:First>
            <b:Middle>da Costa</b:Middle>
          </b:Person>
          <b:Person>
            <b:Last>Abramovay</b:Last>
            <b:First>Miriam</b:First>
          </b:Person>
        </b:NameList>
      </b:Author>
    </b:Author>
    <b:Publisher>USP</b:Publisher>
    <b:City>São Paulo</b:City>
    <b:RefOrder>1</b:RefOrder>
  </b:Source>
  <b:Source>
    <b:Tag>Mar21</b:Tag>
    <b:SourceType>ElectronicSource</b:SourceType>
    <b:Guid>{221092B7-EDE3-477F-A8A3-25B5A522440F}</b:Guid>
    <b:Title>Dois anos de maior acesso a armas reduziu violência como dizem bolsonaristas?</b:Title>
    <b:Year>2021</b:Year>
    <b:City>Brasília</b:City>
    <b:Author>
      <b:Author>
        <b:NameList>
          <b:Person>
            <b:Last>Schreiber</b:Last>
            <b:First>Mariana</b:First>
          </b:Person>
        </b:NameList>
      </b:Author>
    </b:Author>
    <b:RefOrder>2</b:RefOrder>
  </b:Source>
  <b:Source>
    <b:Tag>Dav06</b:Tag>
    <b:SourceType>Book</b:SourceType>
    <b:Guid>{0AA053B4-09FE-4F5D-933E-0804AFE90BBE}</b:Guid>
    <b:Author>
      <b:Author>
        <b:NameList>
          <b:Person>
            <b:Last>Hemeway</b:Last>
            <b:First>David</b:First>
          </b:Person>
        </b:NameList>
      </b:Author>
    </b:Author>
    <b:Title>Private Guns. Public Health</b:Title>
    <b:Year>2006</b:Year>
    <b:City>Michigan </b:City>
    <b:Publisher>The University of Michigan Press</b:Publisher>
    <b:RefOrder>3</b:RefOrder>
  </b:Source>
  <b:Source>
    <b:Tag>Fra21</b:Tag>
    <b:SourceType>BookSection</b:SourceType>
    <b:Guid>{2841CC52-2528-494E-85FA-F1060C559AFD}</b:Guid>
    <b:Title>SCHOOL SHOOTINGS - TIROTEIOS EM ESCOLAS -</b:Title>
    <b:Year>2021</b:Year>
    <b:Author>
      <b:Author>
        <b:NameList>
          <b:Person>
            <b:Last>Fraga</b:Last>
            <b:First>Larissa</b:First>
            <b:Middle>Caldeira de</b:Middle>
          </b:Person>
        </b:NameList>
      </b:Author>
      <b:BookAuthor>
        <b:NameList>
          <b:Person>
            <b:Last>Fraga</b:Last>
            <b:First>Larissa</b:First>
            <b:Middle>Caldeira de</b:Middle>
          </b:Person>
        </b:NameList>
      </b:BookAuthor>
    </b:Author>
    <b:City>Porto Alegre</b:City>
    <b:BookTitle>O IMAGINÁRIO SOBRE OS ESTADOS UNIDOS NO TELEJORNALISMO: O PODER PELAS </b:BookTitle>
    <b:RefOrder>4</b:RefOrder>
  </b:Source>
  <b:Source>
    <b:Tag>Dia14</b:Tag>
    <b:SourceType>ArticleInAPeriodical</b:SourceType>
    <b:Guid>{26BE8B86-C3EF-429B-86E7-6BB51A5D1175}</b:Guid>
    <b:Author>
      <b:Author>
        <b:NameList>
          <b:Person>
            <b:Last>Dias</b:Last>
            <b:First>Adelaide</b:First>
            <b:Middle>Alves</b:Middle>
          </b:Person>
        </b:NameList>
      </b:Author>
    </b:Author>
    <b:Title>A escola como espaço de sociabilização da cultura em direitos Humanos</b:Title>
    <b:Year>2014</b:Year>
    <b:RefOrder>5</b:RefOrder>
  </b:Source>
  <b:Source>
    <b:Tag>And15</b:Tag>
    <b:SourceType>Book</b:SourceType>
    <b:Guid>{99CBF381-E6CC-4F22-AD6B-59C8D5593888}</b:Guid>
    <b:Author>
      <b:Author>
        <b:NameList>
          <b:Person>
            <b:Last>Anderson</b:Last>
            <b:First>Perry</b:First>
          </b:Person>
        </b:NameList>
      </b:Author>
    </b:Author>
    <b:Title>A política Externa dos Estados Unidos e seus teóricos</b:Title>
    <b:Year>2015</b:Year>
    <b:City>São Paulo</b:City>
    <b:RefOrder>6</b:RefOrder>
  </b:Source>
</b:Sources>
</file>

<file path=customXml/itemProps1.xml><?xml version="1.0" encoding="utf-8"?>
<ds:datastoreItem xmlns:ds="http://schemas.openxmlformats.org/officeDocument/2006/customXml" ds:itemID="{24EEBE08-EAF7-45AB-87EA-725C24D7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924</Words>
  <Characters>4816</Characters>
  <Application>Microsoft Office Word</Application>
  <DocSecurity>0</DocSecurity>
  <Lines>87</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 Rocha</dc:creator>
  <cp:keywords/>
  <dc:description/>
  <cp:lastModifiedBy>Rodrigo P. Rocha</cp:lastModifiedBy>
  <cp:revision>2</cp:revision>
  <dcterms:created xsi:type="dcterms:W3CDTF">2023-05-01T10:37:00Z</dcterms:created>
  <dcterms:modified xsi:type="dcterms:W3CDTF">2023-05-01T16:23:00Z</dcterms:modified>
</cp:coreProperties>
</file>