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16D382FD" w14:textId="6726986F" w:rsidR="0084702A" w:rsidRDefault="00244CDE" w:rsidP="00244CDE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244CDE">
        <w:rPr>
          <w:b/>
          <w:sz w:val="24"/>
          <w:szCs w:val="24"/>
        </w:rPr>
        <w:t xml:space="preserve">ARBORIZAÇÃO URBANA E DESENVOLVIMENTO SUSTENTÁVEL: UMA ANÁLISE COMPARATIVA ENTRE MUNICÍPIOS BRASILEIROS A PARTIR DO IDSC E </w:t>
      </w:r>
      <w:r w:rsidR="00387EDE">
        <w:rPr>
          <w:b/>
          <w:sz w:val="24"/>
          <w:szCs w:val="24"/>
        </w:rPr>
        <w:t>IFDM</w:t>
      </w:r>
    </w:p>
    <w:p w14:paraId="37C0D9CD" w14:textId="77777777" w:rsidR="00244CDE" w:rsidRPr="00FD46AA" w:rsidRDefault="00244CDE" w:rsidP="00244CD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59767A1F" w14:textId="0F271A94" w:rsidR="0084702A" w:rsidRPr="001B70B2" w:rsidRDefault="00244CDE" w:rsidP="0039025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Tamirys Marcelina da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0F6C9E">
        <w:rPr>
          <w:sz w:val="24"/>
          <w:szCs w:val="24"/>
        </w:rPr>
        <w:t>Odete Kariny Souza Santos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0F6C9E" w:rsidRPr="000F6C9E">
        <w:rPr>
          <w:sz w:val="24"/>
          <w:szCs w:val="24"/>
        </w:rPr>
        <w:t>Anderson Eudoxio Araujo</w:t>
      </w:r>
      <w:r w:rsidR="000F6C9E" w:rsidRPr="000F6C9E">
        <w:rPr>
          <w:sz w:val="24"/>
          <w:szCs w:val="24"/>
          <w:vertAlign w:val="superscript"/>
        </w:rPr>
        <w:t>3</w:t>
      </w:r>
      <w:r w:rsidR="000F6C9E">
        <w:rPr>
          <w:sz w:val="24"/>
          <w:szCs w:val="24"/>
        </w:rPr>
        <w:t>; Ana Cláudia Caldeira Tavares-Martins</w:t>
      </w:r>
      <w:r w:rsidR="000F6C9E" w:rsidRPr="000F6C9E">
        <w:rPr>
          <w:sz w:val="24"/>
          <w:szCs w:val="24"/>
          <w:vertAlign w:val="superscript"/>
        </w:rPr>
        <w:t>4</w:t>
      </w:r>
      <w:r w:rsidR="000F6C9E">
        <w:rPr>
          <w:sz w:val="24"/>
          <w:szCs w:val="24"/>
        </w:rPr>
        <w:t xml:space="preserve">; </w:t>
      </w:r>
      <w:r w:rsidR="00F636ED" w:rsidRPr="00F636ED">
        <w:rPr>
          <w:sz w:val="24"/>
          <w:szCs w:val="24"/>
        </w:rPr>
        <w:t>Alfredo Kingo Oyama Homma</w:t>
      </w:r>
      <w:r w:rsidR="000F6C9E" w:rsidRPr="000F6C9E">
        <w:rPr>
          <w:sz w:val="24"/>
          <w:szCs w:val="24"/>
          <w:vertAlign w:val="superscript"/>
        </w:rPr>
        <w:t>5</w:t>
      </w:r>
      <w:r w:rsidR="000F6C9E">
        <w:rPr>
          <w:sz w:val="24"/>
          <w:szCs w:val="24"/>
        </w:rPr>
        <w:t xml:space="preserve">; </w:t>
      </w:r>
      <w:r w:rsidR="000F6C9E" w:rsidRPr="000F6C9E">
        <w:rPr>
          <w:sz w:val="24"/>
          <w:szCs w:val="24"/>
        </w:rPr>
        <w:t>Norma Ely Santos Beltrão</w:t>
      </w:r>
      <w:r w:rsidR="000F6C9E" w:rsidRPr="000F6C9E">
        <w:rPr>
          <w:sz w:val="24"/>
          <w:szCs w:val="24"/>
          <w:vertAlign w:val="superscript"/>
        </w:rPr>
        <w:t>6</w:t>
      </w:r>
      <w:r w:rsidR="001B70B2">
        <w:rPr>
          <w:sz w:val="24"/>
          <w:szCs w:val="24"/>
        </w:rPr>
        <w:t xml:space="preserve">; </w:t>
      </w:r>
      <w:r w:rsidR="001B70B2" w:rsidRPr="001B70B2">
        <w:rPr>
          <w:sz w:val="24"/>
          <w:szCs w:val="24"/>
        </w:rPr>
        <w:t>Altem Nascimento Pontes</w:t>
      </w:r>
      <w:r w:rsidR="001B70B2">
        <w:rPr>
          <w:sz w:val="24"/>
          <w:szCs w:val="24"/>
          <w:vertAlign w:val="superscript"/>
        </w:rPr>
        <w:t>7</w:t>
      </w:r>
      <w:r w:rsidR="001B70B2">
        <w:rPr>
          <w:sz w:val="24"/>
          <w:szCs w:val="24"/>
        </w:rPr>
        <w:t>.</w:t>
      </w:r>
    </w:p>
    <w:p w14:paraId="042C6753" w14:textId="77777777" w:rsidR="0084702A" w:rsidRPr="0084702A" w:rsidRDefault="0084702A" w:rsidP="00390258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6DFE77D5" w14:textId="519B2E53" w:rsidR="0084702A" w:rsidRDefault="009C13EE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M</w:t>
      </w:r>
      <w:r w:rsidR="000F6C9E">
        <w:rPr>
          <w:sz w:val="24"/>
          <w:szCs w:val="24"/>
        </w:rPr>
        <w:t>estranda em Ciências Ambientais. Universidade do Estado do Pará</w:t>
      </w:r>
      <w:r>
        <w:rPr>
          <w:sz w:val="24"/>
          <w:szCs w:val="24"/>
        </w:rPr>
        <w:t xml:space="preserve">. </w:t>
      </w:r>
      <w:r w:rsidR="000F6C9E">
        <w:rPr>
          <w:sz w:val="24"/>
          <w:szCs w:val="24"/>
        </w:rPr>
        <w:t>tamirysmarcelina@gmail.com</w:t>
      </w:r>
      <w:r>
        <w:rPr>
          <w:sz w:val="24"/>
          <w:szCs w:val="24"/>
        </w:rPr>
        <w:t>.</w:t>
      </w:r>
    </w:p>
    <w:p w14:paraId="0BAA5368" w14:textId="74CB5D5B" w:rsidR="007830E4" w:rsidRDefault="009C13EE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0F6C9E">
        <w:rPr>
          <w:sz w:val="24"/>
          <w:szCs w:val="24"/>
          <w:vertAlign w:val="superscript"/>
        </w:rPr>
        <w:t xml:space="preserve"> </w:t>
      </w:r>
      <w:r w:rsidR="000F6C9E">
        <w:rPr>
          <w:sz w:val="24"/>
          <w:szCs w:val="24"/>
        </w:rPr>
        <w:t>Mestranda em Ciências Ambientais. Universidade do Estado do Pará.</w:t>
      </w:r>
    </w:p>
    <w:p w14:paraId="22A15435" w14:textId="371E9212" w:rsidR="000F6C9E" w:rsidRDefault="000F6C9E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Mestrando em Ciências Ambientais. Universidade do Estado do Pará.</w:t>
      </w:r>
    </w:p>
    <w:p w14:paraId="635B5733" w14:textId="1EA14DF1" w:rsidR="00F636ED" w:rsidRDefault="00F636ED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Doutora em Botânica. Universidade do Estado do Pará.</w:t>
      </w:r>
    </w:p>
    <w:p w14:paraId="57B1B2A7" w14:textId="1D8D06A8" w:rsidR="00F636ED" w:rsidRDefault="00F636ED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</w:t>
      </w:r>
      <w:r w:rsidRPr="00F636ED">
        <w:rPr>
          <w:sz w:val="24"/>
          <w:szCs w:val="24"/>
        </w:rPr>
        <w:t>outor em Economia Rural</w:t>
      </w:r>
      <w:r>
        <w:rPr>
          <w:sz w:val="24"/>
          <w:szCs w:val="24"/>
        </w:rPr>
        <w:t xml:space="preserve">. </w:t>
      </w:r>
      <w:r w:rsidRPr="00F636ED">
        <w:rPr>
          <w:sz w:val="24"/>
          <w:szCs w:val="24"/>
        </w:rPr>
        <w:t>Embrapa Amazônia Oriental</w:t>
      </w:r>
      <w:r>
        <w:rPr>
          <w:sz w:val="24"/>
          <w:szCs w:val="24"/>
        </w:rPr>
        <w:t>.</w:t>
      </w:r>
    </w:p>
    <w:p w14:paraId="04EC5D92" w14:textId="52DB27E5" w:rsidR="000F6C9E" w:rsidRDefault="00F636ED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433262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Doutora em</w:t>
      </w:r>
      <w:r w:rsidR="00390258">
        <w:rPr>
          <w:sz w:val="24"/>
          <w:szCs w:val="24"/>
        </w:rPr>
        <w:t xml:space="preserve"> Economia Agrícola</w:t>
      </w:r>
      <w:r w:rsidR="002A453E">
        <w:rPr>
          <w:sz w:val="24"/>
          <w:szCs w:val="24"/>
        </w:rPr>
        <w:t xml:space="preserve"> e Desenvolvimento</w:t>
      </w:r>
      <w:r w:rsidR="00433262">
        <w:rPr>
          <w:sz w:val="24"/>
          <w:szCs w:val="24"/>
        </w:rPr>
        <w:t xml:space="preserve"> Rural</w:t>
      </w:r>
      <w:r>
        <w:rPr>
          <w:sz w:val="24"/>
          <w:szCs w:val="24"/>
        </w:rPr>
        <w:t xml:space="preserve">. </w:t>
      </w:r>
      <w:r w:rsidR="00390258">
        <w:rPr>
          <w:sz w:val="24"/>
          <w:szCs w:val="24"/>
        </w:rPr>
        <w:t>Universidade do Estado do Pará.</w:t>
      </w:r>
    </w:p>
    <w:p w14:paraId="5099C5D6" w14:textId="5D4A215C" w:rsidR="001B70B2" w:rsidRPr="001B70B2" w:rsidRDefault="001B70B2" w:rsidP="00390258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Doutor em Ciências. Universidade do Estado do Pará.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84702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527804D8" w:rsidR="007830E4" w:rsidRPr="0021041B" w:rsidRDefault="0084702A" w:rsidP="0084702A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84702A">
        <w:rPr>
          <w:sz w:val="24"/>
          <w:szCs w:val="24"/>
        </w:rPr>
        <w:t>A rápida urbanização tem promovido transformações expressivas nos ambientes urbanos, refletindo diretamente na qualidade de vida e nas condições ambientais. Nesse cenário, a arborização urbana desempenha papel estratégico ao contribuir para o conforto térmico, a melhoria da qualidade do ar, o manejo de águas pluviais e o bem-estar social. Este estudo teve como objeto de análise a relação entre a cobertura vegetal urbana e os indicadores de desenvolvimento sustentável e humano em municípios brasileiros, buscando compreender como a presença de áreas verdes se associa ao desempenho socioambiental das cidades. O problema central investigado refere-se à discrepância entre o nível de arborização e os índices de sustentabilidade urbana observados em diferentes regiões do país. A pesquisa justifica-se pela necessidade de integrar a arborização ao planejamento urbano sustentável, alinhando-se ao Objetivo de Desenvolvimento Sustentável (ODS) 11 da Agenda 2030, que propõe cidades inclusivas, seguras e resilientes. A metodologia envolveu revisão bibliográfica e análise de dados secundários obtidos nas plataformas do Instituto Cidades Sustentáveis (IDSC-BR 2024), MapBiomas, IBGE e</w:t>
      </w:r>
      <w:r w:rsidR="008A5A59">
        <w:rPr>
          <w:sz w:val="24"/>
          <w:szCs w:val="24"/>
        </w:rPr>
        <w:t xml:space="preserve"> o Índice Firjan de Desenvolvimento Municipal</w:t>
      </w:r>
      <w:r w:rsidR="005418DD">
        <w:rPr>
          <w:sz w:val="24"/>
          <w:szCs w:val="24"/>
        </w:rPr>
        <w:t xml:space="preserve"> (IFDM)</w:t>
      </w:r>
      <w:r w:rsidRPr="0084702A">
        <w:rPr>
          <w:sz w:val="24"/>
          <w:szCs w:val="24"/>
        </w:rPr>
        <w:t>. Foram selecionados os dez municípios com os melhores e piores desempenhos no ranking do IDSC-BR, totalizando vinte localidades. Os resultados indicaram que os municípios com maior IDSC, como Alfredo Marcondes-SP (66,75) e São Jorge do Ivaí-PR (64,70), apresentaram percentuais de áreas urbanas vegetadas inferiores a 30%, enquanto localidades com menor IDSC, como Arame-MA (30,75) e Ipixuna-AM (28,52), exibiram valores de cobertura vegetal acima de 45%.</w:t>
      </w:r>
      <w:r w:rsidR="0021041B">
        <w:rPr>
          <w:sz w:val="24"/>
          <w:szCs w:val="24"/>
        </w:rPr>
        <w:t xml:space="preserve"> </w:t>
      </w:r>
      <w:r w:rsidRPr="0084702A">
        <w:rPr>
          <w:sz w:val="24"/>
          <w:szCs w:val="24"/>
        </w:rPr>
        <w:t>Verificou-se também correlação direta entre o IDSC e o I</w:t>
      </w:r>
      <w:r w:rsidR="00DE03DB">
        <w:rPr>
          <w:sz w:val="24"/>
          <w:szCs w:val="24"/>
        </w:rPr>
        <w:t>FDM</w:t>
      </w:r>
      <w:r w:rsidRPr="0084702A">
        <w:rPr>
          <w:sz w:val="24"/>
          <w:szCs w:val="24"/>
        </w:rPr>
        <w:t>, visto que municípios com IDSC superior a 6</w:t>
      </w:r>
      <w:r w:rsidR="005A3402">
        <w:rPr>
          <w:sz w:val="24"/>
          <w:szCs w:val="24"/>
        </w:rPr>
        <w:t>3</w:t>
      </w:r>
      <w:r w:rsidRPr="0084702A">
        <w:rPr>
          <w:sz w:val="24"/>
          <w:szCs w:val="24"/>
        </w:rPr>
        <w:t xml:space="preserve"> possuíam I</w:t>
      </w:r>
      <w:r w:rsidR="005A3402">
        <w:rPr>
          <w:sz w:val="24"/>
          <w:szCs w:val="24"/>
        </w:rPr>
        <w:t>FDM</w:t>
      </w:r>
      <w:r w:rsidRPr="0084702A">
        <w:rPr>
          <w:sz w:val="24"/>
          <w:szCs w:val="24"/>
        </w:rPr>
        <w:t xml:space="preserve"> alto (acima de 0,7</w:t>
      </w:r>
      <w:r w:rsidR="0058569B">
        <w:rPr>
          <w:sz w:val="24"/>
          <w:szCs w:val="24"/>
        </w:rPr>
        <w:t>0</w:t>
      </w:r>
      <w:r w:rsidRPr="0084702A">
        <w:rPr>
          <w:sz w:val="24"/>
          <w:szCs w:val="24"/>
        </w:rPr>
        <w:t xml:space="preserve">), enquanto aqueles com IDSC inferior </w:t>
      </w:r>
      <w:r w:rsidR="00123A97">
        <w:rPr>
          <w:sz w:val="24"/>
          <w:szCs w:val="24"/>
        </w:rPr>
        <w:lastRenderedPageBreak/>
        <w:t>a 30</w:t>
      </w:r>
      <w:r w:rsidRPr="0084702A">
        <w:rPr>
          <w:sz w:val="24"/>
          <w:szCs w:val="24"/>
        </w:rPr>
        <w:t xml:space="preserve"> apresentavam I</w:t>
      </w:r>
      <w:r w:rsidR="00123A97">
        <w:rPr>
          <w:sz w:val="24"/>
          <w:szCs w:val="24"/>
        </w:rPr>
        <w:t>F</w:t>
      </w:r>
      <w:r w:rsidRPr="0084702A">
        <w:rPr>
          <w:sz w:val="24"/>
          <w:szCs w:val="24"/>
        </w:rPr>
        <w:t xml:space="preserve">DM </w:t>
      </w:r>
      <w:r w:rsidR="00C14768">
        <w:rPr>
          <w:sz w:val="24"/>
          <w:szCs w:val="24"/>
        </w:rPr>
        <w:t>de baixo a crítico</w:t>
      </w:r>
      <w:r w:rsidRPr="0084702A">
        <w:rPr>
          <w:sz w:val="24"/>
          <w:szCs w:val="24"/>
        </w:rPr>
        <w:t xml:space="preserve"> (média de 0,</w:t>
      </w:r>
      <w:r w:rsidR="008A0391">
        <w:rPr>
          <w:sz w:val="24"/>
          <w:szCs w:val="24"/>
        </w:rPr>
        <w:t>36</w:t>
      </w:r>
      <w:r w:rsidRPr="0084702A">
        <w:rPr>
          <w:sz w:val="24"/>
          <w:szCs w:val="24"/>
        </w:rPr>
        <w:t>). Esses resultados evidenciam que a sustentabilidade urbana não depende apenas da quantidade de áreas verdes, mas de fatores estruturais, como saneamento, educação, infraestrutura e políticas públicas efetivas. Conclui-se que a arborização urbana deve ser tratada como componente essencial do planejamento territorial, integrada às estratégias de gestão urbana para promover cidades mais sustentáveis, equitativas e ambientalmente equilibradas</w:t>
      </w:r>
      <w:r w:rsidR="009C13EE" w:rsidRPr="0084702A">
        <w:rPr>
          <w:sz w:val="24"/>
          <w:szCs w:val="24"/>
        </w:rPr>
        <w:t xml:space="preserve">. </w:t>
      </w:r>
    </w:p>
    <w:p w14:paraId="04E77362" w14:textId="75C240D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84702A">
        <w:t>planejamento urbano. IDSC. I</w:t>
      </w:r>
      <w:r w:rsidR="008A0391">
        <w:t>FDM</w:t>
      </w:r>
      <w:r w:rsidR="0084702A">
        <w:t>.</w:t>
      </w:r>
    </w:p>
    <w:p w14:paraId="31D7EA4E" w14:textId="7C706237" w:rsidR="007830E4" w:rsidRPr="00244CDE" w:rsidRDefault="0048607D" w:rsidP="00244CDE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Humanas e Sociais Aplicadas</w:t>
      </w:r>
      <w:r w:rsidR="00244CDE">
        <w:rPr>
          <w:sz w:val="24"/>
          <w:szCs w:val="24"/>
        </w:rPr>
        <w:t>.</w:t>
      </w:r>
    </w:p>
    <w:sectPr w:rsidR="007830E4" w:rsidRPr="0024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4B36" w14:textId="77777777" w:rsidR="009F4C8A" w:rsidRDefault="009F4C8A">
      <w:r>
        <w:separator/>
      </w:r>
    </w:p>
  </w:endnote>
  <w:endnote w:type="continuationSeparator" w:id="0">
    <w:p w14:paraId="2D7388F1" w14:textId="77777777" w:rsidR="009F4C8A" w:rsidRDefault="009F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B43A" w14:textId="77777777" w:rsidR="009F4C8A" w:rsidRDefault="009F4C8A">
      <w:r>
        <w:separator/>
      </w:r>
    </w:p>
  </w:footnote>
  <w:footnote w:type="continuationSeparator" w:id="0">
    <w:p w14:paraId="5EDEE8EF" w14:textId="77777777" w:rsidR="009F4C8A" w:rsidRDefault="009F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F6C9E"/>
    <w:rsid w:val="00123A97"/>
    <w:rsid w:val="001B2C15"/>
    <w:rsid w:val="001B70B2"/>
    <w:rsid w:val="0021041B"/>
    <w:rsid w:val="00244CDE"/>
    <w:rsid w:val="00254B61"/>
    <w:rsid w:val="002A453E"/>
    <w:rsid w:val="00303D2C"/>
    <w:rsid w:val="00387EDE"/>
    <w:rsid w:val="00390258"/>
    <w:rsid w:val="00433262"/>
    <w:rsid w:val="0048607D"/>
    <w:rsid w:val="0053681D"/>
    <w:rsid w:val="005418DD"/>
    <w:rsid w:val="0058569B"/>
    <w:rsid w:val="005A3402"/>
    <w:rsid w:val="00624E0D"/>
    <w:rsid w:val="00700E6E"/>
    <w:rsid w:val="00704BEF"/>
    <w:rsid w:val="007537DE"/>
    <w:rsid w:val="007830E4"/>
    <w:rsid w:val="007C52E2"/>
    <w:rsid w:val="0084702A"/>
    <w:rsid w:val="008A0391"/>
    <w:rsid w:val="008A5A59"/>
    <w:rsid w:val="009423CF"/>
    <w:rsid w:val="009C13EE"/>
    <w:rsid w:val="009F4C8A"/>
    <w:rsid w:val="00A86693"/>
    <w:rsid w:val="00AB09C2"/>
    <w:rsid w:val="00B26E21"/>
    <w:rsid w:val="00B826D9"/>
    <w:rsid w:val="00B83998"/>
    <w:rsid w:val="00C011AB"/>
    <w:rsid w:val="00C14768"/>
    <w:rsid w:val="00C64DF0"/>
    <w:rsid w:val="00CC7E1B"/>
    <w:rsid w:val="00D56FCB"/>
    <w:rsid w:val="00DE03DB"/>
    <w:rsid w:val="00E161EB"/>
    <w:rsid w:val="00E42F77"/>
    <w:rsid w:val="00EF22EF"/>
    <w:rsid w:val="00F636ED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Tamirys Marcelina da Silva</cp:lastModifiedBy>
  <cp:revision>19</cp:revision>
  <dcterms:created xsi:type="dcterms:W3CDTF">2025-10-17T15:44:00Z</dcterms:created>
  <dcterms:modified xsi:type="dcterms:W3CDTF">2025-10-22T16:32:00Z</dcterms:modified>
</cp:coreProperties>
</file>