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0926" w14:textId="77777777" w:rsidR="000145F5" w:rsidRDefault="000145F5" w:rsidP="000145F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3C7A6" w14:textId="77777777" w:rsidR="000145F5" w:rsidRPr="001A1A2B" w:rsidRDefault="000145F5" w:rsidP="000145F5">
      <w:pPr>
        <w:spacing w:before="24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2B">
        <w:rPr>
          <w:rFonts w:ascii="Arial" w:hAnsi="Arial" w:cs="Arial"/>
          <w:b/>
          <w:bCs/>
          <w:sz w:val="24"/>
          <w:szCs w:val="24"/>
        </w:rPr>
        <w:t>A MATEMÁTICA NAS REDES SOCIAIS E O USO DE REGRAS</w:t>
      </w:r>
    </w:p>
    <w:p w14:paraId="2D8F2B22" w14:textId="77777777" w:rsidR="000145F5" w:rsidRPr="002A6E33" w:rsidRDefault="000145F5" w:rsidP="000145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A6E33">
        <w:rPr>
          <w:rFonts w:ascii="Arial" w:hAnsi="Arial" w:cs="Arial"/>
          <w:sz w:val="20"/>
          <w:szCs w:val="20"/>
        </w:rPr>
        <w:t>Carlos Eduardo Müller</w:t>
      </w:r>
    </w:p>
    <w:p w14:paraId="68768CB1" w14:textId="77777777" w:rsidR="000145F5" w:rsidRPr="002A6E33" w:rsidRDefault="000145F5" w:rsidP="000145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A6E33">
        <w:rPr>
          <w:rFonts w:ascii="Arial" w:hAnsi="Arial" w:cs="Arial"/>
          <w:sz w:val="20"/>
          <w:szCs w:val="20"/>
        </w:rPr>
        <w:t>Universidade Federal de Alagoas</w:t>
      </w:r>
    </w:p>
    <w:p w14:paraId="27005E3C" w14:textId="77777777" w:rsidR="000145F5" w:rsidRDefault="000145F5" w:rsidP="000145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4" w:history="1">
        <w:r w:rsidRPr="004046E2">
          <w:rPr>
            <w:rStyle w:val="Hyperlink"/>
            <w:rFonts w:ascii="Arial" w:hAnsi="Arial" w:cs="Arial"/>
            <w:sz w:val="20"/>
            <w:szCs w:val="20"/>
          </w:rPr>
          <w:t>carlos.muller@delmiro.ufal.br</w:t>
        </w:r>
      </w:hyperlink>
    </w:p>
    <w:p w14:paraId="542BE7E8" w14:textId="77777777" w:rsidR="000145F5" w:rsidRPr="002A6E33" w:rsidRDefault="000145F5" w:rsidP="000145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36C8D64" w14:textId="77777777" w:rsidR="000145F5" w:rsidRDefault="000145F5" w:rsidP="000145F5">
      <w:pPr>
        <w:spacing w:before="60" w:after="6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0654">
        <w:rPr>
          <w:rFonts w:ascii="Arial" w:hAnsi="Arial" w:cs="Arial"/>
          <w:sz w:val="24"/>
          <w:szCs w:val="24"/>
        </w:rPr>
        <w:t>Desde os anos 1980, quando surgiu o primeiro curso de pós-graduação em Educação Matemática na Universidade Estadual de São Paulo (UNESP) e a Sociedade Brasileira de Educação Matemática (SBEM), um grande esforço tem sido envidado no sentido do desenvolvimento de um ensino com melhores resultados escolares</w:t>
      </w:r>
      <w:r>
        <w:rPr>
          <w:rFonts w:ascii="Arial" w:hAnsi="Arial" w:cs="Arial"/>
          <w:sz w:val="24"/>
          <w:szCs w:val="24"/>
        </w:rPr>
        <w:t xml:space="preserve"> do que até então a Matemática Moderna apresentara</w:t>
      </w:r>
      <w:r w:rsidRPr="00780654">
        <w:rPr>
          <w:rFonts w:ascii="Arial" w:hAnsi="Arial" w:cs="Arial"/>
          <w:sz w:val="24"/>
          <w:szCs w:val="24"/>
        </w:rPr>
        <w:t xml:space="preserve">. Para tanto, </w:t>
      </w:r>
      <w:r>
        <w:rPr>
          <w:rFonts w:ascii="Arial" w:hAnsi="Arial" w:cs="Arial"/>
          <w:sz w:val="24"/>
          <w:szCs w:val="24"/>
        </w:rPr>
        <w:t>tem havido</w:t>
      </w:r>
      <w:r w:rsidRPr="00780654">
        <w:rPr>
          <w:rFonts w:ascii="Arial" w:hAnsi="Arial" w:cs="Arial"/>
          <w:sz w:val="24"/>
          <w:szCs w:val="24"/>
        </w:rPr>
        <w:t xml:space="preserve"> a defesa de uma aprendizagem significativa por meio da valorização da criatividade, do cotidiano, da contextualização, dos saberes prévios dos estudantes e do pensamento indutivo (BRASIL, 1997). No entanto, podemos perceber nas redes sociais a proliferação de perfis de usuários que mostram um incontável número de algoritmos (nas formas de regras e </w:t>
      </w:r>
      <w:r w:rsidRPr="007C668D">
        <w:rPr>
          <w:rFonts w:ascii="Arial" w:hAnsi="Arial" w:cs="Arial"/>
          <w:i/>
          <w:iCs/>
          <w:sz w:val="24"/>
          <w:szCs w:val="24"/>
        </w:rPr>
        <w:t>macetes</w:t>
      </w:r>
      <w:r w:rsidRPr="00780654">
        <w:rPr>
          <w:rFonts w:ascii="Arial" w:hAnsi="Arial" w:cs="Arial"/>
          <w:sz w:val="24"/>
          <w:szCs w:val="24"/>
        </w:rPr>
        <w:t xml:space="preserve">), valorizando, assim, a memorização. Contudo, muitos desses algoritmos são apresentados sem o devido esclarecimento do porquê são válidos, nem quais os conceitos e propriedades </w:t>
      </w:r>
      <w:r>
        <w:rPr>
          <w:rFonts w:ascii="Arial" w:hAnsi="Arial" w:cs="Arial"/>
          <w:sz w:val="24"/>
          <w:szCs w:val="24"/>
        </w:rPr>
        <w:t>o</w:t>
      </w:r>
      <w:r w:rsidRPr="00780654">
        <w:rPr>
          <w:rFonts w:ascii="Arial" w:hAnsi="Arial" w:cs="Arial"/>
          <w:sz w:val="24"/>
          <w:szCs w:val="24"/>
        </w:rPr>
        <w:t xml:space="preserve">s fundamentam. </w:t>
      </w:r>
      <w:r>
        <w:rPr>
          <w:rFonts w:ascii="Arial" w:hAnsi="Arial" w:cs="Arial"/>
          <w:sz w:val="24"/>
          <w:szCs w:val="24"/>
        </w:rPr>
        <w:t>Temos, então, um distanciamento entre o proposto pelos educadores matemáticos –  consolidado em documentos oficiais como nos Parâmetros Curriculares Nacionais (BRASIL, 1997) e Base Nacional Comum Curricular (BRASIL, 2018) – e o que está disponível para o grande público nas redes sociais.</w:t>
      </w:r>
    </w:p>
    <w:p w14:paraId="40B1F76B" w14:textId="79B91C32" w:rsidR="00A41AEB" w:rsidRPr="00B52D05" w:rsidRDefault="00A41AEB" w:rsidP="00A41A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problema é que e</w:t>
      </w:r>
      <w:r>
        <w:rPr>
          <w:rFonts w:ascii="Arial" w:hAnsi="Arial" w:cs="Arial"/>
          <w:sz w:val="24"/>
          <w:szCs w:val="24"/>
        </w:rPr>
        <w:t xml:space="preserve">xistem </w:t>
      </w:r>
      <w:r w:rsidRPr="00780654">
        <w:rPr>
          <w:rFonts w:ascii="Arial" w:hAnsi="Arial" w:cs="Arial"/>
          <w:sz w:val="24"/>
          <w:szCs w:val="24"/>
        </w:rPr>
        <w:t xml:space="preserve">regras apresentadas na internet, mas que não são verdadeiras para todas as situações. Desse modo, matematicamente, não podem ser consideradas regras, poderíamos melhor defini-las como </w:t>
      </w:r>
      <w:r w:rsidRPr="00780654">
        <w:rPr>
          <w:rFonts w:ascii="Arial" w:hAnsi="Arial" w:cs="Arial"/>
          <w:i/>
          <w:iCs/>
          <w:sz w:val="24"/>
          <w:szCs w:val="24"/>
        </w:rPr>
        <w:t>fakenews</w:t>
      </w:r>
      <w:r w:rsidRPr="00780654">
        <w:rPr>
          <w:rFonts w:ascii="Arial" w:hAnsi="Arial" w:cs="Arial"/>
          <w:sz w:val="24"/>
          <w:szCs w:val="24"/>
        </w:rPr>
        <w:t>, até por se tratar de fruto de uma rede social na internet.</w:t>
      </w:r>
      <w:r>
        <w:rPr>
          <w:rFonts w:ascii="Arial" w:hAnsi="Arial" w:cs="Arial"/>
          <w:sz w:val="24"/>
          <w:szCs w:val="24"/>
        </w:rPr>
        <w:t xml:space="preserve"> </w:t>
      </w:r>
      <w:r w:rsidRPr="00780654">
        <w:rPr>
          <w:rFonts w:ascii="Arial" w:hAnsi="Arial" w:cs="Arial"/>
          <w:sz w:val="24"/>
          <w:szCs w:val="24"/>
        </w:rPr>
        <w:t xml:space="preserve">Um desses casos, é a afirmação de que para extrair raiz quadrada de um número de dois algarismos, </w:t>
      </w:r>
      <w:r>
        <w:rPr>
          <w:rFonts w:ascii="Arial" w:hAnsi="Arial" w:cs="Arial"/>
          <w:sz w:val="24"/>
          <w:szCs w:val="24"/>
        </w:rPr>
        <w:t xml:space="preserve">deve-se </w:t>
      </w:r>
      <w:r w:rsidRPr="00780654">
        <w:rPr>
          <w:rFonts w:ascii="Arial" w:hAnsi="Arial" w:cs="Arial"/>
          <w:sz w:val="24"/>
          <w:szCs w:val="24"/>
        </w:rPr>
        <w:t>soma</w:t>
      </w:r>
      <w:r>
        <w:rPr>
          <w:rFonts w:ascii="Arial" w:hAnsi="Arial" w:cs="Arial"/>
          <w:sz w:val="24"/>
          <w:szCs w:val="24"/>
        </w:rPr>
        <w:t>r</w:t>
      </w:r>
      <w:r w:rsidRPr="00780654">
        <w:rPr>
          <w:rFonts w:ascii="Arial" w:hAnsi="Arial" w:cs="Arial"/>
          <w:sz w:val="24"/>
          <w:szCs w:val="24"/>
        </w:rPr>
        <w:t xml:space="preserve"> os algarismos e pelo fato de o índice da raiz quadrada ser 2, basta subtrair da soma dos algarismos o número 2</w:t>
      </w:r>
      <w:r>
        <w:rPr>
          <w:rFonts w:ascii="Arial" w:hAnsi="Arial" w:cs="Arial"/>
          <w:sz w:val="24"/>
          <w:szCs w:val="24"/>
        </w:rPr>
        <w:t>, e; se a raiz for cúbica, extrai-se 3</w:t>
      </w:r>
      <w:r w:rsidRPr="00780654">
        <w:rPr>
          <w:rFonts w:ascii="Arial" w:hAnsi="Arial" w:cs="Arial"/>
          <w:sz w:val="24"/>
          <w:szCs w:val="24"/>
        </w:rPr>
        <w:t xml:space="preserve">. Citam </w:t>
      </w:r>
      <w:r>
        <w:rPr>
          <w:rFonts w:ascii="Arial" w:hAnsi="Arial" w:cs="Arial"/>
          <w:sz w:val="24"/>
          <w:szCs w:val="24"/>
        </w:rPr>
        <w:t xml:space="preserve">os </w:t>
      </w:r>
      <w:r w:rsidRPr="00780654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>s da</w:t>
      </w:r>
      <w:r w:rsidRPr="00780654">
        <w:rPr>
          <w:rFonts w:ascii="Arial" w:hAnsi="Arial" w:cs="Arial"/>
          <w:sz w:val="24"/>
          <w:szCs w:val="24"/>
        </w:rPr>
        <w:t xml:space="preserve"> raiz </w:t>
      </w:r>
      <w:r w:rsidRPr="00780654">
        <w:rPr>
          <w:rFonts w:ascii="Arial" w:hAnsi="Arial" w:cs="Arial"/>
          <w:sz w:val="24"/>
          <w:szCs w:val="24"/>
        </w:rPr>
        <w:lastRenderedPageBreak/>
        <w:t>quadrada de 25</w:t>
      </w:r>
      <w:r>
        <w:rPr>
          <w:rFonts w:ascii="Arial" w:hAnsi="Arial" w:cs="Arial"/>
          <w:sz w:val="24"/>
          <w:szCs w:val="24"/>
        </w:rPr>
        <w:t xml:space="preserve">, </w:t>
      </w:r>
      <w:r w:rsidRPr="00780654">
        <w:rPr>
          <w:rFonts w:ascii="Arial" w:hAnsi="Arial" w:cs="Arial"/>
          <w:sz w:val="24"/>
          <w:szCs w:val="24"/>
        </w:rPr>
        <w:t>raiz quadrada de 64</w:t>
      </w:r>
      <w:r>
        <w:rPr>
          <w:rFonts w:ascii="Arial" w:hAnsi="Arial" w:cs="Arial"/>
          <w:sz w:val="24"/>
          <w:szCs w:val="24"/>
        </w:rPr>
        <w:t>, raiz cúbica de 125</w:t>
      </w:r>
      <w:r w:rsidR="00F6061A">
        <w:rPr>
          <w:rFonts w:ascii="Arial" w:hAnsi="Arial" w:cs="Arial"/>
          <w:sz w:val="24"/>
          <w:szCs w:val="24"/>
        </w:rPr>
        <w:t>.</w:t>
      </w:r>
      <w:r w:rsidRPr="0078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80654">
        <w:rPr>
          <w:rFonts w:ascii="Arial" w:hAnsi="Arial" w:cs="Arial"/>
          <w:sz w:val="24"/>
          <w:szCs w:val="24"/>
        </w:rPr>
        <w:t>ão casos específicos em h</w:t>
      </w:r>
      <w:r>
        <w:rPr>
          <w:rFonts w:ascii="Arial" w:hAnsi="Arial" w:cs="Arial"/>
          <w:sz w:val="24"/>
          <w:szCs w:val="24"/>
        </w:rPr>
        <w:t>á</w:t>
      </w:r>
      <w:r w:rsidRPr="00780654">
        <w:rPr>
          <w:rFonts w:ascii="Arial" w:hAnsi="Arial" w:cs="Arial"/>
          <w:sz w:val="24"/>
          <w:szCs w:val="24"/>
        </w:rPr>
        <w:t xml:space="preserve"> a coincidência dos cálculos indicados </w:t>
      </w:r>
      <w:r>
        <w:rPr>
          <w:rFonts w:ascii="Arial" w:hAnsi="Arial" w:cs="Arial"/>
          <w:sz w:val="24"/>
          <w:szCs w:val="24"/>
        </w:rPr>
        <w:t>chegarem</w:t>
      </w:r>
      <w:r w:rsidRPr="0078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780654">
        <w:rPr>
          <w:rFonts w:ascii="Arial" w:hAnsi="Arial" w:cs="Arial"/>
          <w:sz w:val="24"/>
          <w:szCs w:val="24"/>
        </w:rPr>
        <w:t>as respostas corretas, mas basta um contraexemplo para que matematicamente a regra seja falsa.</w:t>
      </w:r>
      <w:r w:rsidR="00B52D05">
        <w:rPr>
          <w:rFonts w:ascii="Arial" w:hAnsi="Arial" w:cs="Arial"/>
          <w:sz w:val="24"/>
          <w:szCs w:val="24"/>
        </w:rPr>
        <w:t xml:space="preserve"> Há casos de </w:t>
      </w:r>
      <w:r w:rsidR="00B52D05">
        <w:rPr>
          <w:rFonts w:ascii="Arial" w:hAnsi="Arial" w:cs="Arial"/>
          <w:i/>
          <w:iCs/>
          <w:sz w:val="24"/>
          <w:szCs w:val="24"/>
        </w:rPr>
        <w:t xml:space="preserve">macetes </w:t>
      </w:r>
      <w:r w:rsidR="00B52D05">
        <w:rPr>
          <w:rFonts w:ascii="Arial" w:hAnsi="Arial" w:cs="Arial"/>
          <w:sz w:val="24"/>
          <w:szCs w:val="24"/>
        </w:rPr>
        <w:t>corretos, como as multiplicações para obtenções de porcentagens</w:t>
      </w:r>
      <w:r w:rsidR="00F6061A">
        <w:rPr>
          <w:rFonts w:ascii="Arial" w:hAnsi="Arial" w:cs="Arial"/>
          <w:sz w:val="24"/>
          <w:szCs w:val="24"/>
        </w:rPr>
        <w:t>. E, também existem casos em que a regra facilita inicialmente o cálculo, mas pode dificultar na finalização exigindo simplificações, como nos exemplos de adições de frações.</w:t>
      </w:r>
    </w:p>
    <w:p w14:paraId="71BFF8C9" w14:textId="3B8BD567" w:rsidR="000145F5" w:rsidRDefault="00A41AEB" w:rsidP="00A41A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intuito de precaver nossos(as) licenciandos(as) em Pedagogia buscamos esclarecer o porquê de algumas regras matemáticas postadas na internet, bem como apresentar o embasamento teórico para uma série de algoritmos presentes nos anos iniciais do ensino fundamental. Entre as regras abordadas</w:t>
      </w:r>
      <w:r w:rsidR="00B52D05">
        <w:rPr>
          <w:rFonts w:ascii="Arial" w:hAnsi="Arial" w:cs="Arial"/>
          <w:sz w:val="24"/>
          <w:szCs w:val="24"/>
        </w:rPr>
        <w:t>, algumas delas</w:t>
      </w:r>
      <w:r>
        <w:rPr>
          <w:rFonts w:ascii="Arial" w:hAnsi="Arial" w:cs="Arial"/>
          <w:sz w:val="24"/>
          <w:szCs w:val="24"/>
        </w:rPr>
        <w:t xml:space="preserve"> são: “na </w:t>
      </w:r>
      <w:r w:rsidRPr="00A41AEB">
        <w:rPr>
          <w:rFonts w:ascii="Arial" w:hAnsi="Arial" w:cs="Arial"/>
          <w:sz w:val="24"/>
          <w:szCs w:val="24"/>
        </w:rPr>
        <w:t>adição e subtração colocamos unidade embaixo de unidade e dezena embaixo de dezena”</w:t>
      </w:r>
      <w:r>
        <w:rPr>
          <w:rFonts w:ascii="Arial" w:hAnsi="Arial" w:cs="Arial"/>
          <w:sz w:val="24"/>
          <w:szCs w:val="24"/>
        </w:rPr>
        <w:t>; “</w:t>
      </w:r>
      <w:r w:rsidRPr="00A41AEB">
        <w:rPr>
          <w:rFonts w:ascii="Arial" w:hAnsi="Arial" w:cs="Arial"/>
          <w:sz w:val="24"/>
          <w:szCs w:val="24"/>
        </w:rPr>
        <w:t>nas adições e subtrações de frações, depois de calcular o m.m.c.</w:t>
      </w:r>
      <w:r>
        <w:rPr>
          <w:rFonts w:ascii="Arial" w:hAnsi="Arial" w:cs="Arial"/>
          <w:sz w:val="24"/>
          <w:szCs w:val="24"/>
        </w:rPr>
        <w:t>,</w:t>
      </w:r>
      <w:r w:rsidRPr="00A41AEB">
        <w:rPr>
          <w:rFonts w:ascii="Arial" w:hAnsi="Arial" w:cs="Arial"/>
          <w:sz w:val="24"/>
          <w:szCs w:val="24"/>
        </w:rPr>
        <w:t xml:space="preserve"> divide pelo debaixo [denominador] e multiplica pelo de cima [numerador]”</w:t>
      </w:r>
      <w:r w:rsidR="00B52D05">
        <w:rPr>
          <w:rFonts w:ascii="Arial" w:hAnsi="Arial" w:cs="Arial"/>
          <w:sz w:val="24"/>
          <w:szCs w:val="24"/>
        </w:rPr>
        <w:t>; “n</w:t>
      </w:r>
      <w:r w:rsidR="00B52D05" w:rsidRPr="00B52D05">
        <w:rPr>
          <w:rFonts w:ascii="Arial" w:hAnsi="Arial" w:cs="Arial"/>
          <w:sz w:val="24"/>
          <w:szCs w:val="24"/>
        </w:rPr>
        <w:t xml:space="preserve">as multiplicações com números decimais, contamos as casas depois da vírgula </w:t>
      </w:r>
      <w:r w:rsidR="00B52D05">
        <w:rPr>
          <w:rFonts w:ascii="Arial" w:hAnsi="Arial" w:cs="Arial"/>
          <w:sz w:val="24"/>
          <w:szCs w:val="24"/>
        </w:rPr>
        <w:t>[</w:t>
      </w:r>
      <w:r w:rsidR="00B52D05" w:rsidRPr="00B52D05">
        <w:rPr>
          <w:rFonts w:ascii="Arial" w:hAnsi="Arial" w:cs="Arial"/>
          <w:sz w:val="24"/>
          <w:szCs w:val="24"/>
        </w:rPr>
        <w:t>no multiplicando e multiplicador</w:t>
      </w:r>
      <w:r w:rsidR="00B52D05">
        <w:rPr>
          <w:rFonts w:ascii="Arial" w:hAnsi="Arial" w:cs="Arial"/>
          <w:sz w:val="24"/>
          <w:szCs w:val="24"/>
        </w:rPr>
        <w:t>]</w:t>
      </w:r>
      <w:r w:rsidR="00B52D05" w:rsidRPr="00B52D05">
        <w:rPr>
          <w:rFonts w:ascii="Arial" w:hAnsi="Arial" w:cs="Arial"/>
          <w:sz w:val="24"/>
          <w:szCs w:val="24"/>
        </w:rPr>
        <w:t xml:space="preserve"> para definirmos o valor do produto</w:t>
      </w:r>
      <w:r w:rsidR="00B52D05">
        <w:rPr>
          <w:rFonts w:ascii="Arial" w:hAnsi="Arial" w:cs="Arial"/>
          <w:sz w:val="24"/>
          <w:szCs w:val="24"/>
        </w:rPr>
        <w:t>”’; “n</w:t>
      </w:r>
      <w:r w:rsidR="00B52D05" w:rsidRPr="00B52D05">
        <w:rPr>
          <w:rFonts w:ascii="Arial" w:hAnsi="Arial" w:cs="Arial"/>
          <w:sz w:val="24"/>
          <w:szCs w:val="24"/>
        </w:rPr>
        <w:t>as potenciações, todo número elevado ao expoente zero vale um</w:t>
      </w:r>
      <w:r w:rsidR="00B52D05">
        <w:rPr>
          <w:rFonts w:ascii="Arial" w:hAnsi="Arial" w:cs="Arial"/>
          <w:sz w:val="24"/>
          <w:szCs w:val="24"/>
        </w:rPr>
        <w:t xml:space="preserve"> e</w:t>
      </w:r>
      <w:r w:rsidR="00B52D05" w:rsidRPr="00B52D05">
        <w:rPr>
          <w:rFonts w:ascii="Arial" w:hAnsi="Arial" w:cs="Arial"/>
          <w:sz w:val="24"/>
          <w:szCs w:val="24"/>
        </w:rPr>
        <w:t xml:space="preserve"> </w:t>
      </w:r>
      <w:r w:rsidR="00B52D05">
        <w:rPr>
          <w:rFonts w:ascii="Arial" w:hAnsi="Arial" w:cs="Arial"/>
          <w:sz w:val="24"/>
          <w:szCs w:val="24"/>
        </w:rPr>
        <w:t>todo número elevado ao expoente um dá ele mesmo</w:t>
      </w:r>
      <w:r w:rsidR="00B52D05" w:rsidRPr="00B52D05">
        <w:rPr>
          <w:rFonts w:ascii="Arial" w:hAnsi="Arial" w:cs="Arial"/>
          <w:sz w:val="24"/>
          <w:szCs w:val="24"/>
        </w:rPr>
        <w:t>”</w:t>
      </w:r>
      <w:r w:rsidR="00B52D05">
        <w:rPr>
          <w:rFonts w:ascii="Arial" w:hAnsi="Arial" w:cs="Arial"/>
          <w:sz w:val="24"/>
          <w:szCs w:val="24"/>
        </w:rPr>
        <w:t>, e “nas divisões de frações, multiplicamos a primeira pelo inverso da segunda”.</w:t>
      </w:r>
    </w:p>
    <w:p w14:paraId="72031943" w14:textId="36DD8E7B" w:rsidR="000145F5" w:rsidRDefault="00B52D05" w:rsidP="000145F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resultados têm apresentado discentes com maior senso crítico em relação às postagens nas redes sociais e com uma compreensão melhor acerca da regra do algoritmo. </w:t>
      </w:r>
      <w:r w:rsidR="00F6061A">
        <w:rPr>
          <w:rFonts w:ascii="Arial" w:hAnsi="Arial" w:cs="Arial"/>
          <w:sz w:val="24"/>
          <w:szCs w:val="24"/>
        </w:rPr>
        <w:t xml:space="preserve">Entretanto, o uso de regras e as postagens nas redes sociais não desaparecerão; assim, preferimos concordar </w:t>
      </w:r>
      <w:r w:rsidR="00F6061A" w:rsidRPr="00780654">
        <w:rPr>
          <w:rFonts w:ascii="Arial" w:hAnsi="Arial" w:cs="Arial"/>
          <w:sz w:val="24"/>
          <w:szCs w:val="24"/>
        </w:rPr>
        <w:t>com Saviani (2000)</w:t>
      </w:r>
      <w:r w:rsidR="00F6061A">
        <w:rPr>
          <w:rFonts w:ascii="Arial" w:hAnsi="Arial" w:cs="Arial"/>
          <w:sz w:val="24"/>
          <w:szCs w:val="24"/>
        </w:rPr>
        <w:t xml:space="preserve"> quando afirma que </w:t>
      </w:r>
      <w:r w:rsidR="00F6061A" w:rsidRPr="00780654">
        <w:rPr>
          <w:rFonts w:ascii="Arial" w:hAnsi="Arial" w:cs="Arial"/>
          <w:sz w:val="24"/>
          <w:szCs w:val="24"/>
        </w:rPr>
        <w:t>é preciso buscar a superação de uma dicotomia historicamente posta entre automatismo</w:t>
      </w:r>
      <w:r w:rsidR="00F6061A">
        <w:rPr>
          <w:rFonts w:ascii="Arial" w:hAnsi="Arial" w:cs="Arial"/>
          <w:sz w:val="24"/>
          <w:szCs w:val="24"/>
        </w:rPr>
        <w:t xml:space="preserve"> (memorização)</w:t>
      </w:r>
      <w:r w:rsidR="00F6061A" w:rsidRPr="00780654">
        <w:rPr>
          <w:rFonts w:ascii="Arial" w:hAnsi="Arial" w:cs="Arial"/>
          <w:sz w:val="24"/>
          <w:szCs w:val="24"/>
        </w:rPr>
        <w:t xml:space="preserve"> e aprendizagem.</w:t>
      </w:r>
      <w:r w:rsidR="00F6061A">
        <w:rPr>
          <w:rFonts w:ascii="Arial" w:hAnsi="Arial" w:cs="Arial"/>
          <w:sz w:val="24"/>
          <w:szCs w:val="24"/>
        </w:rPr>
        <w:t xml:space="preserve"> </w:t>
      </w:r>
    </w:p>
    <w:p w14:paraId="5C4BAE0A" w14:textId="1A2750A1" w:rsidR="000145F5" w:rsidRPr="00780654" w:rsidRDefault="000145F5" w:rsidP="000145F5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0654">
        <w:rPr>
          <w:rFonts w:ascii="Arial" w:hAnsi="Arial" w:cs="Arial"/>
          <w:b/>
          <w:bCs/>
          <w:sz w:val="24"/>
          <w:szCs w:val="24"/>
        </w:rPr>
        <w:t>REFERÊNCIAS</w:t>
      </w:r>
    </w:p>
    <w:p w14:paraId="5E60905F" w14:textId="77777777" w:rsidR="000145F5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5C0B85">
        <w:rPr>
          <w:rFonts w:ascii="Arial" w:hAnsi="Arial" w:cs="Arial"/>
          <w:sz w:val="24"/>
          <w:szCs w:val="24"/>
        </w:rPr>
        <w:t>BRASIL. Ministério da Educação. Base Nacional Comum Curricular. Brasília: MEC, 2018.</w:t>
      </w:r>
    </w:p>
    <w:p w14:paraId="398F6514" w14:textId="77777777" w:rsidR="000145F5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80654">
        <w:rPr>
          <w:rFonts w:ascii="Arial" w:hAnsi="Arial" w:cs="Arial"/>
          <w:sz w:val="24"/>
          <w:szCs w:val="24"/>
        </w:rPr>
        <w:lastRenderedPageBreak/>
        <w:t xml:space="preserve">BRASIL. </w:t>
      </w:r>
      <w:r w:rsidRPr="00780654">
        <w:rPr>
          <w:rFonts w:ascii="Arial" w:hAnsi="Arial" w:cs="Arial"/>
          <w:b/>
          <w:bCs/>
          <w:sz w:val="24"/>
          <w:szCs w:val="24"/>
        </w:rPr>
        <w:t xml:space="preserve">Parâmetros Curriculares Nacionais. </w:t>
      </w:r>
      <w:r w:rsidRPr="00780654">
        <w:rPr>
          <w:rFonts w:ascii="Arial" w:hAnsi="Arial" w:cs="Arial"/>
          <w:sz w:val="24"/>
          <w:szCs w:val="24"/>
        </w:rPr>
        <w:t>Ministério da Educação e do Desporto: Secretaria de Educação Fundamental. Brasília, 1997.</w:t>
      </w:r>
    </w:p>
    <w:p w14:paraId="32755366" w14:textId="77777777" w:rsidR="000145F5" w:rsidRPr="00780654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780654">
        <w:rPr>
          <w:rFonts w:ascii="Arial" w:hAnsi="Arial" w:cs="Arial"/>
          <w:sz w:val="24"/>
          <w:szCs w:val="24"/>
        </w:rPr>
        <w:t xml:space="preserve">SAVIANI, D. </w:t>
      </w:r>
      <w:r w:rsidRPr="00780654">
        <w:rPr>
          <w:rFonts w:ascii="Arial" w:hAnsi="Arial" w:cs="Arial"/>
          <w:b/>
          <w:bCs/>
          <w:sz w:val="24"/>
          <w:szCs w:val="24"/>
        </w:rPr>
        <w:t xml:space="preserve">Pedagogia histórico-crítica: </w:t>
      </w:r>
      <w:r w:rsidRPr="00780654">
        <w:rPr>
          <w:rFonts w:ascii="Arial" w:hAnsi="Arial" w:cs="Arial"/>
          <w:sz w:val="24"/>
          <w:szCs w:val="24"/>
        </w:rPr>
        <w:t>primeiras aproximações. 7ª. edição. Campinas, SP: Autores Associados, 2000.</w:t>
      </w:r>
    </w:p>
    <w:p w14:paraId="5A0D37E9" w14:textId="77777777" w:rsidR="000145F5" w:rsidRPr="00780654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826C6E7" w14:textId="77777777" w:rsidR="000145F5" w:rsidRPr="00780654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12A95CEB" w14:textId="77777777" w:rsidR="000145F5" w:rsidRPr="00780654" w:rsidRDefault="000145F5" w:rsidP="000145F5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3EABE041" w14:textId="77777777" w:rsidR="0071421E" w:rsidRDefault="0071421E"/>
    <w:sectPr w:rsidR="0071421E" w:rsidSect="006F30FE">
      <w:headerReference w:type="default" r:id="rId5"/>
      <w:pgSz w:w="11906" w:h="16838"/>
      <w:pgMar w:top="1417" w:right="1416" w:bottom="141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DD18" w14:textId="77777777" w:rsidR="00000000" w:rsidRDefault="00000000" w:rsidP="008160C6">
    <w:pPr>
      <w:spacing w:after="0" w:line="276" w:lineRule="auto"/>
      <w:jc w:val="center"/>
      <w:rPr>
        <w:rFonts w:ascii="Arial" w:eastAsia="Arial" w:hAnsi="Arial" w:cs="Arial"/>
        <w:b/>
        <w:lang w:eastAsia="pt-BR"/>
      </w:rPr>
    </w:pPr>
    <w:r w:rsidRPr="00077E70">
      <w:rPr>
        <w:noProof/>
      </w:rPr>
      <w:drawing>
        <wp:inline distT="0" distB="0" distL="0" distR="0" wp14:anchorId="76E1B9B0" wp14:editId="4C9D863B">
          <wp:extent cx="5730243" cy="1228953"/>
          <wp:effectExtent l="0" t="0" r="0" b="9525"/>
          <wp:docPr id="753586403" name="Imagem 75358640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4D076" w14:textId="77777777" w:rsidR="00000000" w:rsidRPr="00497D96" w:rsidRDefault="00000000" w:rsidP="00497D96">
    <w:pPr>
      <w:tabs>
        <w:tab w:val="center" w:pos="4514"/>
        <w:tab w:val="right" w:pos="9029"/>
      </w:tabs>
      <w:spacing w:after="0" w:line="240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bookmarkStart w:id="0" w:name="_Hlk143578306"/>
    <w:r w:rsidRPr="00497D96">
      <w:rPr>
        <w:rFonts w:ascii="Arial Rounded MT Bold" w:eastAsia="Arial" w:hAnsi="Arial Rounded MT Bold" w:cs="Arial"/>
        <w:color w:val="002060"/>
        <w:lang w:eastAsia="pt-BR"/>
      </w:rPr>
      <w:t>18 a 20 de outubro de 2023</w:t>
    </w:r>
  </w:p>
  <w:p w14:paraId="3FAE2AB0" w14:textId="77777777" w:rsidR="00000000" w:rsidRPr="00497D96" w:rsidRDefault="00000000" w:rsidP="00497D96">
    <w:pPr>
      <w:spacing w:after="0" w:line="276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r w:rsidRPr="00497D96">
      <w:rPr>
        <w:rFonts w:ascii="Arial Rounded MT Bold" w:eastAsia="Arial" w:hAnsi="Arial Rounded MT Bold" w:cs="Arial"/>
        <w:color w:val="002060"/>
        <w:lang w:eastAsia="pt-BR"/>
      </w:rPr>
      <w:t>ISSN: 2764-9059</w:t>
    </w:r>
  </w:p>
  <w:p w14:paraId="17A88A77" w14:textId="77777777" w:rsidR="00000000" w:rsidRPr="008160C6" w:rsidRDefault="00000000" w:rsidP="00497D96">
    <w:pPr>
      <w:spacing w:after="0" w:line="276" w:lineRule="auto"/>
      <w:jc w:val="right"/>
      <w:rPr>
        <w:rFonts w:ascii="Arial" w:eastAsia="Arial" w:hAnsi="Arial" w:cs="Arial"/>
        <w:b/>
        <w:lang w:eastAsia="pt-BR"/>
      </w:rPr>
    </w:pPr>
    <w:r w:rsidRPr="00497D96">
      <w:rPr>
        <w:rFonts w:ascii="Arial" w:eastAsia="Arial" w:hAnsi="Arial" w:cs="Arial"/>
        <w:lang w:eastAsia="pt-BR"/>
      </w:rPr>
      <w:pict w14:anchorId="065E646A">
        <v:rect id="_x0000_i1025" style="width:0;height:1.5pt" o:hralign="center" o:hrstd="t" o:hr="t" fillcolor="#a0a0a0" stroked="f"/>
      </w:pi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5"/>
    <w:rsid w:val="000145F5"/>
    <w:rsid w:val="003640D9"/>
    <w:rsid w:val="006468E0"/>
    <w:rsid w:val="0071421E"/>
    <w:rsid w:val="00A41AEB"/>
    <w:rsid w:val="00B3154F"/>
    <w:rsid w:val="00B52D05"/>
    <w:rsid w:val="00BA7B4E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24F"/>
  <w15:chartTrackingRefBased/>
  <w15:docId w15:val="{37ED9865-4A01-4F93-B718-B1B2002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4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carlos.muller@delmiro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Müller</dc:creator>
  <cp:keywords/>
  <dc:description/>
  <cp:lastModifiedBy>Carlos Eduardo Müller</cp:lastModifiedBy>
  <cp:revision>2</cp:revision>
  <dcterms:created xsi:type="dcterms:W3CDTF">2023-08-31T21:06:00Z</dcterms:created>
  <dcterms:modified xsi:type="dcterms:W3CDTF">2023-08-31T21:48:00Z</dcterms:modified>
</cp:coreProperties>
</file>