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58783D" w14:textId="311D82E3" w:rsidR="007830E4" w:rsidRDefault="00094015" w:rsidP="00AD20C2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  <w:r w:rsidRPr="00094015">
        <w:rPr>
          <w:b/>
          <w:sz w:val="24"/>
          <w:szCs w:val="24"/>
        </w:rPr>
        <w:t>CARACTERIZAÇÃO DENDROMÉTRICA DE POVOAMENTO</w:t>
      </w:r>
      <w:r>
        <w:rPr>
          <w:b/>
          <w:sz w:val="24"/>
          <w:szCs w:val="24"/>
        </w:rPr>
        <w:t>S</w:t>
      </w:r>
      <w:r w:rsidRPr="00094015">
        <w:rPr>
          <w:b/>
          <w:sz w:val="24"/>
          <w:szCs w:val="24"/>
        </w:rPr>
        <w:t xml:space="preserve"> DE MOGNO AFRICANO NO NORDESTE DO PARÁ</w:t>
      </w:r>
    </w:p>
    <w:p w14:paraId="11D3B9D5" w14:textId="77777777" w:rsidR="00AD20C2" w:rsidRDefault="00AD20C2" w:rsidP="00AD20C2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</w:p>
    <w:p w14:paraId="5B9D6B5A" w14:textId="04453420" w:rsidR="007830E4" w:rsidRDefault="00515748" w:rsidP="00AD20C2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Nievis</w:t>
      </w:r>
      <w:proofErr w:type="spellEnd"/>
      <w:r>
        <w:rPr>
          <w:sz w:val="24"/>
          <w:szCs w:val="24"/>
        </w:rPr>
        <w:t xml:space="preserve"> Adelina Correa de Miranda dos Anjos</w:t>
      </w:r>
      <w:r w:rsidR="00156844">
        <w:rPr>
          <w:sz w:val="24"/>
          <w:szCs w:val="24"/>
        </w:rPr>
        <w:t>¹</w:t>
      </w:r>
      <w:r w:rsidR="009C13EE">
        <w:rPr>
          <w:sz w:val="24"/>
          <w:szCs w:val="24"/>
        </w:rPr>
        <w:t xml:space="preserve">; </w:t>
      </w:r>
      <w:r w:rsidR="00156844">
        <w:rPr>
          <w:sz w:val="24"/>
          <w:szCs w:val="24"/>
        </w:rPr>
        <w:t>Bruno dos Santos da Silva</w:t>
      </w:r>
      <w:r w:rsidR="00156844" w:rsidRPr="00156844">
        <w:rPr>
          <w:sz w:val="24"/>
          <w:szCs w:val="24"/>
        </w:rPr>
        <w:t>¹</w:t>
      </w:r>
      <w:r w:rsidR="009C13EE">
        <w:rPr>
          <w:sz w:val="24"/>
          <w:szCs w:val="24"/>
        </w:rPr>
        <w:t xml:space="preserve">; </w:t>
      </w:r>
      <w:r w:rsidR="00094015" w:rsidRPr="00094015">
        <w:rPr>
          <w:sz w:val="24"/>
          <w:szCs w:val="24"/>
          <w:u w:val="single"/>
        </w:rPr>
        <w:t>Lucas Sérgio de Sousa Lopes</w:t>
      </w:r>
      <w:r w:rsidR="00156844" w:rsidRPr="00156844">
        <w:rPr>
          <w:sz w:val="24"/>
          <w:szCs w:val="24"/>
        </w:rPr>
        <w:t>²</w:t>
      </w:r>
    </w:p>
    <w:p w14:paraId="706601B1" w14:textId="77777777" w:rsidR="00AD20C2" w:rsidRDefault="00AD20C2" w:rsidP="00AD20C2">
      <w:pPr>
        <w:shd w:val="clear" w:color="auto" w:fill="FFFFFF"/>
        <w:tabs>
          <w:tab w:val="left" w:pos="2500"/>
        </w:tabs>
        <w:jc w:val="center"/>
        <w:rPr>
          <w:color w:val="FF0000"/>
          <w:sz w:val="24"/>
          <w:szCs w:val="24"/>
        </w:rPr>
      </w:pPr>
    </w:p>
    <w:p w14:paraId="19E1A7D2" w14:textId="419A8050" w:rsidR="007830E4" w:rsidRDefault="009C13EE" w:rsidP="00AD20C2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1 </w:t>
      </w:r>
      <w:r w:rsidR="00156844">
        <w:rPr>
          <w:sz w:val="24"/>
          <w:szCs w:val="24"/>
        </w:rPr>
        <w:t>Discente</w:t>
      </w:r>
      <w:r w:rsidR="00515748">
        <w:rPr>
          <w:sz w:val="24"/>
          <w:szCs w:val="24"/>
        </w:rPr>
        <w:t xml:space="preserve"> em Engenharia Florestal. Universidade Rural da Amazônia, Campus Capitão Poço.</w:t>
      </w:r>
    </w:p>
    <w:p w14:paraId="07DCDB2B" w14:textId="1209AA4D" w:rsidR="00094015" w:rsidRDefault="009C13EE" w:rsidP="00AD20C2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2 </w:t>
      </w:r>
      <w:r w:rsidR="00156844">
        <w:rPr>
          <w:sz w:val="24"/>
          <w:szCs w:val="24"/>
        </w:rPr>
        <w:t>Doutor em Ciências Florestais. Universidade Federal Rural da Amazônia, Campus Capitão Poço.</w:t>
      </w:r>
      <w:r w:rsidR="00094015">
        <w:rPr>
          <w:sz w:val="24"/>
          <w:szCs w:val="24"/>
          <w:vertAlign w:val="superscript"/>
        </w:rPr>
        <w:t xml:space="preserve"> </w:t>
      </w:r>
    </w:p>
    <w:p w14:paraId="17C74AF3" w14:textId="77777777" w:rsidR="007830E4" w:rsidRDefault="007830E4" w:rsidP="00AD20C2">
      <w:pPr>
        <w:tabs>
          <w:tab w:val="left" w:pos="2500"/>
        </w:tabs>
        <w:rPr>
          <w:color w:val="FF0000"/>
          <w:sz w:val="24"/>
          <w:szCs w:val="24"/>
          <w:u w:val="single"/>
        </w:rPr>
      </w:pPr>
    </w:p>
    <w:p w14:paraId="539310FC" w14:textId="77777777" w:rsidR="007830E4" w:rsidRDefault="009C13EE" w:rsidP="00AD20C2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RESUMO</w:t>
      </w:r>
    </w:p>
    <w:p w14:paraId="024061BA" w14:textId="77777777" w:rsidR="003B7880" w:rsidRDefault="003B7880" w:rsidP="00AD20C2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</w:p>
    <w:p w14:paraId="6FD727A1" w14:textId="0E56E0AC" w:rsidR="00094015" w:rsidRDefault="00224EBD" w:rsidP="00AD20C2">
      <w:pPr>
        <w:shd w:val="clear" w:color="auto" w:fill="FFFFFF"/>
        <w:tabs>
          <w:tab w:val="left" w:pos="0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Os reflorestamentos equiâneos desempenham </w:t>
      </w:r>
      <w:r w:rsidR="00993211">
        <w:rPr>
          <w:sz w:val="24"/>
          <w:szCs w:val="24"/>
        </w:rPr>
        <w:t>relevante papel n</w:t>
      </w:r>
      <w:r>
        <w:rPr>
          <w:sz w:val="24"/>
          <w:szCs w:val="24"/>
        </w:rPr>
        <w:t>o</w:t>
      </w:r>
      <w:r w:rsidRPr="00094015">
        <w:rPr>
          <w:sz w:val="24"/>
          <w:szCs w:val="24"/>
        </w:rPr>
        <w:t xml:space="preserve"> sequestro de carbono e </w:t>
      </w:r>
      <w:r w:rsidR="00993211">
        <w:rPr>
          <w:sz w:val="24"/>
          <w:szCs w:val="24"/>
        </w:rPr>
        <w:t>n</w:t>
      </w:r>
      <w:r w:rsidRPr="00094015">
        <w:rPr>
          <w:sz w:val="24"/>
          <w:szCs w:val="24"/>
        </w:rPr>
        <w:t>a mitigação dos impactos das mudanças climáticas</w:t>
      </w:r>
      <w:r>
        <w:rPr>
          <w:sz w:val="24"/>
          <w:szCs w:val="24"/>
        </w:rPr>
        <w:t xml:space="preserve">. A quantificação dos recursos florestais </w:t>
      </w:r>
      <w:r w:rsidR="00993211">
        <w:rPr>
          <w:sz w:val="24"/>
          <w:szCs w:val="24"/>
        </w:rPr>
        <w:t>nesse</w:t>
      </w:r>
      <w:r>
        <w:rPr>
          <w:sz w:val="24"/>
          <w:szCs w:val="24"/>
        </w:rPr>
        <w:t xml:space="preserve">s reflorestamentos é uma importante ferramenta para o manejo florestal sustentável. </w:t>
      </w:r>
      <w:r w:rsidR="00832AFC" w:rsidRPr="00832AFC">
        <w:rPr>
          <w:sz w:val="24"/>
          <w:szCs w:val="24"/>
        </w:rPr>
        <w:t>Contudo, há escassez de estudos direcionados à quantificação desses recursos no nordeste do Pará. Assim, o presente estudo teve como objetivo caracterizar variáveis dendrométricas de povoamentos de mogno</w:t>
      </w:r>
      <w:r w:rsidR="00832AFC">
        <w:rPr>
          <w:sz w:val="24"/>
          <w:szCs w:val="24"/>
        </w:rPr>
        <w:t xml:space="preserve"> </w:t>
      </w:r>
      <w:r w:rsidR="00832AFC" w:rsidRPr="00832AFC">
        <w:rPr>
          <w:sz w:val="24"/>
          <w:szCs w:val="24"/>
        </w:rPr>
        <w:t>africano (</w:t>
      </w:r>
      <w:r w:rsidR="00832AFC" w:rsidRPr="00832AFC">
        <w:rPr>
          <w:i/>
          <w:iCs/>
          <w:sz w:val="24"/>
          <w:szCs w:val="24"/>
        </w:rPr>
        <w:t>Khaya</w:t>
      </w:r>
      <w:r w:rsidR="00832AFC" w:rsidRPr="00832AFC">
        <w:rPr>
          <w:sz w:val="24"/>
          <w:szCs w:val="24"/>
        </w:rPr>
        <w:t xml:space="preserve"> spp) na região</w:t>
      </w:r>
      <w:r w:rsidR="00832AFC">
        <w:rPr>
          <w:sz w:val="24"/>
          <w:szCs w:val="24"/>
        </w:rPr>
        <w:t xml:space="preserve"> do nordeste do Pará.</w:t>
      </w:r>
      <w:r w:rsidR="00832AFC" w:rsidRPr="00832AFC">
        <w:t xml:space="preserve"> </w:t>
      </w:r>
      <w:r w:rsidR="00832AFC" w:rsidRPr="00832AFC">
        <w:rPr>
          <w:sz w:val="24"/>
          <w:szCs w:val="24"/>
        </w:rPr>
        <w:t>A amostragem foi realizada em dois povoamentos localizados no município de Capitão Poço (PA), abrangendo uma área total de 24 ha: 12 ha com espaçamento de 15 x 21 m e idade de 19 anos (estrato I) e 12 ha com espaçamento de 10 x 14 m e idade de 17 anos (estrato II). Foram lançadas 10 unidades amostrais retangulares de 4.725 m², sendo seis no estrato I e quatro no estrato II</w:t>
      </w:r>
      <w:r w:rsidR="001252B4">
        <w:rPr>
          <w:sz w:val="24"/>
          <w:szCs w:val="24"/>
        </w:rPr>
        <w:t xml:space="preserve">. </w:t>
      </w:r>
      <w:r w:rsidR="00832AFC">
        <w:rPr>
          <w:sz w:val="24"/>
          <w:szCs w:val="24"/>
        </w:rPr>
        <w:t xml:space="preserve">O </w:t>
      </w:r>
      <w:r w:rsidR="001252B4">
        <w:rPr>
          <w:sz w:val="24"/>
          <w:szCs w:val="24"/>
        </w:rPr>
        <w:t>diâmetro a altura de 1,3 m (</w:t>
      </w:r>
      <w:r w:rsidR="001252B4" w:rsidRPr="001252B4">
        <w:rPr>
          <w:i/>
          <w:iCs/>
          <w:sz w:val="24"/>
          <w:szCs w:val="24"/>
        </w:rPr>
        <w:t>dap</w:t>
      </w:r>
      <w:r w:rsidR="001252B4">
        <w:rPr>
          <w:sz w:val="24"/>
          <w:szCs w:val="24"/>
        </w:rPr>
        <w:t xml:space="preserve">) </w:t>
      </w:r>
      <w:r w:rsidR="00832AFC" w:rsidRPr="00832AFC">
        <w:rPr>
          <w:sz w:val="24"/>
          <w:szCs w:val="24"/>
        </w:rPr>
        <w:t>foi medido em todas as árvores vivas das parcelas</w:t>
      </w:r>
      <w:r w:rsidR="00832AFC">
        <w:rPr>
          <w:sz w:val="24"/>
          <w:szCs w:val="24"/>
        </w:rPr>
        <w:t xml:space="preserve"> </w:t>
      </w:r>
      <w:r w:rsidR="00832AFC" w:rsidRPr="00832AFC">
        <w:rPr>
          <w:sz w:val="24"/>
          <w:szCs w:val="24"/>
        </w:rPr>
        <w:t>e o diâmetro quadrático médio (</w:t>
      </w:r>
      <w:r w:rsidR="00832AFC" w:rsidRPr="00832AFC">
        <w:rPr>
          <w:i/>
          <w:iCs/>
          <w:sz w:val="24"/>
          <w:szCs w:val="24"/>
        </w:rPr>
        <w:t>q</w:t>
      </w:r>
      <w:r w:rsidR="00832AFC" w:rsidRPr="00832AFC">
        <w:rPr>
          <w:sz w:val="24"/>
          <w:szCs w:val="24"/>
        </w:rPr>
        <w:t xml:space="preserve">) foi calculado a partir da área </w:t>
      </w:r>
      <w:r w:rsidR="00832AFC">
        <w:rPr>
          <w:sz w:val="24"/>
          <w:szCs w:val="24"/>
        </w:rPr>
        <w:t>seccional</w:t>
      </w:r>
      <w:r w:rsidR="00832AFC" w:rsidRPr="00832AFC">
        <w:rPr>
          <w:sz w:val="24"/>
          <w:szCs w:val="24"/>
        </w:rPr>
        <w:t xml:space="preserve"> média das parcelas. </w:t>
      </w:r>
      <w:r w:rsidR="001252B4">
        <w:rPr>
          <w:sz w:val="24"/>
          <w:szCs w:val="24"/>
        </w:rPr>
        <w:t>A altura total (</w:t>
      </w:r>
      <w:r w:rsidR="001252B4" w:rsidRPr="001252B4">
        <w:rPr>
          <w:i/>
          <w:iCs/>
          <w:sz w:val="24"/>
          <w:szCs w:val="24"/>
        </w:rPr>
        <w:t>ht</w:t>
      </w:r>
      <w:r w:rsidR="001252B4">
        <w:rPr>
          <w:sz w:val="24"/>
          <w:szCs w:val="24"/>
        </w:rPr>
        <w:t xml:space="preserve">) foi estimada por equações hipsométricas ajustadas especificamente para os </w:t>
      </w:r>
      <w:r w:rsidR="001252B4" w:rsidRPr="00D80AE9">
        <w:rPr>
          <w:sz w:val="24"/>
          <w:szCs w:val="24"/>
        </w:rPr>
        <w:t>estratos</w:t>
      </w:r>
      <w:r w:rsidRPr="00D80AE9">
        <w:rPr>
          <w:sz w:val="24"/>
          <w:szCs w:val="24"/>
        </w:rPr>
        <w:t xml:space="preserve"> (</w:t>
      </w:r>
      <w:r w:rsidR="001517AF" w:rsidRPr="00D80AE9">
        <w:rPr>
          <w:sz w:val="24"/>
          <w:szCs w:val="24"/>
        </w:rPr>
        <w:t xml:space="preserve">I: </w:t>
      </w:r>
      <w:r w:rsidR="001517AF" w:rsidRPr="00D80AE9">
        <w:rPr>
          <w:i/>
          <w:iCs/>
          <w:sz w:val="24"/>
          <w:szCs w:val="24"/>
        </w:rPr>
        <w:t>ht</w:t>
      </w:r>
      <w:r w:rsidR="001517AF" w:rsidRPr="00D80AE9">
        <w:rPr>
          <w:sz w:val="24"/>
          <w:szCs w:val="24"/>
        </w:rPr>
        <w:t xml:space="preserve"> = </w:t>
      </w:r>
      <w:r w:rsidR="002E24D3" w:rsidRPr="00D80AE9">
        <w:rPr>
          <w:sz w:val="24"/>
          <w:szCs w:val="24"/>
        </w:rPr>
        <w:t>-6,3884</w:t>
      </w:r>
      <w:r w:rsidR="001517AF" w:rsidRPr="00D80AE9">
        <w:rPr>
          <w:sz w:val="24"/>
          <w:szCs w:val="24"/>
        </w:rPr>
        <w:t xml:space="preserve"> + 0,</w:t>
      </w:r>
      <w:r w:rsidR="002E24D3" w:rsidRPr="00D80AE9">
        <w:rPr>
          <w:sz w:val="24"/>
          <w:szCs w:val="24"/>
        </w:rPr>
        <w:t>7755</w:t>
      </w:r>
      <w:r w:rsidR="001517AF" w:rsidRPr="00D80AE9">
        <w:rPr>
          <w:sz w:val="24"/>
          <w:szCs w:val="24"/>
        </w:rPr>
        <w:t xml:space="preserve"> × </w:t>
      </w:r>
      <w:r w:rsidR="001517AF" w:rsidRPr="00D80AE9">
        <w:rPr>
          <w:i/>
          <w:iCs/>
          <w:sz w:val="24"/>
          <w:szCs w:val="24"/>
        </w:rPr>
        <w:t>dap</w:t>
      </w:r>
      <w:r w:rsidR="001517AF" w:rsidRPr="00D80AE9">
        <w:rPr>
          <w:sz w:val="24"/>
          <w:szCs w:val="24"/>
        </w:rPr>
        <w:t xml:space="preserve"> </w:t>
      </w:r>
      <w:r w:rsidR="002E24D3" w:rsidRPr="00D80AE9">
        <w:rPr>
          <w:sz w:val="24"/>
          <w:szCs w:val="24"/>
        </w:rPr>
        <w:t>-</w:t>
      </w:r>
      <w:r w:rsidR="00832AFC">
        <w:rPr>
          <w:sz w:val="24"/>
          <w:szCs w:val="24"/>
        </w:rPr>
        <w:t xml:space="preserve"> </w:t>
      </w:r>
      <w:r w:rsidR="002E24D3" w:rsidRPr="00D80AE9">
        <w:rPr>
          <w:sz w:val="24"/>
          <w:szCs w:val="24"/>
        </w:rPr>
        <w:t>0,0037</w:t>
      </w:r>
      <w:r w:rsidR="001517AF" w:rsidRPr="00D80AE9">
        <w:rPr>
          <w:sz w:val="24"/>
          <w:szCs w:val="24"/>
        </w:rPr>
        <w:t xml:space="preserve"> × </w:t>
      </w:r>
      <w:r w:rsidR="001517AF" w:rsidRPr="00D80AE9">
        <w:rPr>
          <w:i/>
          <w:iCs/>
          <w:sz w:val="24"/>
          <w:szCs w:val="24"/>
        </w:rPr>
        <w:t>dap</w:t>
      </w:r>
      <w:r w:rsidR="001517AF" w:rsidRPr="00D80AE9">
        <w:rPr>
          <w:sz w:val="24"/>
          <w:szCs w:val="24"/>
        </w:rPr>
        <w:t>²</w:t>
      </w:r>
      <w:r w:rsidR="002E24D3" w:rsidRPr="00D80AE9">
        <w:rPr>
          <w:sz w:val="24"/>
          <w:szCs w:val="24"/>
        </w:rPr>
        <w:t xml:space="preserve"> e</w:t>
      </w:r>
      <w:r w:rsidR="001517AF" w:rsidRPr="00D80AE9">
        <w:rPr>
          <w:sz w:val="24"/>
          <w:szCs w:val="24"/>
        </w:rPr>
        <w:t xml:space="preserve"> II: </w:t>
      </w:r>
      <w:r w:rsidR="001517AF" w:rsidRPr="00D80AE9">
        <w:rPr>
          <w:i/>
          <w:iCs/>
          <w:sz w:val="24"/>
          <w:szCs w:val="24"/>
        </w:rPr>
        <w:t>ht</w:t>
      </w:r>
      <w:r w:rsidR="001517AF" w:rsidRPr="00D80AE9">
        <w:rPr>
          <w:sz w:val="24"/>
          <w:szCs w:val="24"/>
        </w:rPr>
        <w:t xml:space="preserve"> = </w:t>
      </w:r>
      <w:r w:rsidR="002E24D3" w:rsidRPr="00D80AE9">
        <w:rPr>
          <w:sz w:val="24"/>
          <w:szCs w:val="24"/>
        </w:rPr>
        <w:t>4,0145</w:t>
      </w:r>
      <w:r w:rsidR="001517AF" w:rsidRPr="00D80AE9">
        <w:rPr>
          <w:sz w:val="24"/>
          <w:szCs w:val="24"/>
        </w:rPr>
        <w:t xml:space="preserve"> + 0,</w:t>
      </w:r>
      <w:r w:rsidR="002E24D3" w:rsidRPr="00D80AE9">
        <w:rPr>
          <w:sz w:val="24"/>
          <w:szCs w:val="24"/>
        </w:rPr>
        <w:t>7064</w:t>
      </w:r>
      <w:r w:rsidR="001517AF" w:rsidRPr="00D80AE9">
        <w:rPr>
          <w:sz w:val="24"/>
          <w:szCs w:val="24"/>
        </w:rPr>
        <w:t xml:space="preserve"> × </w:t>
      </w:r>
      <w:r w:rsidR="001517AF" w:rsidRPr="00D80AE9">
        <w:rPr>
          <w:i/>
          <w:iCs/>
          <w:sz w:val="24"/>
          <w:szCs w:val="24"/>
        </w:rPr>
        <w:t>dap</w:t>
      </w:r>
      <w:r w:rsidR="001517AF" w:rsidRPr="00D80AE9">
        <w:rPr>
          <w:sz w:val="24"/>
          <w:szCs w:val="24"/>
        </w:rPr>
        <w:t xml:space="preserve"> </w:t>
      </w:r>
      <w:r w:rsidR="002E24D3" w:rsidRPr="00D80AE9">
        <w:rPr>
          <w:sz w:val="24"/>
          <w:szCs w:val="24"/>
        </w:rPr>
        <w:t>-</w:t>
      </w:r>
      <w:r w:rsidR="00832AFC">
        <w:rPr>
          <w:sz w:val="24"/>
          <w:szCs w:val="24"/>
        </w:rPr>
        <w:t xml:space="preserve"> 0</w:t>
      </w:r>
      <w:r w:rsidR="002E24D3" w:rsidRPr="00D80AE9">
        <w:rPr>
          <w:sz w:val="24"/>
          <w:szCs w:val="24"/>
        </w:rPr>
        <w:t>,0052</w:t>
      </w:r>
      <w:r w:rsidR="001517AF" w:rsidRPr="00D80AE9">
        <w:rPr>
          <w:sz w:val="24"/>
          <w:szCs w:val="24"/>
        </w:rPr>
        <w:t xml:space="preserve"> × </w:t>
      </w:r>
      <w:r w:rsidR="001517AF" w:rsidRPr="00D80AE9">
        <w:rPr>
          <w:i/>
          <w:iCs/>
          <w:sz w:val="24"/>
          <w:szCs w:val="24"/>
        </w:rPr>
        <w:t>dap</w:t>
      </w:r>
      <w:r w:rsidR="001517AF" w:rsidRPr="00D80AE9">
        <w:rPr>
          <w:sz w:val="24"/>
          <w:szCs w:val="24"/>
        </w:rPr>
        <w:t>²</w:t>
      </w:r>
      <w:r w:rsidRPr="00D80AE9">
        <w:rPr>
          <w:sz w:val="24"/>
          <w:szCs w:val="24"/>
        </w:rPr>
        <w:t>)</w:t>
      </w:r>
      <w:r w:rsidR="001252B4" w:rsidRPr="00D80AE9">
        <w:rPr>
          <w:sz w:val="24"/>
          <w:szCs w:val="24"/>
        </w:rPr>
        <w:t>.</w:t>
      </w:r>
      <w:r w:rsidR="001252B4">
        <w:rPr>
          <w:sz w:val="24"/>
          <w:szCs w:val="24"/>
        </w:rPr>
        <w:t xml:space="preserve"> </w:t>
      </w:r>
      <w:r w:rsidR="00D12D1A">
        <w:rPr>
          <w:sz w:val="24"/>
          <w:szCs w:val="24"/>
        </w:rPr>
        <w:t>Para obtenção do</w:t>
      </w:r>
      <w:r w:rsidR="001252B4">
        <w:rPr>
          <w:sz w:val="24"/>
          <w:szCs w:val="24"/>
        </w:rPr>
        <w:t xml:space="preserve"> volume total com casca (</w:t>
      </w:r>
      <w:r w:rsidR="001252B4" w:rsidRPr="001252B4">
        <w:rPr>
          <w:i/>
          <w:iCs/>
          <w:sz w:val="24"/>
          <w:szCs w:val="24"/>
        </w:rPr>
        <w:t>v</w:t>
      </w:r>
      <w:r w:rsidR="001252B4">
        <w:rPr>
          <w:sz w:val="24"/>
          <w:szCs w:val="24"/>
        </w:rPr>
        <w:t xml:space="preserve">) das árvores de </w:t>
      </w:r>
      <w:r w:rsidR="001252B4" w:rsidRPr="001252B4">
        <w:rPr>
          <w:i/>
          <w:iCs/>
          <w:sz w:val="24"/>
          <w:szCs w:val="24"/>
        </w:rPr>
        <w:t>Khaya</w:t>
      </w:r>
      <w:r w:rsidR="001252B4">
        <w:rPr>
          <w:sz w:val="24"/>
          <w:szCs w:val="24"/>
        </w:rPr>
        <w:t xml:space="preserve"> spp </w:t>
      </w:r>
      <w:r w:rsidR="00D12D1A">
        <w:rPr>
          <w:sz w:val="24"/>
          <w:szCs w:val="24"/>
        </w:rPr>
        <w:t>considerou-se</w:t>
      </w:r>
      <w:r w:rsidR="001252B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o volume de um cilindro com </w:t>
      </w:r>
      <w:r w:rsidR="001252B4">
        <w:rPr>
          <w:sz w:val="24"/>
          <w:szCs w:val="24"/>
        </w:rPr>
        <w:t xml:space="preserve">o fator de forma </w:t>
      </w:r>
      <w:r w:rsidR="0081543A">
        <w:rPr>
          <w:sz w:val="24"/>
          <w:szCs w:val="24"/>
        </w:rPr>
        <w:t xml:space="preserve">de </w:t>
      </w:r>
      <w:r w:rsidR="001252B4">
        <w:rPr>
          <w:sz w:val="24"/>
          <w:szCs w:val="24"/>
        </w:rPr>
        <w:t xml:space="preserve">0,80. </w:t>
      </w:r>
      <w:r w:rsidR="00621D30">
        <w:rPr>
          <w:sz w:val="24"/>
          <w:szCs w:val="24"/>
        </w:rPr>
        <w:t>As médias das variáveis dendrométricas</w:t>
      </w:r>
      <w:r w:rsidR="00832AFC">
        <w:rPr>
          <w:sz w:val="24"/>
          <w:szCs w:val="24"/>
        </w:rPr>
        <w:t xml:space="preserve"> entre</w:t>
      </w:r>
      <w:r w:rsidR="00621D30">
        <w:rPr>
          <w:sz w:val="24"/>
          <w:szCs w:val="24"/>
        </w:rPr>
        <w:t xml:space="preserve"> </w:t>
      </w:r>
      <w:r w:rsidR="00275ED2">
        <w:rPr>
          <w:sz w:val="24"/>
          <w:szCs w:val="24"/>
        </w:rPr>
        <w:t xml:space="preserve">os estratos </w:t>
      </w:r>
      <w:r w:rsidR="00621D30">
        <w:rPr>
          <w:sz w:val="24"/>
          <w:szCs w:val="24"/>
        </w:rPr>
        <w:t xml:space="preserve">foram comparadas </w:t>
      </w:r>
      <w:r w:rsidR="00275ED2">
        <w:rPr>
          <w:sz w:val="24"/>
          <w:szCs w:val="24"/>
        </w:rPr>
        <w:t xml:space="preserve">pelo teste </w:t>
      </w:r>
      <w:r w:rsidR="00832AFC">
        <w:rPr>
          <w:sz w:val="24"/>
          <w:szCs w:val="24"/>
        </w:rPr>
        <w:t>t</w:t>
      </w:r>
      <w:r w:rsidR="00275ED2">
        <w:rPr>
          <w:sz w:val="24"/>
          <w:szCs w:val="24"/>
        </w:rPr>
        <w:t xml:space="preserve"> para amostras independentes (</w:t>
      </w:r>
      <w:r w:rsidR="00275ED2" w:rsidRPr="00275ED2">
        <w:rPr>
          <w:i/>
          <w:iCs/>
          <w:sz w:val="24"/>
          <w:szCs w:val="24"/>
        </w:rPr>
        <w:t>p</w:t>
      </w:r>
      <w:r w:rsidR="00275ED2">
        <w:rPr>
          <w:sz w:val="24"/>
          <w:szCs w:val="24"/>
        </w:rPr>
        <w:t xml:space="preserve"> ≤ 0,05). </w:t>
      </w:r>
      <w:r>
        <w:rPr>
          <w:sz w:val="24"/>
          <w:szCs w:val="24"/>
        </w:rPr>
        <w:t xml:space="preserve">Foram amostrados 183 indivíduos, sendo 104 no espaçamento de 15 x </w:t>
      </w:r>
      <w:r w:rsidR="00094015" w:rsidRPr="00094015">
        <w:rPr>
          <w:sz w:val="24"/>
          <w:szCs w:val="24"/>
        </w:rPr>
        <w:t>21 m</w:t>
      </w:r>
      <w:r>
        <w:rPr>
          <w:sz w:val="24"/>
          <w:szCs w:val="24"/>
        </w:rPr>
        <w:t xml:space="preserve"> e </w:t>
      </w:r>
      <w:r w:rsidR="00094015" w:rsidRPr="00094015">
        <w:rPr>
          <w:sz w:val="24"/>
          <w:szCs w:val="24"/>
        </w:rPr>
        <w:t xml:space="preserve">79 </w:t>
      </w:r>
      <w:r>
        <w:rPr>
          <w:sz w:val="24"/>
          <w:szCs w:val="24"/>
        </w:rPr>
        <w:t>no espaçamento 10 x 14 m</w:t>
      </w:r>
      <w:r w:rsidR="00D12D1A">
        <w:rPr>
          <w:sz w:val="24"/>
          <w:szCs w:val="24"/>
        </w:rPr>
        <w:t xml:space="preserve">. O </w:t>
      </w:r>
      <w:r w:rsidR="00D12D1A" w:rsidRPr="00D12D1A">
        <w:rPr>
          <w:i/>
          <w:iCs/>
          <w:sz w:val="24"/>
          <w:szCs w:val="24"/>
        </w:rPr>
        <w:t>dap</w:t>
      </w:r>
      <w:r w:rsidR="00D12D1A">
        <w:rPr>
          <w:sz w:val="24"/>
          <w:szCs w:val="24"/>
        </w:rPr>
        <w:t xml:space="preserve"> médio diferiu estatisticamente entre os estratos (</w:t>
      </w:r>
      <w:r w:rsidR="00D12D1A" w:rsidRPr="00D12D1A">
        <w:rPr>
          <w:i/>
          <w:iCs/>
          <w:sz w:val="24"/>
          <w:szCs w:val="24"/>
        </w:rPr>
        <w:t>p</w:t>
      </w:r>
      <w:r w:rsidR="00D12D1A">
        <w:rPr>
          <w:sz w:val="24"/>
          <w:szCs w:val="24"/>
        </w:rPr>
        <w:t xml:space="preserve"> = 0,0007), sendo mais elevado (61,92 cm </w:t>
      </w:r>
      <w:r w:rsidR="00D12D1A" w:rsidRPr="00224EBD">
        <w:rPr>
          <w:sz w:val="24"/>
          <w:szCs w:val="24"/>
        </w:rPr>
        <w:t>±</w:t>
      </w:r>
      <w:r w:rsidR="00C6739A">
        <w:rPr>
          <w:sz w:val="24"/>
          <w:szCs w:val="24"/>
        </w:rPr>
        <w:t>6,62</w:t>
      </w:r>
      <w:r w:rsidR="00D12D1A">
        <w:rPr>
          <w:sz w:val="24"/>
          <w:szCs w:val="24"/>
        </w:rPr>
        <w:t xml:space="preserve"> cm) no maior espaçamento (I)</w:t>
      </w:r>
      <w:r w:rsidR="00C6739A">
        <w:rPr>
          <w:sz w:val="24"/>
          <w:szCs w:val="24"/>
        </w:rPr>
        <w:t xml:space="preserve"> e menor no estrato II (44,27 </w:t>
      </w:r>
      <w:r w:rsidR="00C6739A" w:rsidRPr="00224EBD">
        <w:rPr>
          <w:sz w:val="24"/>
          <w:szCs w:val="24"/>
        </w:rPr>
        <w:t>±</w:t>
      </w:r>
      <w:r w:rsidR="00C6739A">
        <w:rPr>
          <w:sz w:val="24"/>
          <w:szCs w:val="24"/>
        </w:rPr>
        <w:t xml:space="preserve">3,83 cm). </w:t>
      </w:r>
      <w:r w:rsidR="00832AFC">
        <w:rPr>
          <w:sz w:val="24"/>
          <w:szCs w:val="24"/>
        </w:rPr>
        <w:t>Observou-se a</w:t>
      </w:r>
      <w:r w:rsidR="00C6739A">
        <w:rPr>
          <w:sz w:val="24"/>
          <w:szCs w:val="24"/>
        </w:rPr>
        <w:t xml:space="preserve"> mesma tendência para a variável </w:t>
      </w:r>
      <w:r w:rsidR="00C6739A" w:rsidRPr="00C6739A">
        <w:rPr>
          <w:i/>
          <w:iCs/>
          <w:sz w:val="24"/>
          <w:szCs w:val="24"/>
        </w:rPr>
        <w:t>q</w:t>
      </w:r>
      <w:r w:rsidR="00C6739A">
        <w:rPr>
          <w:sz w:val="24"/>
          <w:szCs w:val="24"/>
        </w:rPr>
        <w:t xml:space="preserve"> (</w:t>
      </w:r>
      <w:r w:rsidR="00C6739A" w:rsidRPr="00C6739A">
        <w:rPr>
          <w:i/>
          <w:iCs/>
          <w:sz w:val="24"/>
          <w:szCs w:val="24"/>
        </w:rPr>
        <w:t>p</w:t>
      </w:r>
      <w:r w:rsidR="00C6739A">
        <w:rPr>
          <w:sz w:val="24"/>
          <w:szCs w:val="24"/>
        </w:rPr>
        <w:t xml:space="preserve"> = 0,0001), com médias e desvios padrão 64,5 </w:t>
      </w:r>
      <w:r w:rsidR="00C6739A" w:rsidRPr="00224EBD">
        <w:rPr>
          <w:sz w:val="24"/>
          <w:szCs w:val="24"/>
        </w:rPr>
        <w:t>±</w:t>
      </w:r>
      <w:r w:rsidR="00C6739A">
        <w:rPr>
          <w:sz w:val="24"/>
          <w:szCs w:val="24"/>
        </w:rPr>
        <w:t xml:space="preserve">5,5 cm e 45,38 </w:t>
      </w:r>
      <w:r w:rsidR="00C6739A" w:rsidRPr="00224EBD">
        <w:rPr>
          <w:sz w:val="24"/>
          <w:szCs w:val="24"/>
        </w:rPr>
        <w:t>±</w:t>
      </w:r>
      <w:r w:rsidR="00C6739A">
        <w:rPr>
          <w:sz w:val="24"/>
          <w:szCs w:val="24"/>
        </w:rPr>
        <w:t>3,72 cm para os estratos I e II respectivamente.</w:t>
      </w:r>
      <w:r w:rsidR="00E94B8A">
        <w:rPr>
          <w:sz w:val="24"/>
          <w:szCs w:val="24"/>
        </w:rPr>
        <w:t xml:space="preserve"> </w:t>
      </w:r>
      <w:r w:rsidR="00832AFC" w:rsidRPr="00832AFC">
        <w:rPr>
          <w:sz w:val="24"/>
          <w:szCs w:val="24"/>
        </w:rPr>
        <w:t xml:space="preserve">Não houve diferença estatisticamente significativa na </w:t>
      </w:r>
      <w:r w:rsidR="00832AFC" w:rsidRPr="00832AFC">
        <w:rPr>
          <w:i/>
          <w:iCs/>
          <w:sz w:val="24"/>
          <w:szCs w:val="24"/>
        </w:rPr>
        <w:t>ht</w:t>
      </w:r>
      <w:r w:rsidR="00832AFC" w:rsidRPr="00832AFC">
        <w:rPr>
          <w:sz w:val="24"/>
          <w:szCs w:val="24"/>
        </w:rPr>
        <w:t xml:space="preserve"> entre os estratos (</w:t>
      </w:r>
      <w:r w:rsidR="00832AFC" w:rsidRPr="00832AFC">
        <w:rPr>
          <w:i/>
          <w:iCs/>
          <w:sz w:val="24"/>
          <w:szCs w:val="24"/>
        </w:rPr>
        <w:t>p</w:t>
      </w:r>
      <w:r w:rsidR="00832AFC" w:rsidRPr="00832AFC">
        <w:rPr>
          <w:sz w:val="24"/>
          <w:szCs w:val="24"/>
        </w:rPr>
        <w:t xml:space="preserve"> = 0,1801), com médias de 25,8 m ± 2,68 m no estrato I e 24,4 m ± 0,95 m no estrato II. </w:t>
      </w:r>
      <w:r w:rsidR="00C6739A">
        <w:rPr>
          <w:sz w:val="24"/>
          <w:szCs w:val="24"/>
        </w:rPr>
        <w:t xml:space="preserve"> </w:t>
      </w:r>
      <w:r w:rsidR="00832AFC" w:rsidRPr="00832AFC">
        <w:rPr>
          <w:sz w:val="24"/>
          <w:szCs w:val="24"/>
        </w:rPr>
        <w:t>O volume total com casca médio foi de 6,69 m³ (± 1,27 m³) no estrato I e 2,89 m³ (± 0,54 m³) no estrato II, com diferença significativa (</w:t>
      </w:r>
      <w:r w:rsidR="00832AFC" w:rsidRPr="00832AFC">
        <w:rPr>
          <w:i/>
          <w:iCs/>
          <w:sz w:val="24"/>
          <w:szCs w:val="24"/>
        </w:rPr>
        <w:t>p</w:t>
      </w:r>
      <w:r w:rsidR="00832AFC" w:rsidRPr="00832AFC">
        <w:rPr>
          <w:sz w:val="24"/>
          <w:szCs w:val="24"/>
        </w:rPr>
        <w:t xml:space="preserve"> = 0,0003). Esses resultados indicam que maiores espaçamentos e idades resultam em valores superiores para as variáveis dendrométricas </w:t>
      </w:r>
      <w:r w:rsidR="00832AFC" w:rsidRPr="00832AFC">
        <w:rPr>
          <w:i/>
          <w:iCs/>
          <w:sz w:val="24"/>
          <w:szCs w:val="24"/>
        </w:rPr>
        <w:t xml:space="preserve">dap, q </w:t>
      </w:r>
      <w:r w:rsidR="00832AFC" w:rsidRPr="00832AFC">
        <w:rPr>
          <w:sz w:val="24"/>
          <w:szCs w:val="24"/>
        </w:rPr>
        <w:t>e</w:t>
      </w:r>
      <w:r w:rsidR="00832AFC" w:rsidRPr="00832AFC">
        <w:rPr>
          <w:i/>
          <w:iCs/>
          <w:sz w:val="24"/>
          <w:szCs w:val="24"/>
        </w:rPr>
        <w:t xml:space="preserve"> v.</w:t>
      </w:r>
      <w:r w:rsidR="00832AFC" w:rsidRPr="00832AFC">
        <w:rPr>
          <w:sz w:val="24"/>
          <w:szCs w:val="24"/>
        </w:rPr>
        <w:t xml:space="preserve"> A variável </w:t>
      </w:r>
      <w:r w:rsidR="00832AFC" w:rsidRPr="00832AFC">
        <w:rPr>
          <w:i/>
          <w:iCs/>
          <w:sz w:val="24"/>
          <w:szCs w:val="24"/>
        </w:rPr>
        <w:t xml:space="preserve">ht </w:t>
      </w:r>
      <w:r w:rsidR="00832AFC" w:rsidRPr="00832AFC">
        <w:rPr>
          <w:sz w:val="24"/>
          <w:szCs w:val="24"/>
        </w:rPr>
        <w:t>não foi influenciada pelos diferentes espaçamentos e idades.</w:t>
      </w:r>
    </w:p>
    <w:p w14:paraId="239E3B44" w14:textId="77777777" w:rsidR="00AD20C2" w:rsidRDefault="00AD20C2" w:rsidP="00AD20C2">
      <w:pPr>
        <w:shd w:val="clear" w:color="auto" w:fill="FFFFFF"/>
        <w:tabs>
          <w:tab w:val="left" w:pos="0"/>
        </w:tabs>
        <w:jc w:val="both"/>
        <w:rPr>
          <w:sz w:val="24"/>
          <w:szCs w:val="24"/>
        </w:rPr>
      </w:pPr>
    </w:p>
    <w:p w14:paraId="29CEB4DF" w14:textId="77777777" w:rsidR="00156844" w:rsidRDefault="009C13EE" w:rsidP="00AD20C2">
      <w:pPr>
        <w:shd w:val="clear" w:color="auto" w:fill="FFFFFF"/>
        <w:tabs>
          <w:tab w:val="left" w:pos="2500"/>
        </w:tabs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Palavras-chave: </w:t>
      </w:r>
      <w:r w:rsidR="00094015" w:rsidRPr="00094015">
        <w:rPr>
          <w:sz w:val="24"/>
          <w:szCs w:val="24"/>
        </w:rPr>
        <w:t>Mensuração florestal. Manejo Florestal. Inventário Florestal.</w:t>
      </w:r>
    </w:p>
    <w:p w14:paraId="27F92703" w14:textId="77777777" w:rsidR="00AD20C2" w:rsidRDefault="00AD20C2" w:rsidP="00AD20C2">
      <w:pPr>
        <w:shd w:val="clear" w:color="auto" w:fill="FFFFFF"/>
        <w:tabs>
          <w:tab w:val="left" w:pos="2500"/>
        </w:tabs>
        <w:jc w:val="both"/>
        <w:rPr>
          <w:sz w:val="24"/>
          <w:szCs w:val="24"/>
        </w:rPr>
      </w:pPr>
    </w:p>
    <w:p w14:paraId="31D7EA4E" w14:textId="00B85A96" w:rsidR="007830E4" w:rsidRDefault="0048607D" w:rsidP="00AD20C2">
      <w:pPr>
        <w:shd w:val="clear" w:color="auto" w:fill="FFFFFF"/>
        <w:tabs>
          <w:tab w:val="left" w:pos="2500"/>
        </w:tabs>
        <w:jc w:val="both"/>
      </w:pPr>
      <w:r>
        <w:rPr>
          <w:b/>
          <w:sz w:val="24"/>
          <w:szCs w:val="24"/>
        </w:rPr>
        <w:t xml:space="preserve">Escolha a </w:t>
      </w:r>
      <w:r w:rsidR="009C13EE">
        <w:rPr>
          <w:b/>
          <w:sz w:val="24"/>
          <w:szCs w:val="24"/>
        </w:rPr>
        <w:t>Área de Interesse do Simpósio</w:t>
      </w:r>
      <w:r w:rsidR="009C13EE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="00AD20C2" w:rsidRPr="00AD20C2">
        <w:rPr>
          <w:sz w:val="24"/>
          <w:szCs w:val="24"/>
        </w:rPr>
        <w:t>Modelagem Ambiental e Ecológica, Estatística Aplicada às Ciências Ambientais, Aquecimento Global, Efeito Estufa, Mudanças Climáticas e Cidades Resilientes</w:t>
      </w:r>
      <w:r w:rsidR="00AD20C2">
        <w:rPr>
          <w:sz w:val="24"/>
          <w:szCs w:val="24"/>
        </w:rPr>
        <w:t>.</w:t>
      </w:r>
    </w:p>
    <w:sectPr w:rsidR="007830E4">
      <w:headerReference w:type="default" r:id="rId7"/>
      <w:footerReference w:type="default" r:id="rId8"/>
      <w:pgSz w:w="11906" w:h="16838"/>
      <w:pgMar w:top="1701" w:right="1134" w:bottom="1134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BA5083" w14:textId="77777777" w:rsidR="002F1DFA" w:rsidRDefault="002F1DFA">
      <w:r>
        <w:separator/>
      </w:r>
    </w:p>
  </w:endnote>
  <w:endnote w:type="continuationSeparator" w:id="0">
    <w:p w14:paraId="78B5D5F1" w14:textId="77777777" w:rsidR="002F1DFA" w:rsidRDefault="002F1D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AC06C8" w14:textId="50BEC55B" w:rsidR="007830E4" w:rsidRDefault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1A6176A" wp14:editId="2C1931F0">
              <wp:simplePos x="0" y="0"/>
              <wp:positionH relativeFrom="margin">
                <wp:align>center</wp:align>
              </wp:positionH>
              <wp:positionV relativeFrom="paragraph">
                <wp:posOffset>-181610</wp:posOffset>
              </wp:positionV>
              <wp:extent cx="914400" cy="400050"/>
              <wp:effectExtent l="0" t="0" r="0" b="0"/>
              <wp:wrapNone/>
              <wp:docPr id="1130799000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759A0883" w14:textId="0F85AEEA" w:rsidR="00957BE7" w:rsidRPr="00957BE7" w:rsidRDefault="00957BE7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>
                            <w:rPr>
                              <w:b/>
                              <w:bCs/>
                              <w:color w:val="ED7D31" w:themeColor="accent2"/>
                            </w:rPr>
                            <w:t>Apoio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A6176A" id="Retângulo 3" o:spid="_x0000_s1026" style="position:absolute;margin-left:0;margin-top:-14.3pt;width:1in;height:31.5pt;z-index:25167564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" fillcolor="window" stroked="f" strokeweight="1pt">
              <v:textbox>
                <w:txbxContent>
                  <w:p w14:paraId="759A0883" w14:textId="0F85AEEA" w:rsidR="00957BE7" w:rsidRPr="00957BE7" w:rsidRDefault="00957BE7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>
                      <w:rPr>
                        <w:b/>
                        <w:bCs/>
                        <w:color w:val="ED7D31" w:themeColor="accent2"/>
                      </w:rPr>
                      <w:t>Apoio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EE45744" wp14:editId="5D9D98C8">
              <wp:simplePos x="0" y="0"/>
              <wp:positionH relativeFrom="column">
                <wp:posOffset>-280035</wp:posOffset>
              </wp:positionH>
              <wp:positionV relativeFrom="paragraph">
                <wp:posOffset>-197485</wp:posOffset>
              </wp:positionV>
              <wp:extent cx="914400" cy="400050"/>
              <wp:effectExtent l="0" t="0" r="0" b="0"/>
              <wp:wrapNone/>
              <wp:docPr id="124202678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828517" w14:textId="09B4A43D" w:rsidR="00957BE7" w:rsidRPr="00957BE7" w:rsidRDefault="00957BE7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 w:rsidRPr="00957BE7">
                            <w:rPr>
                              <w:b/>
                              <w:bCs/>
                              <w:color w:val="ED7D31" w:themeColor="accent2"/>
                            </w:rPr>
                            <w:t>Realização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E45744" id="_x0000_s1027" style="position:absolute;margin-left:-22.05pt;margin-top:-15.55pt;width:1in;height:31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" fillcolor="white [3201]" stroked="f" strokeweight="1pt">
              <v:textbox>
                <w:txbxContent>
                  <w:p w14:paraId="75828517" w14:textId="09B4A43D" w:rsidR="00957BE7" w:rsidRPr="00957BE7" w:rsidRDefault="00957BE7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 w:rsidRPr="00957BE7">
                      <w:rPr>
                        <w:b/>
                        <w:bCs/>
                        <w:color w:val="ED7D31" w:themeColor="accent2"/>
                      </w:rPr>
                      <w:t>Realização</w:t>
                    </w:r>
                  </w:p>
                </w:txbxContent>
              </v:textbox>
            </v:rect>
          </w:pict>
        </mc:Fallback>
      </mc:AlternateContent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66432" behindDoc="0" locked="0" layoutInCell="1" allowOverlap="1" wp14:anchorId="4D46F726" wp14:editId="59349F3F">
          <wp:simplePos x="0" y="0"/>
          <wp:positionH relativeFrom="margin">
            <wp:posOffset>786765</wp:posOffset>
          </wp:positionH>
          <wp:positionV relativeFrom="page">
            <wp:posOffset>10163175</wp:posOffset>
          </wp:positionV>
          <wp:extent cx="1231900" cy="381000"/>
          <wp:effectExtent l="0" t="0" r="6350" b="0"/>
          <wp:wrapSquare wrapText="bothSides"/>
          <wp:docPr id="11745959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900" cy="381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2576" behindDoc="0" locked="0" layoutInCell="1" allowOverlap="1" wp14:anchorId="18DD96ED" wp14:editId="5DA9814A">
          <wp:simplePos x="0" y="0"/>
          <wp:positionH relativeFrom="column">
            <wp:posOffset>5415915</wp:posOffset>
          </wp:positionH>
          <wp:positionV relativeFrom="bottomMargin">
            <wp:posOffset>228600</wp:posOffset>
          </wp:positionV>
          <wp:extent cx="756920" cy="333375"/>
          <wp:effectExtent l="0" t="0" r="5080" b="9525"/>
          <wp:wrapSquare wrapText="bothSides"/>
          <wp:docPr id="82442300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" cy="333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1552" behindDoc="0" locked="0" layoutInCell="1" allowOverlap="1" wp14:anchorId="5F8E5AD6" wp14:editId="298E0BB7">
          <wp:simplePos x="0" y="0"/>
          <wp:positionH relativeFrom="column">
            <wp:posOffset>4253865</wp:posOffset>
          </wp:positionH>
          <wp:positionV relativeFrom="page">
            <wp:posOffset>10162540</wp:posOffset>
          </wp:positionV>
          <wp:extent cx="914400" cy="353060"/>
          <wp:effectExtent l="0" t="0" r="0" b="8890"/>
          <wp:wrapSquare wrapText="bothSides"/>
          <wp:docPr id="1322856225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53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0528" behindDoc="0" locked="0" layoutInCell="1" allowOverlap="1" wp14:anchorId="6554C566" wp14:editId="472771DB">
          <wp:simplePos x="0" y="0"/>
          <wp:positionH relativeFrom="column">
            <wp:posOffset>3444240</wp:posOffset>
          </wp:positionH>
          <wp:positionV relativeFrom="page">
            <wp:posOffset>10147300</wp:posOffset>
          </wp:positionV>
          <wp:extent cx="542925" cy="387350"/>
          <wp:effectExtent l="0" t="0" r="0" b="0"/>
          <wp:wrapSquare wrapText="bothSides"/>
          <wp:docPr id="177367887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387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13EE">
      <w:rPr>
        <w:noProof/>
      </w:rPr>
      <w:drawing>
        <wp:anchor distT="0" distB="0" distL="114300" distR="114300" simplePos="0" relativeHeight="251659264" behindDoc="0" locked="0" layoutInCell="1" hidden="0" allowOverlap="1" wp14:anchorId="30047060" wp14:editId="2ECE82CB">
          <wp:simplePos x="0" y="0"/>
          <wp:positionH relativeFrom="column">
            <wp:posOffset>3810000</wp:posOffset>
          </wp:positionH>
          <wp:positionV relativeFrom="paragraph">
            <wp:posOffset>0</wp:posOffset>
          </wp:positionV>
          <wp:extent cx="869950" cy="889000"/>
          <wp:effectExtent l="0" t="0" r="0" b="0"/>
          <wp:wrapSquare wrapText="bothSides" distT="0" distB="0" distL="114300" distR="114300"/>
          <wp:docPr id="187833827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5"/>
                  <a:srcRect t="81334" r="81733"/>
                  <a:stretch>
                    <a:fillRect/>
                  </a:stretch>
                </pic:blipFill>
                <pic:spPr>
                  <a:xfrm>
                    <a:off x="0" y="0"/>
                    <a:ext cx="869950" cy="889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60288" behindDoc="0" locked="0" layoutInCell="1" hidden="0" allowOverlap="1" wp14:anchorId="05BA0158" wp14:editId="10D90D92">
          <wp:simplePos x="0" y="0"/>
          <wp:positionH relativeFrom="column">
            <wp:posOffset>2247265</wp:posOffset>
          </wp:positionH>
          <wp:positionV relativeFrom="paragraph">
            <wp:posOffset>9956800</wp:posOffset>
          </wp:positionV>
          <wp:extent cx="860425" cy="467995"/>
          <wp:effectExtent l="0" t="0" r="0" b="0"/>
          <wp:wrapSquare wrapText="bothSides" distT="0" distB="0" distL="114300" distR="114300"/>
          <wp:docPr id="1878338273" name="image6.png" descr="PROPIT - Unifesspa é contemplada com 68 cotas de bolsas da Fapespa para ..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PROPIT - Unifesspa é contemplada com 68 cotas de bolsas da Fapespa para ...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0425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64384" behindDoc="0" locked="0" layoutInCell="1" hidden="0" allowOverlap="1" wp14:anchorId="4E1F41A2" wp14:editId="400025FF">
          <wp:simplePos x="0" y="0"/>
          <wp:positionH relativeFrom="column">
            <wp:posOffset>1548765</wp:posOffset>
          </wp:positionH>
          <wp:positionV relativeFrom="paragraph">
            <wp:posOffset>10007600</wp:posOffset>
          </wp:positionV>
          <wp:extent cx="443230" cy="467995"/>
          <wp:effectExtent l="0" t="0" r="0" b="0"/>
          <wp:wrapSquare wrapText="bothSides" distT="0" distB="0" distL="114300" distR="114300"/>
          <wp:docPr id="187833827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3230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78D1C5E" w14:textId="6D0B3DBE"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42643C" w14:textId="77777777" w:rsidR="002F1DFA" w:rsidRDefault="002F1DFA">
      <w:r>
        <w:separator/>
      </w:r>
    </w:p>
  </w:footnote>
  <w:footnote w:type="continuationSeparator" w:id="0">
    <w:p w14:paraId="54C89960" w14:textId="77777777" w:rsidR="002F1DFA" w:rsidRDefault="002F1D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83EA26" w14:textId="5C77E3AA"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  <w:p w14:paraId="0BCFA5FB" w14:textId="51F23D76" w:rsidR="00957BE7" w:rsidRPr="00957BE7" w:rsidRDefault="00957BE7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  <w:r w:rsidRPr="00957BE7">
      <w:rPr>
        <w:rFonts w:ascii="Calibri" w:eastAsia="Calibri" w:hAnsi="Calibri" w:cs="Calibri"/>
        <w:noProof/>
        <w:color w:val="000000"/>
      </w:rPr>
      <w:drawing>
        <wp:inline distT="0" distB="0" distL="0" distR="0" wp14:anchorId="60C84903" wp14:editId="56D53876">
          <wp:extent cx="2352675" cy="1515959"/>
          <wp:effectExtent l="0" t="0" r="0" b="8255"/>
          <wp:docPr id="481771068" name="Imagem 1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1771068" name="Imagem 1" descr="Logotipo&#10;&#10;Descrição gerada automa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46" t="27678" r="446" b="7886"/>
                  <a:stretch/>
                </pic:blipFill>
                <pic:spPr bwMode="auto">
                  <a:xfrm>
                    <a:off x="0" y="0"/>
                    <a:ext cx="2357080" cy="151879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3BAB50F" w14:textId="3D2F12D5" w:rsidR="007830E4" w:rsidRDefault="007830E4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hyphenationZone w:val="425"/>
  <w:characterSpacingControl w:val="doNotCompress"/>
  <w:savePreviewPicture/>
  <w:hdrShapeDefaults>
    <o:shapedefaults v:ext="edit" spidmax="2050">
      <o:colormru v:ext="edit" colors="#3c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30E4"/>
    <w:rsid w:val="00022F89"/>
    <w:rsid w:val="00094015"/>
    <w:rsid w:val="000F7A90"/>
    <w:rsid w:val="001252B4"/>
    <w:rsid w:val="001517AF"/>
    <w:rsid w:val="00156844"/>
    <w:rsid w:val="00157E3C"/>
    <w:rsid w:val="00224EBD"/>
    <w:rsid w:val="00243979"/>
    <w:rsid w:val="00275ED2"/>
    <w:rsid w:val="002E24D3"/>
    <w:rsid w:val="002F1DFA"/>
    <w:rsid w:val="00322915"/>
    <w:rsid w:val="00362A1E"/>
    <w:rsid w:val="003A6125"/>
    <w:rsid w:val="003B2974"/>
    <w:rsid w:val="003B7880"/>
    <w:rsid w:val="0048607D"/>
    <w:rsid w:val="004E0522"/>
    <w:rsid w:val="00503CF8"/>
    <w:rsid w:val="00515748"/>
    <w:rsid w:val="005A4332"/>
    <w:rsid w:val="00621D30"/>
    <w:rsid w:val="00701F15"/>
    <w:rsid w:val="007830E4"/>
    <w:rsid w:val="0081543A"/>
    <w:rsid w:val="00832AFC"/>
    <w:rsid w:val="008A0092"/>
    <w:rsid w:val="00922504"/>
    <w:rsid w:val="009423CF"/>
    <w:rsid w:val="00957BE7"/>
    <w:rsid w:val="00993211"/>
    <w:rsid w:val="009C13EE"/>
    <w:rsid w:val="00A86693"/>
    <w:rsid w:val="00AD20C2"/>
    <w:rsid w:val="00B26E21"/>
    <w:rsid w:val="00B826D9"/>
    <w:rsid w:val="00C64DF0"/>
    <w:rsid w:val="00C6739A"/>
    <w:rsid w:val="00CA3500"/>
    <w:rsid w:val="00CE692B"/>
    <w:rsid w:val="00D12D1A"/>
    <w:rsid w:val="00D80AE9"/>
    <w:rsid w:val="00E161EB"/>
    <w:rsid w:val="00E94B8A"/>
    <w:rsid w:val="00F21B0C"/>
    <w:rsid w:val="00F63D9F"/>
    <w:rsid w:val="00F93CA5"/>
    <w:rsid w:val="00FD4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3c3"/>
    </o:shapedefaults>
    <o:shapelayout v:ext="edit">
      <o:idmap v:ext="edit" data="2"/>
    </o:shapelayout>
  </w:shapeDefaults>
  <w:decimalSymbol w:val="."/>
  <w:listSeparator w:val=";"/>
  <w14:docId w14:val="179FE653"/>
  <w15:docId w15:val="{26D91831-0B66-4C86-B984-4F722DA29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0F9D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155389"/>
  </w:style>
  <w:style w:type="paragraph" w:styleId="Rodap">
    <w:name w:val="footer"/>
    <w:basedOn w:val="Normal"/>
    <w:link w:val="Rodap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155389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Refdecomentrio">
    <w:name w:val="annotation reference"/>
    <w:basedOn w:val="Fontepargpadro"/>
    <w:uiPriority w:val="99"/>
    <w:semiHidden/>
    <w:unhideWhenUsed/>
    <w:rsid w:val="00832AF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832AFC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832AFC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32AF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32AFC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1574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1574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48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SVUbunPl9/dmXplZADUXJSWfEg==">CgMxLjA4AHIhMXhQWDUwX3RyQkFNbVJzMkFhd1ZEWVEtRHluRm1NYmdR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493</Words>
  <Characters>2668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Viviane Gomes</dc:creator>
  <cp:lastModifiedBy>Marcos Vinicius Afonso Cabral</cp:lastModifiedBy>
  <cp:revision>7</cp:revision>
  <dcterms:created xsi:type="dcterms:W3CDTF">2024-10-29T03:40:00Z</dcterms:created>
  <dcterms:modified xsi:type="dcterms:W3CDTF">2024-11-08T18:30:00Z</dcterms:modified>
</cp:coreProperties>
</file>