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916F2" w14:textId="1F7AC2AE" w:rsidR="00C802EF" w:rsidRDefault="00B229E1">
      <w:pPr>
        <w:widowControl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FLORÍSTICA E FITOSSOCIOLOGIA DOS COMPONENTES ARBÓREO E REGENERANTE </w:t>
      </w:r>
      <w:r w:rsidR="006B76FA">
        <w:rPr>
          <w:b/>
          <w:sz w:val="24"/>
          <w:szCs w:val="24"/>
        </w:rPr>
        <w:t>EM</w:t>
      </w:r>
      <w:r>
        <w:rPr>
          <w:b/>
          <w:sz w:val="24"/>
          <w:szCs w:val="24"/>
        </w:rPr>
        <w:t xml:space="preserve"> MATA CILIAR </w:t>
      </w:r>
      <w:r w:rsidR="000B32AB">
        <w:rPr>
          <w:b/>
          <w:sz w:val="24"/>
          <w:szCs w:val="24"/>
        </w:rPr>
        <w:t>DE</w:t>
      </w:r>
      <w:r w:rsidR="006B76FA">
        <w:rPr>
          <w:b/>
          <w:sz w:val="24"/>
          <w:szCs w:val="24"/>
        </w:rPr>
        <w:t xml:space="preserve"> TRECHO URBANO </w:t>
      </w:r>
      <w:r>
        <w:rPr>
          <w:b/>
          <w:sz w:val="24"/>
          <w:szCs w:val="24"/>
        </w:rPr>
        <w:t>DOS RIOS DA CRUZ E ESPINHARAS</w:t>
      </w:r>
      <w:r w:rsidR="006B76FA">
        <w:rPr>
          <w:b/>
          <w:sz w:val="24"/>
          <w:szCs w:val="24"/>
        </w:rPr>
        <w:t xml:space="preserve">, EM </w:t>
      </w:r>
      <w:r>
        <w:rPr>
          <w:b/>
          <w:sz w:val="24"/>
          <w:szCs w:val="24"/>
        </w:rPr>
        <w:t xml:space="preserve">PATOS </w:t>
      </w:r>
      <w:r w:rsidR="00895899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 xml:space="preserve"> PB</w:t>
      </w:r>
    </w:p>
    <w:p w14:paraId="72248141" w14:textId="77777777" w:rsidR="00895899" w:rsidRDefault="00895899">
      <w:pPr>
        <w:widowControl/>
        <w:jc w:val="center"/>
        <w:rPr>
          <w:b/>
          <w:sz w:val="24"/>
          <w:szCs w:val="24"/>
        </w:rPr>
      </w:pPr>
    </w:p>
    <w:p w14:paraId="5D41FAEF" w14:textId="4484D1C6" w:rsidR="00C802EF" w:rsidRDefault="00895899" w:rsidP="00895899">
      <w:pPr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Walter Leandro Candeia Neto</w:t>
      </w:r>
      <w:r w:rsidR="00A139F4">
        <w:rPr>
          <w:b/>
          <w:sz w:val="20"/>
          <w:szCs w:val="20"/>
          <w:vertAlign w:val="superscript"/>
        </w:rPr>
        <w:t>1</w:t>
      </w:r>
      <w:r w:rsidR="00A139F4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</w:rPr>
        <w:t>Dayanne Kelly de Araújo Medeiros</w:t>
      </w:r>
      <w:r>
        <w:rPr>
          <w:b/>
          <w:sz w:val="20"/>
          <w:szCs w:val="20"/>
          <w:vertAlign w:val="superscript"/>
        </w:rPr>
        <w:t>1*</w:t>
      </w:r>
      <w:r w:rsidR="00A139F4">
        <w:rPr>
          <w:b/>
          <w:sz w:val="20"/>
          <w:szCs w:val="20"/>
        </w:rPr>
        <w:t xml:space="preserve">, </w:t>
      </w:r>
      <w:proofErr w:type="spellStart"/>
      <w:r>
        <w:rPr>
          <w:b/>
          <w:sz w:val="20"/>
          <w:szCs w:val="20"/>
        </w:rPr>
        <w:t>Gerlanny</w:t>
      </w:r>
      <w:proofErr w:type="spellEnd"/>
      <w:r>
        <w:rPr>
          <w:b/>
          <w:sz w:val="20"/>
          <w:szCs w:val="20"/>
        </w:rPr>
        <w:t xml:space="preserve"> Vieira de Morais</w:t>
      </w:r>
      <w:r>
        <w:rPr>
          <w:b/>
          <w:sz w:val="20"/>
          <w:szCs w:val="20"/>
          <w:vertAlign w:val="superscript"/>
        </w:rPr>
        <w:t>1</w:t>
      </w:r>
      <w:r w:rsidR="00A139F4"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Arliston</w:t>
      </w:r>
      <w:proofErr w:type="spellEnd"/>
      <w:r>
        <w:rPr>
          <w:b/>
          <w:sz w:val="20"/>
          <w:szCs w:val="20"/>
        </w:rPr>
        <w:t xml:space="preserve"> Pereira Leite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Ada Liz Coronel Canata</w:t>
      </w:r>
      <w:r>
        <w:rPr>
          <w:b/>
          <w:sz w:val="20"/>
          <w:szCs w:val="20"/>
          <w:vertAlign w:val="superscript"/>
        </w:rPr>
        <w:t>1</w:t>
      </w:r>
      <w:r>
        <w:rPr>
          <w:b/>
          <w:sz w:val="20"/>
          <w:szCs w:val="20"/>
        </w:rPr>
        <w:t>, Ivonete Alves Bakke</w:t>
      </w:r>
      <w:r>
        <w:rPr>
          <w:b/>
          <w:sz w:val="20"/>
          <w:szCs w:val="20"/>
          <w:vertAlign w:val="superscript"/>
        </w:rPr>
        <w:t>1</w:t>
      </w:r>
      <w:r w:rsidR="00590ADA">
        <w:rPr>
          <w:b/>
          <w:sz w:val="20"/>
          <w:szCs w:val="20"/>
        </w:rPr>
        <w:t xml:space="preserve">, </w:t>
      </w:r>
      <w:proofErr w:type="spellStart"/>
      <w:r w:rsidR="00590ADA">
        <w:rPr>
          <w:b/>
          <w:sz w:val="20"/>
          <w:szCs w:val="20"/>
        </w:rPr>
        <w:t>Cheila</w:t>
      </w:r>
      <w:proofErr w:type="spellEnd"/>
      <w:r w:rsidR="00590ADA">
        <w:rPr>
          <w:b/>
          <w:sz w:val="20"/>
          <w:szCs w:val="20"/>
        </w:rPr>
        <w:t xml:space="preserve"> </w:t>
      </w:r>
      <w:proofErr w:type="spellStart"/>
      <w:r w:rsidR="00590ADA">
        <w:rPr>
          <w:b/>
          <w:sz w:val="20"/>
          <w:szCs w:val="20"/>
        </w:rPr>
        <w:t>Deisy</w:t>
      </w:r>
      <w:proofErr w:type="spellEnd"/>
      <w:r w:rsidR="00590ADA">
        <w:rPr>
          <w:b/>
          <w:sz w:val="20"/>
          <w:szCs w:val="20"/>
        </w:rPr>
        <w:t xml:space="preserve"> Ferreira</w:t>
      </w:r>
      <w:r w:rsidR="00590ADA">
        <w:rPr>
          <w:b/>
          <w:sz w:val="20"/>
          <w:szCs w:val="20"/>
          <w:vertAlign w:val="superscript"/>
        </w:rPr>
        <w:t>1</w:t>
      </w:r>
    </w:p>
    <w:p w14:paraId="7C15CFC5" w14:textId="77777777" w:rsidR="00CB483F" w:rsidRDefault="00CB483F" w:rsidP="00895899">
      <w:pPr>
        <w:ind w:left="221" w:right="214"/>
        <w:jc w:val="center"/>
        <w:rPr>
          <w:b/>
          <w:sz w:val="20"/>
          <w:szCs w:val="20"/>
        </w:rPr>
      </w:pPr>
    </w:p>
    <w:p w14:paraId="4744856E" w14:textId="080A87CB" w:rsidR="00C802EF" w:rsidRDefault="00895899" w:rsidP="00895899">
      <w:pPr>
        <w:ind w:left="221" w:right="214"/>
        <w:jc w:val="center"/>
        <w:rPr>
          <w:sz w:val="20"/>
          <w:szCs w:val="20"/>
        </w:rPr>
      </w:pPr>
      <w:r w:rsidRPr="00A14722">
        <w:rPr>
          <w:sz w:val="20"/>
          <w:szCs w:val="20"/>
        </w:rPr>
        <w:t>Universidade Federal de Campina Grand</w:t>
      </w:r>
      <w:r>
        <w:rPr>
          <w:sz w:val="20"/>
          <w:szCs w:val="20"/>
        </w:rPr>
        <w:t>e</w:t>
      </w:r>
      <w:r w:rsidR="00081446">
        <w:rPr>
          <w:sz w:val="20"/>
          <w:szCs w:val="20"/>
          <w:vertAlign w:val="superscript"/>
        </w:rPr>
        <w:t>1</w:t>
      </w:r>
      <w:r w:rsidR="00A139F4">
        <w:rPr>
          <w:sz w:val="20"/>
          <w:szCs w:val="20"/>
        </w:rPr>
        <w:t>.</w:t>
      </w:r>
    </w:p>
    <w:p w14:paraId="2ABFA84D" w14:textId="2AC84D04" w:rsidR="00C802EF" w:rsidRDefault="00A139F4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0" w:name="_heading=h.yp96iwu2o7wg" w:colFirst="0" w:colLast="0"/>
      <w:bookmarkEnd w:id="0"/>
      <w:r>
        <w:rPr>
          <w:sz w:val="20"/>
          <w:szCs w:val="20"/>
        </w:rPr>
        <w:t xml:space="preserve">* </w:t>
      </w:r>
      <w:r w:rsidR="00081446">
        <w:rPr>
          <w:sz w:val="20"/>
          <w:szCs w:val="20"/>
        </w:rPr>
        <w:t>eng.dayannemdrs@gmail.com</w:t>
      </w:r>
      <w:r>
        <w:rPr>
          <w:sz w:val="20"/>
          <w:szCs w:val="20"/>
        </w:rPr>
        <w:t>.</w:t>
      </w:r>
    </w:p>
    <w:p w14:paraId="15A85590" w14:textId="77777777" w:rsidR="00C802EF" w:rsidRDefault="00A139F4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3230E55B" w14:textId="4AA3B364" w:rsidR="00C802EF" w:rsidRDefault="00A139F4" w:rsidP="00ED26E2">
      <w:pPr>
        <w:ind w:left="357" w:hanging="35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1935C718" w14:textId="3F2391F3" w:rsidR="00EF262D" w:rsidRDefault="00EF262D" w:rsidP="00C27A23">
      <w:pPr>
        <w:jc w:val="both"/>
        <w:rPr>
          <w:b/>
          <w:sz w:val="20"/>
          <w:szCs w:val="20"/>
        </w:rPr>
      </w:pPr>
    </w:p>
    <w:p w14:paraId="054EABFB" w14:textId="77777777" w:rsidR="00C27A23" w:rsidRPr="002B3D4F" w:rsidRDefault="00C27A23" w:rsidP="00C27A23">
      <w:pPr>
        <w:jc w:val="both"/>
        <w:rPr>
          <w:sz w:val="20"/>
          <w:szCs w:val="20"/>
        </w:rPr>
      </w:pPr>
      <w:r>
        <w:rPr>
          <w:sz w:val="20"/>
          <w:szCs w:val="20"/>
        </w:rPr>
        <w:t>A mata ciliar</w:t>
      </w:r>
      <w:r w:rsidRPr="002B3D4F">
        <w:rPr>
          <w:sz w:val="20"/>
          <w:szCs w:val="20"/>
        </w:rPr>
        <w:t xml:space="preserve"> desempenha funções ecológicas essenciais, como filtragem de sedimentos e manutenção da biodiversidade, mas enfrenta ameaças devido à expansão urbana e introdução de espécies exóticas</w:t>
      </w:r>
      <w:r>
        <w:rPr>
          <w:sz w:val="20"/>
          <w:szCs w:val="20"/>
        </w:rPr>
        <w:t xml:space="preserve">. </w:t>
      </w:r>
      <w:r w:rsidRPr="002B3D4F">
        <w:rPr>
          <w:sz w:val="20"/>
          <w:szCs w:val="20"/>
        </w:rPr>
        <w:t xml:space="preserve">O </w:t>
      </w:r>
      <w:r>
        <w:rPr>
          <w:sz w:val="20"/>
          <w:szCs w:val="20"/>
        </w:rPr>
        <w:t>presente estudo avaliou a</w:t>
      </w:r>
      <w:r w:rsidRPr="002B3D4F">
        <w:rPr>
          <w:sz w:val="20"/>
          <w:szCs w:val="20"/>
        </w:rPr>
        <w:t xml:space="preserve"> composição florística e </w:t>
      </w:r>
      <w:proofErr w:type="spellStart"/>
      <w:r w:rsidRPr="002B3D4F">
        <w:rPr>
          <w:sz w:val="20"/>
          <w:szCs w:val="20"/>
        </w:rPr>
        <w:t>fitossociológica</w:t>
      </w:r>
      <w:proofErr w:type="spellEnd"/>
      <w:r w:rsidRPr="002B3D4F">
        <w:rPr>
          <w:sz w:val="20"/>
          <w:szCs w:val="20"/>
        </w:rPr>
        <w:t xml:space="preserve"> da vegetação ciliar nos trechos urbanos dos rios da Cruz e Espinharas, em Patos-PB. </w:t>
      </w:r>
      <w:r>
        <w:rPr>
          <w:sz w:val="20"/>
          <w:szCs w:val="20"/>
        </w:rPr>
        <w:t xml:space="preserve"> </w:t>
      </w:r>
      <w:r w:rsidRPr="002B3D4F">
        <w:rPr>
          <w:sz w:val="20"/>
          <w:szCs w:val="20"/>
        </w:rPr>
        <w:t>O estudo foi realizado</w:t>
      </w:r>
      <w:r>
        <w:rPr>
          <w:sz w:val="20"/>
          <w:szCs w:val="20"/>
        </w:rPr>
        <w:t xml:space="preserve"> </w:t>
      </w:r>
      <w:r w:rsidRPr="002B3D4F">
        <w:rPr>
          <w:sz w:val="20"/>
          <w:szCs w:val="20"/>
        </w:rPr>
        <w:t xml:space="preserve">utilizando parcelas e </w:t>
      </w:r>
      <w:proofErr w:type="spellStart"/>
      <w:r w:rsidRPr="002B3D4F">
        <w:rPr>
          <w:sz w:val="20"/>
          <w:szCs w:val="20"/>
        </w:rPr>
        <w:t>subparcelas</w:t>
      </w:r>
      <w:proofErr w:type="spellEnd"/>
      <w:r w:rsidRPr="002B3D4F">
        <w:rPr>
          <w:sz w:val="20"/>
          <w:szCs w:val="20"/>
        </w:rPr>
        <w:t xml:space="preserve"> georreferenciadas </w:t>
      </w:r>
      <w:r>
        <w:rPr>
          <w:sz w:val="20"/>
          <w:szCs w:val="20"/>
        </w:rPr>
        <w:t xml:space="preserve">nas margens dos rios </w:t>
      </w:r>
      <w:r w:rsidRPr="002B3D4F">
        <w:rPr>
          <w:sz w:val="20"/>
          <w:szCs w:val="20"/>
        </w:rPr>
        <w:t xml:space="preserve">para </w:t>
      </w:r>
      <w:r>
        <w:rPr>
          <w:sz w:val="20"/>
          <w:szCs w:val="20"/>
        </w:rPr>
        <w:t>avaliação</w:t>
      </w:r>
      <w:r w:rsidRPr="002B3D4F">
        <w:rPr>
          <w:sz w:val="20"/>
          <w:szCs w:val="20"/>
        </w:rPr>
        <w:t xml:space="preserve"> da vegetação arbórea adulta e regenerante. Foram identificados 407 indivíduos, sendo 284 adultos e 123 juvenis, distribuídos em 11 espécies pertencentes a 5 famílias. A Fabaceae foi predominante, com destaque para </w:t>
      </w:r>
      <w:proofErr w:type="spellStart"/>
      <w:r w:rsidRPr="002B3D4F">
        <w:rPr>
          <w:i/>
          <w:iCs/>
          <w:sz w:val="20"/>
          <w:szCs w:val="20"/>
        </w:rPr>
        <w:t>Prosopis</w:t>
      </w:r>
      <w:proofErr w:type="spellEnd"/>
      <w:r w:rsidRPr="002B3D4F">
        <w:rPr>
          <w:i/>
          <w:iCs/>
          <w:sz w:val="20"/>
          <w:szCs w:val="20"/>
        </w:rPr>
        <w:t xml:space="preserve"> </w:t>
      </w:r>
      <w:proofErr w:type="spellStart"/>
      <w:r w:rsidRPr="002B3D4F">
        <w:rPr>
          <w:i/>
          <w:iCs/>
          <w:sz w:val="20"/>
          <w:szCs w:val="20"/>
        </w:rPr>
        <w:t>juliflora</w:t>
      </w:r>
      <w:proofErr w:type="spellEnd"/>
      <w:r w:rsidRPr="002B3D4F">
        <w:rPr>
          <w:sz w:val="20"/>
          <w:szCs w:val="20"/>
        </w:rPr>
        <w:t xml:space="preserve"> espécie exótica altamente invasora,</w:t>
      </w:r>
      <w:r>
        <w:rPr>
          <w:sz w:val="20"/>
          <w:szCs w:val="20"/>
        </w:rPr>
        <w:t xml:space="preserve"> com maior número de indivíduos (244)</w:t>
      </w:r>
      <w:r w:rsidRPr="002B3D4F">
        <w:rPr>
          <w:sz w:val="20"/>
          <w:szCs w:val="20"/>
        </w:rPr>
        <w:t xml:space="preserve">. A análise da diversidade revelou baixa riqueza florística, evidenciada pelos índices de Shannon-Weaver (H’) e Equabilidade de </w:t>
      </w:r>
      <w:proofErr w:type="spellStart"/>
      <w:r w:rsidRPr="002B3D4F">
        <w:rPr>
          <w:sz w:val="20"/>
          <w:szCs w:val="20"/>
        </w:rPr>
        <w:t>Pielou</w:t>
      </w:r>
      <w:proofErr w:type="spellEnd"/>
      <w:r w:rsidRPr="002B3D4F">
        <w:rPr>
          <w:sz w:val="20"/>
          <w:szCs w:val="20"/>
        </w:rPr>
        <w:t xml:space="preserve"> (J’), que indicam comprometimento da regeneração </w:t>
      </w:r>
      <w:r>
        <w:rPr>
          <w:sz w:val="20"/>
          <w:szCs w:val="20"/>
        </w:rPr>
        <w:t>natural</w:t>
      </w:r>
      <w:r w:rsidRPr="002B3D4F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2B3D4F">
        <w:rPr>
          <w:sz w:val="20"/>
          <w:szCs w:val="20"/>
        </w:rPr>
        <w:t>A vegetação nativa tem sido substituída por espécies exóticas devido a atividades humanas, como urbanização</w:t>
      </w:r>
      <w:r>
        <w:rPr>
          <w:sz w:val="20"/>
          <w:szCs w:val="20"/>
        </w:rPr>
        <w:t xml:space="preserve"> e agricultura para alimentação animal</w:t>
      </w:r>
      <w:r w:rsidRPr="002B3D4F">
        <w:rPr>
          <w:sz w:val="20"/>
          <w:szCs w:val="20"/>
        </w:rPr>
        <w:t xml:space="preserve">, o que afeta negativamente os ecossistemas </w:t>
      </w:r>
      <w:r>
        <w:rPr>
          <w:sz w:val="20"/>
          <w:szCs w:val="20"/>
        </w:rPr>
        <w:t>presentes na mata ciliar</w:t>
      </w:r>
      <w:r w:rsidRPr="002B3D4F">
        <w:rPr>
          <w:sz w:val="20"/>
          <w:szCs w:val="20"/>
        </w:rPr>
        <w:t>. O estudo destaca a necessidade de medidas de restauração ecológica e políticas públicas voltadas à conservação e controle de espécies invasoras.</w:t>
      </w:r>
    </w:p>
    <w:p w14:paraId="243C1D7D" w14:textId="7E6EEA3E" w:rsidR="00947B64" w:rsidRPr="00832CAD" w:rsidRDefault="00947B64" w:rsidP="00947B64">
      <w:pPr>
        <w:jc w:val="both"/>
        <w:rPr>
          <w:sz w:val="20"/>
          <w:szCs w:val="20"/>
        </w:rPr>
      </w:pPr>
      <w:r w:rsidRPr="00832CAD">
        <w:rPr>
          <w:i/>
          <w:sz w:val="20"/>
          <w:szCs w:val="20"/>
        </w:rPr>
        <w:t>Palavras-chave</w:t>
      </w:r>
      <w:r w:rsidRPr="00832CAD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r w:rsidR="00CB483F">
        <w:rPr>
          <w:sz w:val="20"/>
          <w:szCs w:val="20"/>
        </w:rPr>
        <w:t>Inventário florestal, v</w:t>
      </w:r>
      <w:r>
        <w:rPr>
          <w:sz w:val="20"/>
          <w:szCs w:val="20"/>
        </w:rPr>
        <w:t>egetação ripária,</w:t>
      </w:r>
      <w:r w:rsidR="00CB483F">
        <w:rPr>
          <w:sz w:val="20"/>
          <w:szCs w:val="20"/>
        </w:rPr>
        <w:t xml:space="preserve"> regeneração natural, </w:t>
      </w:r>
      <w:r>
        <w:rPr>
          <w:sz w:val="20"/>
          <w:szCs w:val="20"/>
        </w:rPr>
        <w:t>espécies invasoras</w:t>
      </w:r>
      <w:r w:rsidR="00CB483F">
        <w:rPr>
          <w:sz w:val="20"/>
          <w:szCs w:val="20"/>
        </w:rPr>
        <w:t>.</w:t>
      </w:r>
    </w:p>
    <w:p w14:paraId="7E8A414A" w14:textId="77777777" w:rsidR="00C27A23" w:rsidRDefault="00C27A23" w:rsidP="00ED26E2">
      <w:pPr>
        <w:widowControl/>
        <w:ind w:left="357" w:hanging="357"/>
        <w:jc w:val="both"/>
        <w:rPr>
          <w:b/>
          <w:sz w:val="20"/>
          <w:szCs w:val="20"/>
        </w:rPr>
      </w:pPr>
    </w:p>
    <w:p w14:paraId="55FBB053" w14:textId="5F55554F" w:rsidR="00C802EF" w:rsidRDefault="00A139F4" w:rsidP="00ED26E2">
      <w:pPr>
        <w:widowControl/>
        <w:ind w:left="357" w:hanging="35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INTRODUÇÃO</w:t>
      </w:r>
    </w:p>
    <w:p w14:paraId="49E1442B" w14:textId="77777777" w:rsidR="00EB79A1" w:rsidRDefault="00EB79A1" w:rsidP="00ED26E2">
      <w:pPr>
        <w:widowControl/>
        <w:ind w:firstLine="709"/>
        <w:jc w:val="both"/>
        <w:rPr>
          <w:b/>
          <w:sz w:val="20"/>
          <w:szCs w:val="20"/>
        </w:rPr>
      </w:pPr>
    </w:p>
    <w:p w14:paraId="5B11D821" w14:textId="77777777" w:rsidR="007C106B" w:rsidRDefault="007C106B" w:rsidP="00ED26E2">
      <w:pPr>
        <w:widowControl/>
        <w:ind w:firstLine="709"/>
        <w:jc w:val="both"/>
        <w:rPr>
          <w:sz w:val="20"/>
          <w:szCs w:val="20"/>
        </w:rPr>
      </w:pPr>
      <w:r w:rsidRPr="009C38BC">
        <w:rPr>
          <w:sz w:val="20"/>
          <w:szCs w:val="20"/>
        </w:rPr>
        <w:t>A trajetória das civilizações está intimamente ligada aos cursos d’água, que garantem acesso a água potável e solos férteis, mas também sofrem com impactos antrópicos cada vez mais intensos. As matas ciliares</w:t>
      </w:r>
      <w:r>
        <w:rPr>
          <w:sz w:val="20"/>
          <w:szCs w:val="20"/>
        </w:rPr>
        <w:t xml:space="preserve"> </w:t>
      </w:r>
      <w:r w:rsidRPr="009C38BC">
        <w:rPr>
          <w:sz w:val="20"/>
          <w:szCs w:val="20"/>
        </w:rPr>
        <w:t>ou florestas ripárias</w:t>
      </w:r>
      <w:r>
        <w:rPr>
          <w:sz w:val="20"/>
          <w:szCs w:val="20"/>
        </w:rPr>
        <w:t xml:space="preserve"> </w:t>
      </w:r>
      <w:r w:rsidRPr="009C38BC">
        <w:rPr>
          <w:sz w:val="20"/>
          <w:szCs w:val="20"/>
        </w:rPr>
        <w:t xml:space="preserve">agregam funções vitais, como filtrar sedimentos, manter a biodiversidade e atuar como corredores ecológicos (DIAS </w:t>
      </w:r>
      <w:r w:rsidRPr="009C38BC">
        <w:rPr>
          <w:i/>
          <w:iCs/>
          <w:sz w:val="20"/>
          <w:szCs w:val="20"/>
        </w:rPr>
        <w:t>et al</w:t>
      </w:r>
      <w:r w:rsidRPr="009C38BC">
        <w:rPr>
          <w:sz w:val="20"/>
          <w:szCs w:val="20"/>
        </w:rPr>
        <w:t>., 2016), razão pela qual são hoje protegidas pelo Código Florestal Brasileiro</w:t>
      </w:r>
      <w:r>
        <w:rPr>
          <w:sz w:val="20"/>
          <w:szCs w:val="20"/>
        </w:rPr>
        <w:t xml:space="preserve">. </w:t>
      </w:r>
      <w:r w:rsidRPr="009C38BC">
        <w:rPr>
          <w:sz w:val="20"/>
          <w:szCs w:val="20"/>
        </w:rPr>
        <w:t>Ainda assim, em muitos cenários urbanos, a expansão desordenada e a supressão dessa vegetação deixam os rios vulneráveis à erosão, ao assoreamento e à perda de serviços ecossistêmicos (COSTA</w:t>
      </w:r>
      <w:r>
        <w:rPr>
          <w:sz w:val="20"/>
          <w:szCs w:val="20"/>
        </w:rPr>
        <w:t xml:space="preserve"> </w:t>
      </w:r>
      <w:r w:rsidRPr="009C38BC">
        <w:rPr>
          <w:i/>
          <w:iCs/>
          <w:sz w:val="20"/>
          <w:szCs w:val="20"/>
        </w:rPr>
        <w:t>et al.,</w:t>
      </w:r>
      <w:r w:rsidRPr="009C38BC">
        <w:rPr>
          <w:sz w:val="20"/>
          <w:szCs w:val="20"/>
        </w:rPr>
        <w:t xml:space="preserve"> 2019).</w:t>
      </w:r>
    </w:p>
    <w:p w14:paraId="569D5702" w14:textId="3C25FB42" w:rsidR="007C106B" w:rsidRDefault="007C106B" w:rsidP="00ED26E2">
      <w:pPr>
        <w:widowControl/>
        <w:ind w:firstLine="709"/>
        <w:jc w:val="both"/>
        <w:rPr>
          <w:sz w:val="20"/>
          <w:szCs w:val="20"/>
        </w:rPr>
      </w:pPr>
      <w:r w:rsidRPr="009C38BC">
        <w:rPr>
          <w:sz w:val="20"/>
          <w:szCs w:val="20"/>
        </w:rPr>
        <w:t xml:space="preserve">No semiárido paraibano, os Rios da Cruz e Espinharas cortam a zona urbana de Patos-PB, dentro da Bacia Hidrográfica Piranhas-Açu (BHPA). O clima seco e o regime hídrico intermitente agravam a pressão sobre a vegetação nativa da Caatinga, já reduzida por cultivos, moradias e obras viárias </w:t>
      </w:r>
      <w:r w:rsidR="00CE4BF5" w:rsidRPr="009C38BC">
        <w:rPr>
          <w:sz w:val="20"/>
          <w:szCs w:val="20"/>
        </w:rPr>
        <w:t>(</w:t>
      </w:r>
      <w:r w:rsidR="00CE4BF5">
        <w:rPr>
          <w:sz w:val="20"/>
          <w:szCs w:val="20"/>
        </w:rPr>
        <w:t>ALVES; MEDEIROS</w:t>
      </w:r>
      <w:r w:rsidRPr="009C38BC">
        <w:rPr>
          <w:sz w:val="20"/>
          <w:szCs w:val="20"/>
        </w:rPr>
        <w:t>, 2</w:t>
      </w:r>
      <w:r w:rsidR="00CF5ECE">
        <w:rPr>
          <w:sz w:val="20"/>
          <w:szCs w:val="20"/>
        </w:rPr>
        <w:t>016</w:t>
      </w:r>
      <w:r w:rsidRPr="009C38BC">
        <w:rPr>
          <w:sz w:val="20"/>
          <w:szCs w:val="20"/>
        </w:rPr>
        <w:t xml:space="preserve">). Como consequência, espécies exóticas invasoras, sobretudo </w:t>
      </w:r>
      <w:proofErr w:type="spellStart"/>
      <w:r w:rsidRPr="009C38BC">
        <w:rPr>
          <w:i/>
          <w:iCs/>
          <w:sz w:val="20"/>
          <w:szCs w:val="20"/>
        </w:rPr>
        <w:t>Prosopis</w:t>
      </w:r>
      <w:proofErr w:type="spellEnd"/>
      <w:r w:rsidRPr="009C38BC">
        <w:rPr>
          <w:i/>
          <w:iCs/>
          <w:sz w:val="20"/>
          <w:szCs w:val="20"/>
        </w:rPr>
        <w:t xml:space="preserve"> </w:t>
      </w:r>
      <w:proofErr w:type="spellStart"/>
      <w:r w:rsidRPr="009C38BC">
        <w:rPr>
          <w:i/>
          <w:iCs/>
          <w:sz w:val="20"/>
          <w:szCs w:val="20"/>
        </w:rPr>
        <w:t>juliflora</w:t>
      </w:r>
      <w:proofErr w:type="spellEnd"/>
      <w:r w:rsidRPr="009C38BC">
        <w:rPr>
          <w:sz w:val="20"/>
          <w:szCs w:val="20"/>
        </w:rPr>
        <w:t xml:space="preserve"> (</w:t>
      </w:r>
      <w:proofErr w:type="spellStart"/>
      <w:r w:rsidRPr="009C38BC">
        <w:rPr>
          <w:sz w:val="20"/>
          <w:szCs w:val="20"/>
        </w:rPr>
        <w:t>Sw</w:t>
      </w:r>
      <w:proofErr w:type="spellEnd"/>
      <w:r w:rsidRPr="009C38BC">
        <w:rPr>
          <w:sz w:val="20"/>
          <w:szCs w:val="20"/>
        </w:rPr>
        <w:t xml:space="preserve">.) DC. (algaroba), </w:t>
      </w:r>
      <w:proofErr w:type="spellStart"/>
      <w:r w:rsidRPr="009C38BC">
        <w:rPr>
          <w:i/>
          <w:iCs/>
          <w:sz w:val="20"/>
          <w:szCs w:val="20"/>
        </w:rPr>
        <w:t>Parkinsonia</w:t>
      </w:r>
      <w:proofErr w:type="spellEnd"/>
      <w:r w:rsidRPr="009C38BC">
        <w:rPr>
          <w:i/>
          <w:iCs/>
          <w:sz w:val="20"/>
          <w:szCs w:val="20"/>
        </w:rPr>
        <w:t xml:space="preserve"> </w:t>
      </w:r>
      <w:proofErr w:type="spellStart"/>
      <w:r w:rsidRPr="009C38BC">
        <w:rPr>
          <w:i/>
          <w:iCs/>
          <w:sz w:val="20"/>
          <w:szCs w:val="20"/>
        </w:rPr>
        <w:t>aculeata</w:t>
      </w:r>
      <w:proofErr w:type="spellEnd"/>
      <w:r w:rsidRPr="009C38BC">
        <w:rPr>
          <w:sz w:val="20"/>
          <w:szCs w:val="20"/>
        </w:rPr>
        <w:t xml:space="preserve"> L. (turco) e </w:t>
      </w:r>
      <w:proofErr w:type="spellStart"/>
      <w:r w:rsidRPr="009C38BC">
        <w:rPr>
          <w:i/>
          <w:iCs/>
          <w:sz w:val="20"/>
          <w:szCs w:val="20"/>
        </w:rPr>
        <w:t>Pithecellobium</w:t>
      </w:r>
      <w:proofErr w:type="spellEnd"/>
      <w:r w:rsidRPr="009C38BC">
        <w:rPr>
          <w:i/>
          <w:iCs/>
          <w:sz w:val="20"/>
          <w:szCs w:val="20"/>
        </w:rPr>
        <w:t xml:space="preserve"> </w:t>
      </w:r>
      <w:proofErr w:type="spellStart"/>
      <w:r w:rsidRPr="009C38BC">
        <w:rPr>
          <w:i/>
          <w:iCs/>
          <w:sz w:val="20"/>
          <w:szCs w:val="20"/>
        </w:rPr>
        <w:t>dulce</w:t>
      </w:r>
      <w:proofErr w:type="spellEnd"/>
      <w:r w:rsidRPr="009C38BC">
        <w:rPr>
          <w:sz w:val="20"/>
          <w:szCs w:val="20"/>
        </w:rPr>
        <w:t xml:space="preserve"> (</w:t>
      </w:r>
      <w:proofErr w:type="spellStart"/>
      <w:r w:rsidRPr="009C38BC">
        <w:rPr>
          <w:sz w:val="20"/>
          <w:szCs w:val="20"/>
        </w:rPr>
        <w:t>Roxb</w:t>
      </w:r>
      <w:proofErr w:type="spellEnd"/>
      <w:r w:rsidRPr="009C38BC">
        <w:rPr>
          <w:sz w:val="20"/>
          <w:szCs w:val="20"/>
        </w:rPr>
        <w:t xml:space="preserve">.) </w:t>
      </w:r>
      <w:proofErr w:type="spellStart"/>
      <w:r w:rsidRPr="009C38BC">
        <w:rPr>
          <w:sz w:val="20"/>
          <w:szCs w:val="20"/>
        </w:rPr>
        <w:t>Benth</w:t>
      </w:r>
      <w:proofErr w:type="spellEnd"/>
      <w:r w:rsidRPr="009C38BC">
        <w:rPr>
          <w:sz w:val="20"/>
          <w:szCs w:val="20"/>
        </w:rPr>
        <w:t>. (mata-fome), dominam as margens, comprometendo a regeneração natural e alterando a estrutura florística local (PEZENTE, 2018).</w:t>
      </w:r>
    </w:p>
    <w:p w14:paraId="6D1FCC94" w14:textId="2F51E6EA" w:rsidR="007C106B" w:rsidRDefault="007C106B" w:rsidP="00ED26E2">
      <w:pPr>
        <w:widowControl/>
        <w:ind w:firstLine="709"/>
        <w:jc w:val="both"/>
        <w:rPr>
          <w:sz w:val="20"/>
          <w:szCs w:val="20"/>
        </w:rPr>
      </w:pPr>
      <w:r w:rsidRPr="009C38BC">
        <w:rPr>
          <w:sz w:val="20"/>
          <w:szCs w:val="20"/>
        </w:rPr>
        <w:t>Diante desse quadro, a problemática reside na falta de conhecimento detalhado sobre o potencial de regeneração da mata ciliar urban</w:t>
      </w:r>
      <w:r w:rsidR="00DC6F78">
        <w:rPr>
          <w:sz w:val="20"/>
          <w:szCs w:val="20"/>
        </w:rPr>
        <w:t>a</w:t>
      </w:r>
      <w:r w:rsidRPr="009C38BC">
        <w:rPr>
          <w:sz w:val="20"/>
          <w:szCs w:val="20"/>
        </w:rPr>
        <w:t xml:space="preserve"> desses rios, condição essencial para elaborar ações de restauração e manejo. Assim, este trabalho teve como objetivo caracterizar a composição florística arbórea </w:t>
      </w:r>
      <w:r w:rsidR="00EF262D">
        <w:rPr>
          <w:sz w:val="20"/>
          <w:szCs w:val="20"/>
        </w:rPr>
        <w:t xml:space="preserve">adulta e </w:t>
      </w:r>
      <w:r w:rsidRPr="009C38BC">
        <w:rPr>
          <w:sz w:val="20"/>
          <w:szCs w:val="20"/>
        </w:rPr>
        <w:t xml:space="preserve">juvenil ao longo dos trechos </w:t>
      </w:r>
      <w:r w:rsidR="007172D4">
        <w:rPr>
          <w:sz w:val="20"/>
          <w:szCs w:val="20"/>
        </w:rPr>
        <w:t xml:space="preserve">urbanos de mata ciliar </w:t>
      </w:r>
      <w:r w:rsidR="007172D4" w:rsidRPr="007172D4">
        <w:rPr>
          <w:sz w:val="20"/>
          <w:szCs w:val="20"/>
        </w:rPr>
        <w:t>dos rios da Cruz e Espinharas</w:t>
      </w:r>
      <w:r w:rsidRPr="009C38BC">
        <w:rPr>
          <w:sz w:val="20"/>
          <w:szCs w:val="20"/>
        </w:rPr>
        <w:t>, identificando a presença de espécies nativas aptas à sucessão ecológica e subsidiarem estratégias de recuperação da vegetação na área urbana de Patos-PB.</w:t>
      </w:r>
    </w:p>
    <w:p w14:paraId="661266C1" w14:textId="6AFCE3C3" w:rsidR="00EF262D" w:rsidRDefault="00EF262D" w:rsidP="00ED26E2">
      <w:pPr>
        <w:widowControl/>
        <w:ind w:firstLine="709"/>
        <w:jc w:val="both"/>
        <w:rPr>
          <w:sz w:val="20"/>
          <w:szCs w:val="20"/>
        </w:rPr>
      </w:pPr>
    </w:p>
    <w:p w14:paraId="58D98A87" w14:textId="03D286B9" w:rsidR="00C802EF" w:rsidRDefault="00A139F4" w:rsidP="00ED26E2">
      <w:pPr>
        <w:widowControl/>
        <w:ind w:left="357" w:hanging="357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MATERIAL E MÉTODOS </w:t>
      </w:r>
    </w:p>
    <w:p w14:paraId="17C21FEE" w14:textId="77777777" w:rsidR="00CE05F9" w:rsidRDefault="00CE05F9" w:rsidP="00ED26E2">
      <w:pPr>
        <w:widowControl/>
        <w:ind w:firstLine="709"/>
        <w:jc w:val="both"/>
        <w:rPr>
          <w:b/>
          <w:bCs/>
          <w:sz w:val="20"/>
          <w:szCs w:val="20"/>
        </w:rPr>
      </w:pPr>
    </w:p>
    <w:p w14:paraId="6CA8885E" w14:textId="2984B5C4" w:rsidR="00100E80" w:rsidRPr="000B1486" w:rsidRDefault="0008223F" w:rsidP="00ED26E2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estudo foi realizado </w:t>
      </w:r>
      <w:r w:rsidR="00D957AA">
        <w:rPr>
          <w:sz w:val="20"/>
          <w:szCs w:val="20"/>
        </w:rPr>
        <w:t>no ano de 2022, em</w:t>
      </w:r>
      <w:r w:rsidR="00CE05F9">
        <w:rPr>
          <w:sz w:val="20"/>
          <w:szCs w:val="20"/>
        </w:rPr>
        <w:t xml:space="preserve"> área localizada em</w:t>
      </w:r>
      <w:r w:rsidR="00D957AA">
        <w:rPr>
          <w:sz w:val="20"/>
          <w:szCs w:val="20"/>
        </w:rPr>
        <w:t xml:space="preserve"> trecho urbano de</w:t>
      </w:r>
      <w:r w:rsidR="00CE05F9">
        <w:rPr>
          <w:sz w:val="20"/>
          <w:szCs w:val="20"/>
        </w:rPr>
        <w:t xml:space="preserve"> </w:t>
      </w:r>
      <w:r w:rsidR="00D957AA">
        <w:rPr>
          <w:sz w:val="20"/>
          <w:szCs w:val="20"/>
        </w:rPr>
        <w:t xml:space="preserve">mata ciliar dos rios da Cruz e Espinharas na </w:t>
      </w:r>
      <w:r w:rsidR="00CE05F9">
        <w:rPr>
          <w:sz w:val="20"/>
          <w:szCs w:val="20"/>
        </w:rPr>
        <w:t xml:space="preserve">cidade de Patos – PB, </w:t>
      </w:r>
      <w:r w:rsidR="006942E2">
        <w:rPr>
          <w:sz w:val="20"/>
          <w:szCs w:val="20"/>
        </w:rPr>
        <w:t>nas</w:t>
      </w:r>
      <w:r w:rsidR="00D957AA">
        <w:rPr>
          <w:sz w:val="20"/>
          <w:szCs w:val="20"/>
        </w:rPr>
        <w:t xml:space="preserve"> </w:t>
      </w:r>
      <w:r w:rsidR="006942E2">
        <w:rPr>
          <w:sz w:val="20"/>
          <w:szCs w:val="20"/>
        </w:rPr>
        <w:t xml:space="preserve">coordenadas </w:t>
      </w:r>
      <w:r w:rsidR="006942E2" w:rsidRPr="006942E2">
        <w:rPr>
          <w:sz w:val="20"/>
          <w:szCs w:val="20"/>
        </w:rPr>
        <w:t>geográficas 07°03’</w:t>
      </w:r>
      <w:proofErr w:type="gramStart"/>
      <w:r w:rsidR="006942E2" w:rsidRPr="006942E2">
        <w:rPr>
          <w:sz w:val="20"/>
          <w:szCs w:val="20"/>
        </w:rPr>
        <w:t>32”S</w:t>
      </w:r>
      <w:proofErr w:type="gramEnd"/>
      <w:r w:rsidR="006942E2" w:rsidRPr="006942E2">
        <w:rPr>
          <w:sz w:val="20"/>
          <w:szCs w:val="20"/>
        </w:rPr>
        <w:t>; 37°17’03”W e 07°02'18.96"S; 37°16'41.84"W</w:t>
      </w:r>
      <w:r w:rsidR="00E20485">
        <w:rPr>
          <w:sz w:val="20"/>
          <w:szCs w:val="20"/>
        </w:rPr>
        <w:t xml:space="preserve"> (Figura 1A).</w:t>
      </w:r>
    </w:p>
    <w:p w14:paraId="0F8997F9" w14:textId="763DA9B7" w:rsidR="00D47B19" w:rsidRDefault="005878CD" w:rsidP="00ED26E2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P</w:t>
      </w:r>
      <w:r w:rsidRPr="006932CB">
        <w:rPr>
          <w:sz w:val="20"/>
          <w:szCs w:val="20"/>
        </w:rPr>
        <w:t>ara o</w:t>
      </w:r>
      <w:r>
        <w:rPr>
          <w:sz w:val="20"/>
          <w:szCs w:val="20"/>
        </w:rPr>
        <w:t>s</w:t>
      </w:r>
      <w:r w:rsidRPr="006932CB">
        <w:rPr>
          <w:sz w:val="20"/>
          <w:szCs w:val="20"/>
        </w:rPr>
        <w:t xml:space="preserve"> levantamento</w:t>
      </w:r>
      <w:r>
        <w:rPr>
          <w:sz w:val="20"/>
          <w:szCs w:val="20"/>
        </w:rPr>
        <w:t>s</w:t>
      </w:r>
      <w:r w:rsidRPr="006932C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florístico e </w:t>
      </w:r>
      <w:proofErr w:type="spellStart"/>
      <w:r w:rsidRPr="006932CB">
        <w:rPr>
          <w:sz w:val="20"/>
          <w:szCs w:val="20"/>
        </w:rPr>
        <w:t>fitossociológico</w:t>
      </w:r>
      <w:proofErr w:type="spellEnd"/>
      <w:r>
        <w:rPr>
          <w:sz w:val="20"/>
          <w:szCs w:val="20"/>
        </w:rPr>
        <w:t xml:space="preserve"> dos indivíduos </w:t>
      </w:r>
      <w:r w:rsidR="00B229E1">
        <w:rPr>
          <w:sz w:val="20"/>
          <w:szCs w:val="20"/>
        </w:rPr>
        <w:t>arbóreos</w:t>
      </w:r>
      <w:r>
        <w:rPr>
          <w:sz w:val="20"/>
          <w:szCs w:val="20"/>
        </w:rPr>
        <w:t xml:space="preserve"> f</w:t>
      </w:r>
      <w:r w:rsidR="00D47B19" w:rsidRPr="006932CB">
        <w:rPr>
          <w:sz w:val="20"/>
          <w:szCs w:val="20"/>
        </w:rPr>
        <w:t>oram alocadas</w:t>
      </w:r>
      <w:r w:rsidR="00BA2B5D">
        <w:rPr>
          <w:sz w:val="20"/>
          <w:szCs w:val="20"/>
        </w:rPr>
        <w:t xml:space="preserve"> e georrefe</w:t>
      </w:r>
      <w:r>
        <w:rPr>
          <w:sz w:val="20"/>
          <w:szCs w:val="20"/>
        </w:rPr>
        <w:t>re</w:t>
      </w:r>
      <w:r w:rsidR="00BA2B5D">
        <w:rPr>
          <w:sz w:val="20"/>
          <w:szCs w:val="20"/>
        </w:rPr>
        <w:t>nciadas</w:t>
      </w:r>
      <w:r w:rsidR="00D47B19">
        <w:rPr>
          <w:sz w:val="20"/>
          <w:szCs w:val="20"/>
        </w:rPr>
        <w:t xml:space="preserve"> oito parcelas entre cinco pontes, </w:t>
      </w:r>
      <w:r w:rsidR="00BA2B5D">
        <w:rPr>
          <w:sz w:val="20"/>
          <w:szCs w:val="20"/>
        </w:rPr>
        <w:t>nas margens direita e esquerda dos rios</w:t>
      </w:r>
      <w:r w:rsidR="00873BBB">
        <w:rPr>
          <w:sz w:val="20"/>
          <w:szCs w:val="20"/>
        </w:rPr>
        <w:t xml:space="preserve"> com distância</w:t>
      </w:r>
      <w:r>
        <w:rPr>
          <w:sz w:val="20"/>
          <w:szCs w:val="20"/>
        </w:rPr>
        <w:t xml:space="preserve"> de 50 m </w:t>
      </w:r>
      <w:r>
        <w:rPr>
          <w:sz w:val="20"/>
          <w:szCs w:val="20"/>
        </w:rPr>
        <w:lastRenderedPageBreak/>
        <w:t>do limite máximo que a água atinge durante o período chuvoso</w:t>
      </w:r>
      <w:r w:rsidR="00BA2B5D">
        <w:rPr>
          <w:sz w:val="20"/>
          <w:szCs w:val="20"/>
        </w:rPr>
        <w:t xml:space="preserve">, </w:t>
      </w:r>
      <w:r w:rsidR="00D47B19">
        <w:rPr>
          <w:sz w:val="20"/>
          <w:szCs w:val="20"/>
        </w:rPr>
        <w:t>com dime</w:t>
      </w:r>
      <w:r w:rsidR="00D47B19" w:rsidRPr="006932CB">
        <w:rPr>
          <w:sz w:val="20"/>
          <w:szCs w:val="20"/>
        </w:rPr>
        <w:t>nsões de 20 x 20 m (400 m²), conforme a Rede de Manejo Florestal da Caatinga (RMFC, 2005)</w:t>
      </w:r>
      <w:r w:rsidR="00D47B19">
        <w:rPr>
          <w:sz w:val="20"/>
          <w:szCs w:val="20"/>
        </w:rPr>
        <w:t>.</w:t>
      </w:r>
      <w:r w:rsidR="00BA2B5D">
        <w:rPr>
          <w:sz w:val="20"/>
          <w:szCs w:val="20"/>
        </w:rPr>
        <w:t xml:space="preserve"> Dentro</w:t>
      </w:r>
      <w:r w:rsidR="00D47B19">
        <w:rPr>
          <w:sz w:val="20"/>
          <w:szCs w:val="20"/>
        </w:rPr>
        <w:t xml:space="preserve"> das parcelas</w:t>
      </w:r>
      <w:r w:rsidR="00D47B19" w:rsidRPr="006932CB">
        <w:rPr>
          <w:sz w:val="20"/>
          <w:szCs w:val="20"/>
        </w:rPr>
        <w:t xml:space="preserve"> </w:t>
      </w:r>
      <w:r w:rsidR="00BA2B5D">
        <w:rPr>
          <w:sz w:val="20"/>
          <w:szCs w:val="20"/>
        </w:rPr>
        <w:t xml:space="preserve">foram demarcadas </w:t>
      </w:r>
      <w:r w:rsidR="00D47B19" w:rsidRPr="006932CB">
        <w:rPr>
          <w:sz w:val="20"/>
          <w:szCs w:val="20"/>
        </w:rPr>
        <w:t xml:space="preserve">32 </w:t>
      </w:r>
      <w:proofErr w:type="spellStart"/>
      <w:r w:rsidR="00D47B19" w:rsidRPr="006932CB">
        <w:rPr>
          <w:sz w:val="20"/>
          <w:szCs w:val="20"/>
        </w:rPr>
        <w:t>subparcelas</w:t>
      </w:r>
      <w:proofErr w:type="spellEnd"/>
      <w:r w:rsidR="00D47B19" w:rsidRPr="006932CB">
        <w:rPr>
          <w:sz w:val="20"/>
          <w:szCs w:val="20"/>
        </w:rPr>
        <w:t xml:space="preserve"> de 5 m x 5 m (RMFC, 2005) para a contagem e medição dos indivíduos regenerantes</w:t>
      </w:r>
      <w:r w:rsidR="00873BBB">
        <w:rPr>
          <w:sz w:val="20"/>
          <w:szCs w:val="20"/>
        </w:rPr>
        <w:t xml:space="preserve"> (Figura 1</w:t>
      </w:r>
      <w:r w:rsidR="00E20485">
        <w:rPr>
          <w:sz w:val="20"/>
          <w:szCs w:val="20"/>
        </w:rPr>
        <w:t>B</w:t>
      </w:r>
      <w:r w:rsidR="00873BBB">
        <w:rPr>
          <w:sz w:val="20"/>
          <w:szCs w:val="20"/>
        </w:rPr>
        <w:t>).</w:t>
      </w:r>
    </w:p>
    <w:p w14:paraId="7BEA4D1F" w14:textId="77777777" w:rsidR="00DC6F78" w:rsidRDefault="00DC6F78" w:rsidP="00DC6F78">
      <w:pPr>
        <w:widowControl/>
        <w:jc w:val="center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w:drawing>
          <wp:inline distT="0" distB="0" distL="0" distR="0" wp14:anchorId="3DCDE103" wp14:editId="2A078013">
            <wp:extent cx="5400000" cy="1908893"/>
            <wp:effectExtent l="19050" t="19050" r="10795" b="15240"/>
            <wp:docPr id="61903100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31004" name="Imagem 6190310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088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9F6868" w14:textId="7F124B93" w:rsidR="00B229E1" w:rsidRDefault="006932CB" w:rsidP="00331230">
      <w:pPr>
        <w:widowControl/>
        <w:ind w:left="851"/>
        <w:jc w:val="both"/>
        <w:rPr>
          <w:sz w:val="20"/>
          <w:szCs w:val="20"/>
        </w:rPr>
      </w:pPr>
      <w:r w:rsidRPr="00F6278F">
        <w:rPr>
          <w:sz w:val="20"/>
          <w:szCs w:val="20"/>
        </w:rPr>
        <w:t xml:space="preserve">Figura 1 – </w:t>
      </w:r>
      <w:r>
        <w:rPr>
          <w:sz w:val="20"/>
          <w:szCs w:val="20"/>
        </w:rPr>
        <w:t>Mapa de l</w:t>
      </w:r>
      <w:r w:rsidRPr="00F6278F">
        <w:rPr>
          <w:sz w:val="20"/>
          <w:szCs w:val="20"/>
        </w:rPr>
        <w:t xml:space="preserve">ocalização dos Rios da Cruz e Espinharas </w:t>
      </w:r>
      <w:r w:rsidR="00E20485" w:rsidRPr="00F6278F">
        <w:rPr>
          <w:sz w:val="20"/>
          <w:szCs w:val="20"/>
        </w:rPr>
        <w:t>no trecho urbano d</w:t>
      </w:r>
      <w:r w:rsidR="00E20485">
        <w:rPr>
          <w:sz w:val="20"/>
          <w:szCs w:val="20"/>
        </w:rPr>
        <w:t>o município de</w:t>
      </w:r>
      <w:r w:rsidR="00E20485" w:rsidRPr="00F6278F">
        <w:rPr>
          <w:sz w:val="20"/>
          <w:szCs w:val="20"/>
        </w:rPr>
        <w:t xml:space="preserve"> Patos-PB</w:t>
      </w:r>
      <w:r w:rsidR="00E20485">
        <w:rPr>
          <w:sz w:val="20"/>
          <w:szCs w:val="20"/>
        </w:rPr>
        <w:t xml:space="preserve"> e</w:t>
      </w:r>
      <w:r w:rsidRPr="00F6278F">
        <w:rPr>
          <w:sz w:val="20"/>
          <w:szCs w:val="20"/>
        </w:rPr>
        <w:t xml:space="preserve"> </w:t>
      </w:r>
      <w:r>
        <w:rPr>
          <w:sz w:val="20"/>
          <w:szCs w:val="20"/>
        </w:rPr>
        <w:t>pontos</w:t>
      </w:r>
      <w:r w:rsidR="00E20485">
        <w:rPr>
          <w:sz w:val="20"/>
          <w:szCs w:val="20"/>
        </w:rPr>
        <w:t xml:space="preserve"> para</w:t>
      </w:r>
      <w:r>
        <w:rPr>
          <w:sz w:val="20"/>
          <w:szCs w:val="20"/>
        </w:rPr>
        <w:t xml:space="preserve"> coletas</w:t>
      </w:r>
      <w:r w:rsidR="00E20485">
        <w:rPr>
          <w:sz w:val="20"/>
          <w:szCs w:val="20"/>
        </w:rPr>
        <w:t xml:space="preserve"> de</w:t>
      </w:r>
      <w:r w:rsidR="00E20485" w:rsidRPr="00D54BF6">
        <w:rPr>
          <w:sz w:val="20"/>
          <w:szCs w:val="20"/>
        </w:rPr>
        <w:t xml:space="preserve"> </w:t>
      </w:r>
      <w:r w:rsidR="00E20485">
        <w:rPr>
          <w:sz w:val="20"/>
          <w:szCs w:val="20"/>
        </w:rPr>
        <w:t xml:space="preserve">variáveis </w:t>
      </w:r>
      <w:r w:rsidR="00E20485" w:rsidRPr="00D54BF6">
        <w:rPr>
          <w:sz w:val="20"/>
          <w:szCs w:val="20"/>
        </w:rPr>
        <w:t>da vegetação arbórea e regen</w:t>
      </w:r>
      <w:r w:rsidR="00E20485">
        <w:rPr>
          <w:sz w:val="20"/>
          <w:szCs w:val="20"/>
        </w:rPr>
        <w:t>erante.</w:t>
      </w:r>
    </w:p>
    <w:p w14:paraId="7704D53B" w14:textId="63565DA4" w:rsidR="00122A8C" w:rsidRPr="00FD337C" w:rsidRDefault="00B229E1" w:rsidP="00FD337C">
      <w:pPr>
        <w:widowControl/>
        <w:jc w:val="both"/>
        <w:rPr>
          <w:sz w:val="16"/>
          <w:szCs w:val="16"/>
        </w:rPr>
      </w:pPr>
      <w:r w:rsidRPr="00331230">
        <w:rPr>
          <w:sz w:val="16"/>
          <w:szCs w:val="16"/>
        </w:rPr>
        <w:t>*</w:t>
      </w:r>
      <w:r w:rsidR="005878CD" w:rsidRPr="00331230">
        <w:rPr>
          <w:sz w:val="16"/>
          <w:szCs w:val="16"/>
        </w:rPr>
        <w:t xml:space="preserve">As unidades amostrais ficaram localizadas da seguinte forma: </w:t>
      </w:r>
      <w:proofErr w:type="gramStart"/>
      <w:r w:rsidR="005878CD" w:rsidRPr="00331230">
        <w:rPr>
          <w:sz w:val="16"/>
          <w:szCs w:val="16"/>
        </w:rPr>
        <w:t>P(</w:t>
      </w:r>
      <w:proofErr w:type="gramEnd"/>
      <w:r w:rsidR="005878CD" w:rsidRPr="00331230">
        <w:rPr>
          <w:sz w:val="16"/>
          <w:szCs w:val="16"/>
        </w:rPr>
        <w:t xml:space="preserve">1-4) D/E </w:t>
      </w:r>
      <w:proofErr w:type="spellStart"/>
      <w:r w:rsidR="005878CD" w:rsidRPr="00331230">
        <w:rPr>
          <w:sz w:val="16"/>
          <w:szCs w:val="16"/>
        </w:rPr>
        <w:t>sp</w:t>
      </w:r>
      <w:proofErr w:type="spellEnd"/>
      <w:r w:rsidR="005878CD" w:rsidRPr="00331230">
        <w:rPr>
          <w:sz w:val="16"/>
          <w:szCs w:val="16"/>
        </w:rPr>
        <w:t xml:space="preserve">(1-4), onde P = Parcela (1- 4 em cada margem direita (D) ou esquerda (E)) e </w:t>
      </w:r>
      <w:proofErr w:type="spellStart"/>
      <w:r w:rsidR="005878CD" w:rsidRPr="00331230">
        <w:rPr>
          <w:sz w:val="16"/>
          <w:szCs w:val="16"/>
        </w:rPr>
        <w:t>sp</w:t>
      </w:r>
      <w:proofErr w:type="spellEnd"/>
      <w:r w:rsidR="005878CD" w:rsidRPr="00331230">
        <w:rPr>
          <w:sz w:val="16"/>
          <w:szCs w:val="16"/>
        </w:rPr>
        <w:t xml:space="preserve"> = </w:t>
      </w:r>
      <w:proofErr w:type="spellStart"/>
      <w:r w:rsidR="005878CD" w:rsidRPr="00331230">
        <w:rPr>
          <w:sz w:val="16"/>
          <w:szCs w:val="16"/>
        </w:rPr>
        <w:t>subparcela</w:t>
      </w:r>
      <w:proofErr w:type="spellEnd"/>
      <w:r w:rsidR="005878CD" w:rsidRPr="00331230">
        <w:rPr>
          <w:sz w:val="16"/>
          <w:szCs w:val="16"/>
        </w:rPr>
        <w:t xml:space="preserve"> (1 – 4 em cada parcela)</w:t>
      </w:r>
      <w:r w:rsidR="00331230">
        <w:rPr>
          <w:sz w:val="16"/>
          <w:szCs w:val="16"/>
        </w:rPr>
        <w:t>.</w:t>
      </w:r>
    </w:p>
    <w:p w14:paraId="1A54B1C0" w14:textId="35D6A37C" w:rsidR="00C633BF" w:rsidRDefault="008D1DD1" w:rsidP="00ED26E2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O</w:t>
      </w:r>
      <w:r w:rsidR="006B76FA">
        <w:rPr>
          <w:sz w:val="20"/>
          <w:szCs w:val="20"/>
        </w:rPr>
        <w:t xml:space="preserve"> levantamento </w:t>
      </w:r>
      <w:r>
        <w:rPr>
          <w:sz w:val="20"/>
          <w:szCs w:val="20"/>
        </w:rPr>
        <w:t xml:space="preserve">da composição </w:t>
      </w:r>
      <w:r w:rsidR="006B76FA">
        <w:rPr>
          <w:sz w:val="20"/>
          <w:szCs w:val="20"/>
        </w:rPr>
        <w:t>florístic</w:t>
      </w:r>
      <w:r>
        <w:rPr>
          <w:sz w:val="20"/>
          <w:szCs w:val="20"/>
        </w:rPr>
        <w:t>a</w:t>
      </w:r>
      <w:r w:rsidR="00482C6C">
        <w:rPr>
          <w:sz w:val="20"/>
          <w:szCs w:val="20"/>
        </w:rPr>
        <w:t xml:space="preserve"> d</w:t>
      </w:r>
      <w:r>
        <w:rPr>
          <w:sz w:val="20"/>
          <w:szCs w:val="20"/>
        </w:rPr>
        <w:t xml:space="preserve">os indivíduos arbóreos adultos foi realizado de acordo com as </w:t>
      </w:r>
      <w:r w:rsidRPr="00122A8C">
        <w:rPr>
          <w:sz w:val="20"/>
          <w:szCs w:val="20"/>
        </w:rPr>
        <w:t xml:space="preserve">características </w:t>
      </w:r>
      <w:r>
        <w:rPr>
          <w:sz w:val="20"/>
          <w:szCs w:val="20"/>
        </w:rPr>
        <w:t>dendrológicas</w:t>
      </w:r>
      <w:r w:rsidRPr="00122A8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das </w:t>
      </w:r>
      <w:r w:rsidRPr="00122A8C">
        <w:rPr>
          <w:sz w:val="20"/>
          <w:szCs w:val="20"/>
        </w:rPr>
        <w:t>folha</w:t>
      </w:r>
      <w:r>
        <w:rPr>
          <w:sz w:val="20"/>
          <w:szCs w:val="20"/>
        </w:rPr>
        <w:t>s</w:t>
      </w:r>
      <w:r w:rsidRPr="00122A8C">
        <w:rPr>
          <w:sz w:val="20"/>
          <w:szCs w:val="20"/>
        </w:rPr>
        <w:t>, flor</w:t>
      </w:r>
      <w:r>
        <w:rPr>
          <w:sz w:val="20"/>
          <w:szCs w:val="20"/>
        </w:rPr>
        <w:t>es</w:t>
      </w:r>
      <w:r w:rsidRPr="00122A8C">
        <w:rPr>
          <w:sz w:val="20"/>
          <w:szCs w:val="20"/>
        </w:rPr>
        <w:t>, fruto</w:t>
      </w:r>
      <w:r>
        <w:rPr>
          <w:sz w:val="20"/>
          <w:szCs w:val="20"/>
        </w:rPr>
        <w:t>s</w:t>
      </w:r>
      <w:r w:rsidRPr="00122A8C">
        <w:rPr>
          <w:sz w:val="20"/>
          <w:szCs w:val="20"/>
        </w:rPr>
        <w:t>, casca</w:t>
      </w:r>
      <w:r>
        <w:rPr>
          <w:sz w:val="20"/>
          <w:szCs w:val="20"/>
        </w:rPr>
        <w:t>s</w:t>
      </w:r>
      <w:r w:rsidRPr="00122A8C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122A8C">
        <w:rPr>
          <w:sz w:val="20"/>
          <w:szCs w:val="20"/>
        </w:rPr>
        <w:t>caule</w:t>
      </w:r>
      <w:r>
        <w:rPr>
          <w:sz w:val="20"/>
          <w:szCs w:val="20"/>
        </w:rPr>
        <w:t>s, acúleos e espinhos</w:t>
      </w:r>
      <w:r w:rsidRPr="00122A8C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482C6C">
        <w:rPr>
          <w:sz w:val="20"/>
          <w:szCs w:val="20"/>
        </w:rPr>
        <w:t xml:space="preserve">Para avaliação </w:t>
      </w:r>
      <w:proofErr w:type="spellStart"/>
      <w:r w:rsidR="00482C6C">
        <w:rPr>
          <w:sz w:val="20"/>
          <w:szCs w:val="20"/>
        </w:rPr>
        <w:t>fitossociológica</w:t>
      </w:r>
      <w:proofErr w:type="spellEnd"/>
      <w:r w:rsidR="00E63D09">
        <w:rPr>
          <w:sz w:val="20"/>
          <w:szCs w:val="20"/>
        </w:rPr>
        <w:t xml:space="preserve"> dos indivíduos arbóreos adultos,</w:t>
      </w:r>
      <w:r w:rsidR="00482C6C">
        <w:rPr>
          <w:sz w:val="20"/>
          <w:szCs w:val="20"/>
        </w:rPr>
        <w:t xml:space="preserve"> </w:t>
      </w:r>
      <w:r w:rsidR="00122A8C" w:rsidRPr="00122A8C">
        <w:rPr>
          <w:sz w:val="20"/>
          <w:szCs w:val="20"/>
        </w:rPr>
        <w:t xml:space="preserve">foram </w:t>
      </w:r>
      <w:r w:rsidR="00EF7ED5">
        <w:rPr>
          <w:sz w:val="20"/>
          <w:szCs w:val="20"/>
        </w:rPr>
        <w:t xml:space="preserve">mensurados </w:t>
      </w:r>
      <w:r w:rsidR="00E63D09">
        <w:rPr>
          <w:sz w:val="20"/>
          <w:szCs w:val="20"/>
        </w:rPr>
        <w:t>à</w:t>
      </w:r>
      <w:r w:rsidR="00EF7ED5">
        <w:rPr>
          <w:sz w:val="20"/>
          <w:szCs w:val="20"/>
        </w:rPr>
        <w:t xml:space="preserve"> </w:t>
      </w:r>
      <w:r w:rsidR="00122A8C" w:rsidRPr="00122A8C">
        <w:rPr>
          <w:sz w:val="20"/>
          <w:szCs w:val="20"/>
        </w:rPr>
        <w:t>Circunferência a Altura do Peito (CAP)</w:t>
      </w:r>
      <w:r w:rsidR="00EF7ED5">
        <w:rPr>
          <w:sz w:val="20"/>
          <w:szCs w:val="20"/>
        </w:rPr>
        <w:t xml:space="preserve"> e a </w:t>
      </w:r>
      <w:r w:rsidR="00C84D43">
        <w:rPr>
          <w:sz w:val="20"/>
          <w:szCs w:val="20"/>
        </w:rPr>
        <w:t>A</w:t>
      </w:r>
      <w:r w:rsidR="00EF7ED5">
        <w:rPr>
          <w:sz w:val="20"/>
          <w:szCs w:val="20"/>
        </w:rPr>
        <w:t xml:space="preserve">ltura </w:t>
      </w:r>
      <w:r w:rsidR="00C84D43">
        <w:rPr>
          <w:sz w:val="20"/>
          <w:szCs w:val="20"/>
        </w:rPr>
        <w:t>T</w:t>
      </w:r>
      <w:r w:rsidR="00EF7ED5">
        <w:rPr>
          <w:sz w:val="20"/>
          <w:szCs w:val="20"/>
        </w:rPr>
        <w:t xml:space="preserve">otal </w:t>
      </w:r>
      <w:r w:rsidR="00C633BF">
        <w:rPr>
          <w:sz w:val="20"/>
          <w:szCs w:val="20"/>
        </w:rPr>
        <w:t>(H)</w:t>
      </w:r>
      <w:r w:rsidR="003046CC">
        <w:rPr>
          <w:sz w:val="20"/>
          <w:szCs w:val="20"/>
        </w:rPr>
        <w:t xml:space="preserve">, </w:t>
      </w:r>
      <w:r w:rsidR="00482C6C">
        <w:rPr>
          <w:sz w:val="20"/>
          <w:szCs w:val="20"/>
        </w:rPr>
        <w:t>com</w:t>
      </w:r>
      <w:r w:rsidR="003046CC">
        <w:rPr>
          <w:sz w:val="20"/>
          <w:szCs w:val="20"/>
        </w:rPr>
        <w:t xml:space="preserve"> </w:t>
      </w:r>
      <w:r w:rsidR="00482C6C">
        <w:rPr>
          <w:sz w:val="20"/>
          <w:szCs w:val="20"/>
        </w:rPr>
        <w:t>auxílio</w:t>
      </w:r>
      <w:r w:rsidR="003046CC">
        <w:rPr>
          <w:sz w:val="20"/>
          <w:szCs w:val="20"/>
        </w:rPr>
        <w:t xml:space="preserve"> </w:t>
      </w:r>
      <w:r w:rsidR="00482C6C">
        <w:rPr>
          <w:sz w:val="20"/>
          <w:szCs w:val="20"/>
        </w:rPr>
        <w:t xml:space="preserve">de </w:t>
      </w:r>
      <w:r w:rsidR="003046CC">
        <w:rPr>
          <w:sz w:val="20"/>
          <w:szCs w:val="20"/>
        </w:rPr>
        <w:t xml:space="preserve">fita métrica </w:t>
      </w:r>
      <w:r w:rsidR="00482C6C">
        <w:rPr>
          <w:sz w:val="20"/>
          <w:szCs w:val="20"/>
        </w:rPr>
        <w:t>e</w:t>
      </w:r>
      <w:r w:rsidR="003046CC">
        <w:rPr>
          <w:sz w:val="20"/>
          <w:szCs w:val="20"/>
        </w:rPr>
        <w:t xml:space="preserve"> régua graduada em centímetros</w:t>
      </w:r>
      <w:r w:rsidR="00E63D09">
        <w:rPr>
          <w:sz w:val="20"/>
          <w:szCs w:val="20"/>
        </w:rPr>
        <w:t xml:space="preserve">, de acordo com a </w:t>
      </w:r>
      <w:r w:rsidR="00E63D09" w:rsidRPr="006932CB">
        <w:rPr>
          <w:sz w:val="20"/>
          <w:szCs w:val="20"/>
        </w:rPr>
        <w:t>Rede de Manejo Florestal da Caatinga</w:t>
      </w:r>
      <w:r w:rsidR="003046CC">
        <w:rPr>
          <w:sz w:val="20"/>
          <w:szCs w:val="20"/>
        </w:rPr>
        <w:t xml:space="preserve"> </w:t>
      </w:r>
      <w:r w:rsidR="00122A8C" w:rsidRPr="00122A8C">
        <w:rPr>
          <w:sz w:val="20"/>
          <w:szCs w:val="20"/>
        </w:rPr>
        <w:t>(RMFC, 2005</w:t>
      </w:r>
      <w:r>
        <w:rPr>
          <w:sz w:val="20"/>
          <w:szCs w:val="20"/>
        </w:rPr>
        <w:t>).</w:t>
      </w:r>
      <w:r w:rsidR="00C633BF">
        <w:rPr>
          <w:sz w:val="20"/>
          <w:szCs w:val="20"/>
        </w:rPr>
        <w:t xml:space="preserve"> Posteriormente o</w:t>
      </w:r>
      <w:r w:rsidR="00122A8C" w:rsidRPr="00122A8C">
        <w:rPr>
          <w:sz w:val="20"/>
          <w:szCs w:val="20"/>
        </w:rPr>
        <w:t xml:space="preserve">s dados </w:t>
      </w:r>
      <w:r w:rsidR="00C633BF">
        <w:rPr>
          <w:sz w:val="20"/>
          <w:szCs w:val="20"/>
        </w:rPr>
        <w:t>coletado</w:t>
      </w:r>
      <w:r w:rsidR="003046CC">
        <w:rPr>
          <w:sz w:val="20"/>
          <w:szCs w:val="20"/>
        </w:rPr>
        <w:t>s</w:t>
      </w:r>
      <w:r w:rsidR="00C633BF">
        <w:rPr>
          <w:sz w:val="20"/>
          <w:szCs w:val="20"/>
        </w:rPr>
        <w:t xml:space="preserve"> </w:t>
      </w:r>
      <w:r w:rsidR="00122A8C" w:rsidRPr="00122A8C">
        <w:rPr>
          <w:sz w:val="20"/>
          <w:szCs w:val="20"/>
        </w:rPr>
        <w:t xml:space="preserve">de </w:t>
      </w:r>
      <w:r w:rsidR="00E63D09">
        <w:rPr>
          <w:sz w:val="20"/>
          <w:szCs w:val="20"/>
        </w:rPr>
        <w:t>CAP</w:t>
      </w:r>
      <w:r w:rsidR="00122A8C" w:rsidRPr="00122A8C">
        <w:rPr>
          <w:sz w:val="20"/>
          <w:szCs w:val="20"/>
        </w:rPr>
        <w:t xml:space="preserve"> foram transformados em </w:t>
      </w:r>
      <w:r w:rsidR="00E63D09" w:rsidRPr="00122A8C">
        <w:rPr>
          <w:sz w:val="20"/>
          <w:szCs w:val="20"/>
        </w:rPr>
        <w:t xml:space="preserve">Diâmetro a Altura do Peito </w:t>
      </w:r>
      <w:r w:rsidR="00E63D09">
        <w:rPr>
          <w:sz w:val="20"/>
          <w:szCs w:val="20"/>
        </w:rPr>
        <w:t>(</w:t>
      </w:r>
      <w:r w:rsidR="00122A8C" w:rsidRPr="00122A8C">
        <w:rPr>
          <w:sz w:val="20"/>
          <w:szCs w:val="20"/>
        </w:rPr>
        <w:t>DAP</w:t>
      </w:r>
      <w:r w:rsidR="00E63D09">
        <w:rPr>
          <w:sz w:val="20"/>
          <w:szCs w:val="20"/>
        </w:rPr>
        <w:t xml:space="preserve">), </w:t>
      </w:r>
      <w:r w:rsidR="00122A8C" w:rsidRPr="00122A8C">
        <w:rPr>
          <w:sz w:val="20"/>
          <w:szCs w:val="20"/>
        </w:rPr>
        <w:t>utilizando a expressão DAP = CAP/π</w:t>
      </w:r>
      <w:r w:rsidR="00482C6C">
        <w:rPr>
          <w:sz w:val="20"/>
          <w:szCs w:val="20"/>
        </w:rPr>
        <w:t xml:space="preserve"> e para o</w:t>
      </w:r>
      <w:r w:rsidR="00122A8C" w:rsidRPr="00122A8C">
        <w:rPr>
          <w:sz w:val="20"/>
          <w:szCs w:val="20"/>
        </w:rPr>
        <w:t>s indivíduos</w:t>
      </w:r>
      <w:r w:rsidR="00C633BF">
        <w:rPr>
          <w:sz w:val="20"/>
          <w:szCs w:val="20"/>
        </w:rPr>
        <w:t xml:space="preserve"> que apresentavam </w:t>
      </w:r>
      <w:r w:rsidR="00122A8C" w:rsidRPr="00122A8C">
        <w:rPr>
          <w:sz w:val="20"/>
          <w:szCs w:val="20"/>
        </w:rPr>
        <w:t>bifurcaç</w:t>
      </w:r>
      <w:r w:rsidR="00C633BF">
        <w:rPr>
          <w:sz w:val="20"/>
          <w:szCs w:val="20"/>
        </w:rPr>
        <w:t>ões</w:t>
      </w:r>
      <w:r w:rsidR="00122A8C" w:rsidRPr="00122A8C">
        <w:rPr>
          <w:sz w:val="20"/>
          <w:szCs w:val="20"/>
        </w:rPr>
        <w:t xml:space="preserve"> </w:t>
      </w:r>
      <w:r w:rsidR="00482C6C">
        <w:rPr>
          <w:sz w:val="20"/>
          <w:szCs w:val="20"/>
        </w:rPr>
        <w:t>foram</w:t>
      </w:r>
      <w:r w:rsidR="0085083E">
        <w:rPr>
          <w:sz w:val="20"/>
          <w:szCs w:val="20"/>
        </w:rPr>
        <w:t xml:space="preserve"> </w:t>
      </w:r>
      <w:r w:rsidR="00482C6C">
        <w:rPr>
          <w:sz w:val="20"/>
          <w:szCs w:val="20"/>
        </w:rPr>
        <w:t xml:space="preserve">calculados </w:t>
      </w:r>
      <w:r w:rsidR="00122A8C" w:rsidRPr="00122A8C">
        <w:rPr>
          <w:sz w:val="20"/>
          <w:szCs w:val="20"/>
        </w:rPr>
        <w:t xml:space="preserve">o </w:t>
      </w:r>
      <w:r w:rsidR="00482C6C">
        <w:rPr>
          <w:sz w:val="20"/>
          <w:szCs w:val="20"/>
        </w:rPr>
        <w:t>D</w:t>
      </w:r>
      <w:r w:rsidR="00122A8C" w:rsidRPr="00122A8C">
        <w:rPr>
          <w:sz w:val="20"/>
          <w:szCs w:val="20"/>
        </w:rPr>
        <w:t xml:space="preserve">iâmetro </w:t>
      </w:r>
      <w:r w:rsidR="00482C6C">
        <w:rPr>
          <w:sz w:val="20"/>
          <w:szCs w:val="20"/>
        </w:rPr>
        <w:t>E</w:t>
      </w:r>
      <w:r w:rsidR="00122A8C" w:rsidRPr="00122A8C">
        <w:rPr>
          <w:sz w:val="20"/>
          <w:szCs w:val="20"/>
        </w:rPr>
        <w:t>quivalente (</w:t>
      </w:r>
      <w:proofErr w:type="spellStart"/>
      <w:r w:rsidR="00122A8C" w:rsidRPr="00122A8C">
        <w:rPr>
          <w:sz w:val="20"/>
          <w:szCs w:val="20"/>
        </w:rPr>
        <w:t>Deq</w:t>
      </w:r>
      <w:proofErr w:type="spellEnd"/>
      <w:r w:rsidR="00122A8C" w:rsidRPr="00122A8C">
        <w:rPr>
          <w:sz w:val="20"/>
          <w:szCs w:val="20"/>
        </w:rPr>
        <w:t xml:space="preserve">) </w:t>
      </w:r>
      <w:r w:rsidR="003046CC" w:rsidRPr="003046CC">
        <w:rPr>
          <w:rFonts w:eastAsiaTheme="minorEastAsia"/>
          <w:sz w:val="20"/>
          <w:szCs w:val="20"/>
        </w:rPr>
        <w:t>(</w:t>
      </w:r>
      <w:r w:rsidR="00470837" w:rsidRPr="003046CC">
        <w:rPr>
          <w:sz w:val="20"/>
          <w:szCs w:val="20"/>
        </w:rPr>
        <w:t>SOARES</w:t>
      </w:r>
      <w:r w:rsidR="00470837">
        <w:rPr>
          <w:sz w:val="20"/>
          <w:szCs w:val="20"/>
        </w:rPr>
        <w:t xml:space="preserve"> </w:t>
      </w:r>
      <w:r w:rsidR="00470837" w:rsidRPr="00470837">
        <w:rPr>
          <w:i/>
          <w:iCs/>
          <w:sz w:val="20"/>
          <w:szCs w:val="20"/>
        </w:rPr>
        <w:t>et al</w:t>
      </w:r>
      <w:r w:rsidR="00470837">
        <w:rPr>
          <w:sz w:val="20"/>
          <w:szCs w:val="20"/>
        </w:rPr>
        <w:t>.,</w:t>
      </w:r>
      <w:r w:rsidR="003046CC" w:rsidRPr="003046CC">
        <w:rPr>
          <w:sz w:val="20"/>
          <w:szCs w:val="20"/>
        </w:rPr>
        <w:t xml:space="preserve"> 2012)</w:t>
      </w:r>
      <w:r w:rsidR="00482C6C">
        <w:rPr>
          <w:sz w:val="20"/>
          <w:szCs w:val="20"/>
        </w:rPr>
        <w:t>.</w:t>
      </w:r>
    </w:p>
    <w:p w14:paraId="090D93DB" w14:textId="72CCC6F4" w:rsidR="000B755B" w:rsidRDefault="00224DFD" w:rsidP="00ED26E2">
      <w:pPr>
        <w:widowControl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Para o</w:t>
      </w:r>
      <w:r w:rsidR="000B755B">
        <w:rPr>
          <w:sz w:val="20"/>
          <w:szCs w:val="20"/>
        </w:rPr>
        <w:t xml:space="preserve">s indivíduos regenerantes, a identificação se deu a partir da comparação das características morfológicas </w:t>
      </w:r>
      <w:r w:rsidR="00C84D43">
        <w:rPr>
          <w:sz w:val="20"/>
          <w:szCs w:val="20"/>
        </w:rPr>
        <w:t>do caule</w:t>
      </w:r>
      <w:r w:rsidR="000B755B">
        <w:rPr>
          <w:sz w:val="20"/>
          <w:szCs w:val="20"/>
        </w:rPr>
        <w:t xml:space="preserve"> e folhas com árvores adultas presentes na área de estudo, foram mensurados ao nível do solo (DNS) e a altura do ramo mais alto de cada indivíduo. A mensuração de cada parâmetro foi realizada com o auxílio de </w:t>
      </w:r>
      <w:r w:rsidR="000B755B" w:rsidRPr="00122A8C">
        <w:rPr>
          <w:sz w:val="20"/>
          <w:szCs w:val="20"/>
        </w:rPr>
        <w:t>um paquímetro digital (mm) e uma régua graduada (cm)</w:t>
      </w:r>
      <w:r w:rsidR="003046CC">
        <w:rPr>
          <w:sz w:val="20"/>
          <w:szCs w:val="20"/>
        </w:rPr>
        <w:t>.</w:t>
      </w:r>
    </w:p>
    <w:p w14:paraId="4357454E" w14:textId="0706DB35" w:rsidR="00926C6C" w:rsidRDefault="00330E3A" w:rsidP="00ED26E2">
      <w:pPr>
        <w:autoSpaceDE w:val="0"/>
        <w:autoSpaceDN w:val="0"/>
        <w:adjustRightInd w:val="0"/>
        <w:ind w:firstLine="709"/>
        <w:contextualSpacing/>
        <w:jc w:val="both"/>
        <w:rPr>
          <w:sz w:val="20"/>
          <w:szCs w:val="20"/>
        </w:rPr>
      </w:pPr>
      <w:r w:rsidRPr="00330E3A">
        <w:rPr>
          <w:sz w:val="20"/>
          <w:szCs w:val="20"/>
        </w:rPr>
        <w:t>Os dados obtidos nos levantamentos dos indivíduos arbóreos adultos e regenerantes, foram utilizados para os cálculos de densidade, frequência e dominância, por meio do programa Mata Nativa (2016), e sucessivamente, organizados em tabelas e gráficos. De modo similar, foram avaliadas a riqueza e a diversidade de espécies por meio dos Índices de Shannon-Weaver (H’) e de E</w:t>
      </w:r>
      <w:r w:rsidRPr="00330E3A">
        <w:rPr>
          <w:rFonts w:eastAsiaTheme="minorEastAsia"/>
          <w:sz w:val="20"/>
          <w:szCs w:val="20"/>
        </w:rPr>
        <w:t xml:space="preserve">quabilidade de </w:t>
      </w:r>
      <w:proofErr w:type="spellStart"/>
      <w:r w:rsidRPr="00330E3A">
        <w:rPr>
          <w:rFonts w:eastAsiaTheme="minorEastAsia"/>
          <w:sz w:val="20"/>
          <w:szCs w:val="20"/>
        </w:rPr>
        <w:t>Pielou</w:t>
      </w:r>
      <w:proofErr w:type="spellEnd"/>
      <w:r w:rsidRPr="00330E3A">
        <w:rPr>
          <w:rFonts w:eastAsiaTheme="minorEastAsia"/>
          <w:sz w:val="20"/>
          <w:szCs w:val="20"/>
        </w:rPr>
        <w:t xml:space="preserve"> (J). </w:t>
      </w:r>
    </w:p>
    <w:p w14:paraId="5E3812CE" w14:textId="77777777" w:rsidR="00926C6C" w:rsidRDefault="00926C6C" w:rsidP="00ED26E2">
      <w:pPr>
        <w:widowControl/>
        <w:ind w:firstLine="709"/>
        <w:jc w:val="both"/>
        <w:rPr>
          <w:sz w:val="20"/>
          <w:szCs w:val="20"/>
        </w:rPr>
      </w:pPr>
    </w:p>
    <w:p w14:paraId="74D97DAD" w14:textId="1CFFC2B5" w:rsidR="00AB4991" w:rsidRDefault="00AB4991" w:rsidP="00ED26E2">
      <w:pPr>
        <w:widowControl/>
        <w:ind w:left="357" w:hanging="35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RESULTADOS E DISCUSSÃO</w:t>
      </w:r>
    </w:p>
    <w:p w14:paraId="1ADD54F3" w14:textId="77777777" w:rsidR="00ED26E2" w:rsidRDefault="00ED26E2" w:rsidP="00ED26E2">
      <w:pPr>
        <w:widowControl/>
        <w:ind w:left="357" w:hanging="357"/>
        <w:jc w:val="both"/>
        <w:rPr>
          <w:b/>
          <w:sz w:val="20"/>
          <w:szCs w:val="20"/>
        </w:rPr>
      </w:pPr>
    </w:p>
    <w:p w14:paraId="56B75214" w14:textId="5DDFE5D8" w:rsidR="00AB4991" w:rsidRPr="00BF0E82" w:rsidRDefault="00AB4991" w:rsidP="00ED26E2">
      <w:pPr>
        <w:widowControl/>
        <w:shd w:val="clear" w:color="auto" w:fill="FFFFFF"/>
        <w:ind w:firstLine="709"/>
        <w:jc w:val="both"/>
        <w:rPr>
          <w:color w:val="000000"/>
          <w:sz w:val="20"/>
          <w:szCs w:val="20"/>
          <w:lang w:bidi="ar-SA"/>
        </w:rPr>
      </w:pPr>
      <w:r w:rsidRPr="00BF0E82">
        <w:rPr>
          <w:color w:val="000000"/>
          <w:sz w:val="20"/>
          <w:szCs w:val="20"/>
          <w:lang w:bidi="ar-SA"/>
        </w:rPr>
        <w:t xml:space="preserve">Na área urbana da vegetação ciliar ao longo dos rios da Cruz e Espinharas, foram registradas 407 árvores distribuídas em oito parcelas, totalizando 0,32 hectares com uma </w:t>
      </w:r>
      <w:r>
        <w:rPr>
          <w:color w:val="000000"/>
          <w:sz w:val="20"/>
          <w:szCs w:val="20"/>
          <w:lang w:bidi="ar-SA"/>
        </w:rPr>
        <w:t>densidade de 1.271,9 árvores/</w:t>
      </w:r>
      <w:r w:rsidR="004F59AC">
        <w:rPr>
          <w:color w:val="000000"/>
          <w:sz w:val="20"/>
          <w:szCs w:val="20"/>
          <w:lang w:bidi="ar-SA"/>
        </w:rPr>
        <w:t>há.</w:t>
      </w:r>
      <w:r w:rsidRPr="00BF0E82">
        <w:rPr>
          <w:color w:val="000000"/>
          <w:sz w:val="20"/>
          <w:szCs w:val="20"/>
          <w:lang w:bidi="ar-SA"/>
        </w:rPr>
        <w:t xml:space="preserve"> Desse total, 284 indivíduos foram classificados como adultos, resultando em uma densidade de 871,5/ha e com altura média de 4,5 m e DAP de 5,66 cm, distribuídos entre as margens direita</w:t>
      </w:r>
      <w:r>
        <w:rPr>
          <w:color w:val="000000"/>
          <w:sz w:val="20"/>
          <w:szCs w:val="20"/>
          <w:lang w:bidi="ar-SA"/>
        </w:rPr>
        <w:t xml:space="preserve"> com 118 adultos </w:t>
      </w:r>
      <w:r w:rsidRPr="00BF0E82">
        <w:rPr>
          <w:color w:val="000000"/>
          <w:sz w:val="20"/>
          <w:szCs w:val="20"/>
          <w:lang w:bidi="ar-SA"/>
        </w:rPr>
        <w:t>e</w:t>
      </w:r>
      <w:r>
        <w:rPr>
          <w:color w:val="000000"/>
          <w:sz w:val="20"/>
          <w:szCs w:val="20"/>
          <w:lang w:bidi="ar-SA"/>
        </w:rPr>
        <w:t xml:space="preserve"> </w:t>
      </w:r>
      <w:r w:rsidRPr="00BF0E82">
        <w:rPr>
          <w:color w:val="000000"/>
          <w:sz w:val="20"/>
          <w:szCs w:val="20"/>
          <w:lang w:bidi="ar-SA"/>
        </w:rPr>
        <w:t>166</w:t>
      </w:r>
      <w:r>
        <w:rPr>
          <w:color w:val="000000"/>
          <w:sz w:val="20"/>
          <w:szCs w:val="20"/>
          <w:lang w:bidi="ar-SA"/>
        </w:rPr>
        <w:t xml:space="preserve"> na margem esquerda. </w:t>
      </w:r>
      <w:r w:rsidRPr="00BF0E82">
        <w:rPr>
          <w:color w:val="000000"/>
          <w:sz w:val="20"/>
          <w:szCs w:val="20"/>
          <w:lang w:bidi="ar-SA"/>
        </w:rPr>
        <w:t>Além disso, foram contabilizados 123 indivíduos juvenis, o que equivale a uma densidade de regeneração de 384,4 plantas por hectare. Esses jovens exemplares apresentaram altura média de 0,86 metros e diâmetro ao nível do solo (DNS) médio de 10,72 milímetros. A distribuição entre as margens foi equilibrada, com 60 indivíduos na margem direita e 63 na esquerda</w:t>
      </w:r>
      <w:r w:rsidR="004D3277">
        <w:rPr>
          <w:color w:val="000000"/>
          <w:sz w:val="20"/>
          <w:szCs w:val="20"/>
          <w:lang w:bidi="ar-SA"/>
        </w:rPr>
        <w:t>.</w:t>
      </w:r>
    </w:p>
    <w:p w14:paraId="7F359D1D" w14:textId="46D96569" w:rsidR="004F59AC" w:rsidRPr="004F59AC" w:rsidRDefault="00AB4991" w:rsidP="00ED26E2">
      <w:pPr>
        <w:widowControl/>
        <w:ind w:firstLine="709"/>
        <w:jc w:val="both"/>
        <w:rPr>
          <w:rFonts w:eastAsia="Calibri"/>
          <w:sz w:val="20"/>
          <w:szCs w:val="20"/>
          <w:lang w:eastAsia="en-US" w:bidi="ar-SA"/>
        </w:rPr>
      </w:pPr>
      <w:r w:rsidRPr="00BF0E82">
        <w:rPr>
          <w:rFonts w:eastAsia="Calibri"/>
          <w:sz w:val="20"/>
          <w:szCs w:val="20"/>
          <w:lang w:eastAsia="en-US" w:bidi="ar-SA"/>
        </w:rPr>
        <w:t xml:space="preserve">As árvores adultas foram distribuídas nas famílias Fabaceae e </w:t>
      </w:r>
      <w:proofErr w:type="spellStart"/>
      <w:r w:rsidRPr="00BF0E82">
        <w:rPr>
          <w:rFonts w:eastAsia="Calibri"/>
          <w:sz w:val="20"/>
          <w:szCs w:val="20"/>
          <w:lang w:eastAsia="en-US" w:bidi="ar-SA"/>
        </w:rPr>
        <w:t>Rhamnaceae</w:t>
      </w:r>
      <w:proofErr w:type="spellEnd"/>
      <w:r w:rsidRPr="00BF0E82">
        <w:rPr>
          <w:rFonts w:eastAsia="Calibri"/>
          <w:sz w:val="20"/>
          <w:szCs w:val="20"/>
          <w:lang w:eastAsia="en-US" w:bidi="ar-SA"/>
        </w:rPr>
        <w:t xml:space="preserve">, com destaque para espécies como </w:t>
      </w:r>
      <w:proofErr w:type="spellStart"/>
      <w:r w:rsidRPr="00BF0E82">
        <w:rPr>
          <w:rFonts w:eastAsia="Calibri"/>
          <w:i/>
          <w:iCs/>
          <w:sz w:val="20"/>
          <w:szCs w:val="20"/>
          <w:lang w:eastAsia="en-US" w:bidi="ar-SA"/>
        </w:rPr>
        <w:t>Prosopis</w:t>
      </w:r>
      <w:proofErr w:type="spellEnd"/>
      <w:r w:rsidRPr="00BF0E82">
        <w:rPr>
          <w:rFonts w:eastAsia="Calibri"/>
          <w:i/>
          <w:iCs/>
          <w:sz w:val="20"/>
          <w:szCs w:val="20"/>
          <w:lang w:eastAsia="en-US" w:bidi="ar-SA"/>
        </w:rPr>
        <w:t xml:space="preserve"> </w:t>
      </w:r>
      <w:proofErr w:type="spellStart"/>
      <w:r w:rsidRPr="00BF0E82">
        <w:rPr>
          <w:rFonts w:eastAsia="Calibri"/>
          <w:i/>
          <w:iCs/>
          <w:sz w:val="20"/>
          <w:szCs w:val="20"/>
          <w:lang w:eastAsia="en-US" w:bidi="ar-SA"/>
        </w:rPr>
        <w:t>juliflora</w:t>
      </w:r>
      <w:proofErr w:type="spellEnd"/>
      <w:r w:rsidRPr="00BF0E82">
        <w:rPr>
          <w:rFonts w:eastAsia="Calibri"/>
          <w:sz w:val="20"/>
          <w:szCs w:val="20"/>
          <w:lang w:eastAsia="en-US" w:bidi="ar-SA"/>
        </w:rPr>
        <w:t xml:space="preserve"> </w:t>
      </w:r>
      <w:proofErr w:type="gramStart"/>
      <w:r w:rsidRPr="00BF0E82">
        <w:rPr>
          <w:rFonts w:eastAsia="Calibri"/>
          <w:sz w:val="20"/>
          <w:szCs w:val="20"/>
          <w:lang w:eastAsia="en-US" w:bidi="ar-SA"/>
        </w:rPr>
        <w:t xml:space="preserve">e </w:t>
      </w:r>
      <w:r w:rsidRPr="00BF0E82">
        <w:rPr>
          <w:rFonts w:eastAsia="Calibri"/>
          <w:i/>
          <w:iCs/>
          <w:sz w:val="20"/>
          <w:szCs w:val="20"/>
          <w:lang w:eastAsia="en-US" w:bidi="ar-SA"/>
        </w:rPr>
        <w:t>Mimosa</w:t>
      </w:r>
      <w:proofErr w:type="gramEnd"/>
      <w:r w:rsidRPr="00BF0E82">
        <w:rPr>
          <w:rFonts w:eastAsia="Calibri"/>
          <w:i/>
          <w:iCs/>
          <w:sz w:val="20"/>
          <w:szCs w:val="20"/>
          <w:lang w:eastAsia="en-US" w:bidi="ar-SA"/>
        </w:rPr>
        <w:t xml:space="preserve"> tenuiflora</w:t>
      </w:r>
      <w:r w:rsidRPr="00BF0E82">
        <w:rPr>
          <w:rFonts w:eastAsia="Calibri"/>
          <w:sz w:val="20"/>
          <w:szCs w:val="20"/>
          <w:lang w:eastAsia="en-US" w:bidi="ar-SA"/>
        </w:rPr>
        <w:t xml:space="preserve">. Entre os juvenis, além dessas, ocorreram espécies de </w:t>
      </w:r>
      <w:proofErr w:type="spellStart"/>
      <w:r w:rsidRPr="00BF0E82">
        <w:rPr>
          <w:rFonts w:eastAsia="Calibri"/>
          <w:sz w:val="20"/>
          <w:szCs w:val="20"/>
          <w:lang w:eastAsia="en-US" w:bidi="ar-SA"/>
        </w:rPr>
        <w:t>Capparaceae</w:t>
      </w:r>
      <w:proofErr w:type="spellEnd"/>
      <w:r w:rsidRPr="00BF0E82">
        <w:rPr>
          <w:rFonts w:eastAsia="Calibri"/>
          <w:sz w:val="20"/>
          <w:szCs w:val="20"/>
          <w:lang w:eastAsia="en-US" w:bidi="ar-SA"/>
        </w:rPr>
        <w:t xml:space="preserve">, </w:t>
      </w:r>
      <w:proofErr w:type="spellStart"/>
      <w:r w:rsidRPr="00BF0E82">
        <w:rPr>
          <w:rFonts w:eastAsia="Calibri"/>
          <w:sz w:val="20"/>
          <w:szCs w:val="20"/>
          <w:lang w:eastAsia="en-US" w:bidi="ar-SA"/>
        </w:rPr>
        <w:t>Meliaceae</w:t>
      </w:r>
      <w:proofErr w:type="spellEnd"/>
      <w:r w:rsidRPr="00BF0E82">
        <w:rPr>
          <w:rFonts w:eastAsia="Calibri"/>
          <w:sz w:val="20"/>
          <w:szCs w:val="20"/>
          <w:lang w:eastAsia="en-US" w:bidi="ar-SA"/>
        </w:rPr>
        <w:t xml:space="preserve"> e </w:t>
      </w:r>
      <w:proofErr w:type="spellStart"/>
      <w:r w:rsidRPr="00BF0E82">
        <w:rPr>
          <w:rFonts w:eastAsia="Calibri"/>
          <w:sz w:val="20"/>
          <w:szCs w:val="20"/>
          <w:lang w:eastAsia="en-US" w:bidi="ar-SA"/>
        </w:rPr>
        <w:t>Chrysobalanaceae</w:t>
      </w:r>
      <w:proofErr w:type="spellEnd"/>
      <w:r w:rsidRPr="00BF0E82">
        <w:rPr>
          <w:rFonts w:eastAsia="Calibri"/>
          <w:sz w:val="20"/>
          <w:szCs w:val="20"/>
          <w:lang w:eastAsia="en-US" w:bidi="ar-SA"/>
        </w:rPr>
        <w:t xml:space="preserve">. Foram identificadas apenas 5 famílias e 11 espécies, com predominância de indivíduos exóticos (68,8%), especialmente </w:t>
      </w:r>
      <w:r w:rsidRPr="00BF0E82">
        <w:rPr>
          <w:rFonts w:eastAsia="Calibri"/>
          <w:i/>
          <w:iCs/>
          <w:sz w:val="20"/>
          <w:szCs w:val="20"/>
          <w:lang w:eastAsia="en-US" w:bidi="ar-SA"/>
        </w:rPr>
        <w:t xml:space="preserve">P. </w:t>
      </w:r>
      <w:proofErr w:type="spellStart"/>
      <w:r w:rsidRPr="00BF0E82">
        <w:rPr>
          <w:rFonts w:eastAsia="Calibri"/>
          <w:i/>
          <w:iCs/>
          <w:sz w:val="20"/>
          <w:szCs w:val="20"/>
          <w:lang w:eastAsia="en-US" w:bidi="ar-SA"/>
        </w:rPr>
        <w:t>juliflora</w:t>
      </w:r>
      <w:proofErr w:type="spellEnd"/>
      <w:r w:rsidRPr="00BF0E82">
        <w:rPr>
          <w:rFonts w:eastAsia="Calibri"/>
          <w:sz w:val="20"/>
          <w:szCs w:val="20"/>
          <w:lang w:eastAsia="en-US" w:bidi="ar-SA"/>
        </w:rPr>
        <w:t xml:space="preserve"> </w:t>
      </w:r>
      <w:r w:rsidR="004D3277">
        <w:rPr>
          <w:rFonts w:eastAsia="Calibri"/>
          <w:sz w:val="20"/>
          <w:szCs w:val="20"/>
          <w:lang w:eastAsia="en-US" w:bidi="ar-SA"/>
        </w:rPr>
        <w:t xml:space="preserve">com </w:t>
      </w:r>
      <w:r w:rsidRPr="00BF0E82">
        <w:rPr>
          <w:rFonts w:eastAsia="Calibri"/>
          <w:sz w:val="20"/>
          <w:szCs w:val="20"/>
          <w:lang w:eastAsia="en-US" w:bidi="ar-SA"/>
        </w:rPr>
        <w:t>244 indivíduos</w:t>
      </w:r>
      <w:r w:rsidR="004D3277">
        <w:rPr>
          <w:rFonts w:eastAsia="Calibri"/>
          <w:sz w:val="20"/>
          <w:szCs w:val="20"/>
          <w:lang w:eastAsia="en-US" w:bidi="ar-SA"/>
        </w:rPr>
        <w:t xml:space="preserve"> (Tabela 1)</w:t>
      </w:r>
      <w:r w:rsidRPr="00BF0E82">
        <w:rPr>
          <w:rFonts w:eastAsia="Calibri"/>
          <w:sz w:val="20"/>
          <w:szCs w:val="20"/>
          <w:lang w:eastAsia="en-US" w:bidi="ar-SA"/>
        </w:rPr>
        <w:t>. A vegetação nativa tem sido reduzida, impactando negativamente os ecossistemas ripários urbanos devido à substituição por espécies exóticas em função de atividades humanas como agricultura, pecuária e construções.</w:t>
      </w:r>
      <w:r w:rsidR="004F59AC" w:rsidRPr="004F59AC">
        <w:rPr>
          <w:rFonts w:eastAsia="Calibri"/>
          <w:sz w:val="20"/>
          <w:szCs w:val="20"/>
          <w:lang w:eastAsia="en-US" w:bidi="ar-SA"/>
        </w:rPr>
        <w:t xml:space="preserve"> Esse cenário reflete a substituição crescente da vegetação nativa por espécies exóticas, resultado de pressões antrópicas como agricultura, pecuária e urbanização, o que tem contribuído para a degradação dos ecossistemas ripários urbanos.</w:t>
      </w:r>
    </w:p>
    <w:p w14:paraId="2484DDF4" w14:textId="1600831D" w:rsidR="004D3277" w:rsidRDefault="004D3277" w:rsidP="00ED26E2">
      <w:pPr>
        <w:widowControl/>
        <w:ind w:firstLine="709"/>
        <w:jc w:val="both"/>
        <w:rPr>
          <w:rFonts w:eastAsia="Calibri"/>
          <w:sz w:val="20"/>
          <w:szCs w:val="20"/>
          <w:lang w:eastAsia="en-US" w:bidi="ar-SA"/>
        </w:rPr>
      </w:pPr>
    </w:p>
    <w:p w14:paraId="34E5588E" w14:textId="3810C04A" w:rsidR="004D3277" w:rsidRDefault="004D3277" w:rsidP="00ED26E2">
      <w:pPr>
        <w:widowControl/>
        <w:ind w:firstLine="709"/>
        <w:jc w:val="both"/>
        <w:rPr>
          <w:rFonts w:eastAsia="Calibri"/>
          <w:sz w:val="20"/>
          <w:szCs w:val="20"/>
          <w:lang w:eastAsia="en-US" w:bidi="ar-SA"/>
        </w:rPr>
      </w:pPr>
    </w:p>
    <w:p w14:paraId="5FE502DB" w14:textId="5F77D621" w:rsidR="004D3277" w:rsidRDefault="00ED26E2" w:rsidP="00ED26E2">
      <w:pPr>
        <w:widowControl/>
        <w:ind w:left="652" w:hanging="652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lastRenderedPageBreak/>
        <w:t>Tabela 1</w:t>
      </w:r>
      <w:r w:rsidRPr="00ED26E2">
        <w:rPr>
          <w:color w:val="000000" w:themeColor="text1"/>
          <w:sz w:val="20"/>
          <w:szCs w:val="20"/>
        </w:rPr>
        <w:t>.</w:t>
      </w:r>
      <w:r>
        <w:rPr>
          <w:color w:val="000000" w:themeColor="text1"/>
          <w:sz w:val="20"/>
          <w:szCs w:val="20"/>
        </w:rPr>
        <w:t xml:space="preserve"> </w:t>
      </w:r>
      <w:r w:rsidR="004D3277" w:rsidRPr="00517B74">
        <w:rPr>
          <w:color w:val="000000" w:themeColor="text1"/>
          <w:sz w:val="20"/>
          <w:szCs w:val="20"/>
        </w:rPr>
        <w:t>Composição Florística dos Indivíduos Arbóreos</w:t>
      </w:r>
      <w:r w:rsidR="004D3277">
        <w:rPr>
          <w:color w:val="000000" w:themeColor="text1"/>
          <w:sz w:val="20"/>
          <w:szCs w:val="20"/>
        </w:rPr>
        <w:t xml:space="preserve"> e Juvenis</w:t>
      </w:r>
      <w:r w:rsidR="00A07906">
        <w:rPr>
          <w:color w:val="000000" w:themeColor="text1"/>
          <w:sz w:val="20"/>
          <w:szCs w:val="20"/>
        </w:rPr>
        <w:t xml:space="preserve"> </w:t>
      </w:r>
      <w:r w:rsidR="00BE235F">
        <w:rPr>
          <w:color w:val="000000" w:themeColor="text1"/>
          <w:sz w:val="20"/>
          <w:szCs w:val="20"/>
        </w:rPr>
        <w:t xml:space="preserve">de mata ciliar em trecho urbano da cidade de Patos – PB. </w:t>
      </w:r>
    </w:p>
    <w:p w14:paraId="6AB3C77A" w14:textId="77777777" w:rsidR="00ED26E2" w:rsidRDefault="00ED26E2" w:rsidP="00ED26E2">
      <w:pPr>
        <w:widowControl/>
        <w:ind w:left="652" w:hanging="652"/>
        <w:jc w:val="both"/>
        <w:rPr>
          <w:color w:val="000000" w:themeColor="text1"/>
          <w:sz w:val="20"/>
          <w:szCs w:val="20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559"/>
        <w:gridCol w:w="850"/>
        <w:gridCol w:w="1134"/>
        <w:gridCol w:w="1276"/>
        <w:gridCol w:w="1134"/>
        <w:gridCol w:w="990"/>
      </w:tblGrid>
      <w:tr w:rsidR="009227AE" w:rsidRPr="00517B74" w14:paraId="04E22C59" w14:textId="77777777" w:rsidTr="006B37B5">
        <w:trPr>
          <w:jc w:val="center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AB7534" w14:textId="5E28F62A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Família</w:t>
            </w:r>
            <w:r w:rsidRPr="004D3277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/Espécie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BC5071" w14:textId="00A5CC9A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Nome Vulgar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66BEF8" w14:textId="61281DAB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Origem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B8E13E" w14:textId="3ACF3D96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Hábito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A60DB9" w14:textId="648BBE88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 xml:space="preserve">Nº de </w:t>
            </w:r>
            <w:proofErr w:type="spellStart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Indivíduos</w:t>
            </w:r>
            <w:proofErr w:type="spellEnd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Adultos</w:t>
            </w:r>
            <w:proofErr w:type="spellEnd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931F9" w14:textId="48722B50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 xml:space="preserve">Nº de </w:t>
            </w:r>
            <w:proofErr w:type="spellStart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Indivíduos</w:t>
            </w:r>
            <w:proofErr w:type="spellEnd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Juvenis</w:t>
            </w:r>
            <w:proofErr w:type="spellEnd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EE709" w14:textId="61004BBF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</w:tr>
      <w:tr w:rsidR="009227AE" w:rsidRPr="00517B74" w14:paraId="65E9CFAD" w14:textId="77777777" w:rsidTr="006B37B5">
        <w:trPr>
          <w:jc w:val="center"/>
        </w:trPr>
        <w:tc>
          <w:tcPr>
            <w:tcW w:w="2122" w:type="dxa"/>
            <w:tcBorders>
              <w:top w:val="single" w:sz="4" w:space="0" w:color="auto"/>
            </w:tcBorders>
            <w:vAlign w:val="center"/>
          </w:tcPr>
          <w:p w14:paraId="73CC1145" w14:textId="79DB3687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Fabaceae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6BF7415" w14:textId="77777777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29D538C0" w14:textId="77777777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3EEDF9C" w14:textId="77777777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E0556EA" w14:textId="77777777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DE41093" w14:textId="77777777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515C8868" w14:textId="77777777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7AE" w:rsidRPr="00517B74" w14:paraId="74D960D9" w14:textId="77777777" w:rsidTr="006B37B5">
        <w:trPr>
          <w:jc w:val="center"/>
        </w:trPr>
        <w:tc>
          <w:tcPr>
            <w:tcW w:w="2122" w:type="dxa"/>
            <w:vAlign w:val="center"/>
          </w:tcPr>
          <w:p w14:paraId="55D10E24" w14:textId="3261DD95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Prosopis </w:t>
            </w:r>
            <w:proofErr w:type="spellStart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>juliflora</w:t>
            </w:r>
            <w:proofErr w:type="spellEnd"/>
          </w:p>
        </w:tc>
        <w:tc>
          <w:tcPr>
            <w:tcW w:w="1559" w:type="dxa"/>
            <w:vAlign w:val="center"/>
          </w:tcPr>
          <w:p w14:paraId="5018634D" w14:textId="624AB264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Algaroba</w:t>
            </w:r>
          </w:p>
        </w:tc>
        <w:tc>
          <w:tcPr>
            <w:tcW w:w="850" w:type="dxa"/>
            <w:vAlign w:val="center"/>
          </w:tcPr>
          <w:p w14:paraId="52A67436" w14:textId="3B0009DF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Exótica</w:t>
            </w:r>
            <w:proofErr w:type="spellEnd"/>
          </w:p>
        </w:tc>
        <w:tc>
          <w:tcPr>
            <w:tcW w:w="1134" w:type="dxa"/>
            <w:vAlign w:val="center"/>
          </w:tcPr>
          <w:p w14:paraId="56C52364" w14:textId="6B6F6E77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Arbóreo</w:t>
            </w:r>
            <w:proofErr w:type="spellEnd"/>
          </w:p>
        </w:tc>
        <w:tc>
          <w:tcPr>
            <w:tcW w:w="1276" w:type="dxa"/>
            <w:vAlign w:val="center"/>
          </w:tcPr>
          <w:p w14:paraId="63EBA31F" w14:textId="38EA3B59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1134" w:type="dxa"/>
            <w:vAlign w:val="center"/>
          </w:tcPr>
          <w:p w14:paraId="61DDB666" w14:textId="797049AE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90" w:type="dxa"/>
            <w:vAlign w:val="center"/>
          </w:tcPr>
          <w:p w14:paraId="11AB549A" w14:textId="7868EC1F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</w:tr>
      <w:tr w:rsidR="009227AE" w:rsidRPr="00517B74" w14:paraId="46AB0D86" w14:textId="77777777" w:rsidTr="006B37B5">
        <w:trPr>
          <w:jc w:val="center"/>
        </w:trPr>
        <w:tc>
          <w:tcPr>
            <w:tcW w:w="2122" w:type="dxa"/>
            <w:vAlign w:val="center"/>
          </w:tcPr>
          <w:p w14:paraId="52655AEB" w14:textId="2B59D321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Mimosa </w:t>
            </w:r>
            <w:proofErr w:type="spellStart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>tenuiflora</w:t>
            </w:r>
            <w:proofErr w:type="spellEnd"/>
          </w:p>
        </w:tc>
        <w:tc>
          <w:tcPr>
            <w:tcW w:w="1559" w:type="dxa"/>
            <w:vAlign w:val="center"/>
          </w:tcPr>
          <w:p w14:paraId="155DCD67" w14:textId="55030CE6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Jurema-preta</w:t>
            </w:r>
          </w:p>
        </w:tc>
        <w:tc>
          <w:tcPr>
            <w:tcW w:w="850" w:type="dxa"/>
            <w:vAlign w:val="center"/>
          </w:tcPr>
          <w:p w14:paraId="4A9DAEB3" w14:textId="74C68B08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Nativa</w:t>
            </w:r>
          </w:p>
        </w:tc>
        <w:tc>
          <w:tcPr>
            <w:tcW w:w="1134" w:type="dxa"/>
            <w:vAlign w:val="center"/>
          </w:tcPr>
          <w:p w14:paraId="1E43F168" w14:textId="049E2A4D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Arbóreo</w:t>
            </w:r>
            <w:proofErr w:type="spellEnd"/>
          </w:p>
        </w:tc>
        <w:tc>
          <w:tcPr>
            <w:tcW w:w="1276" w:type="dxa"/>
            <w:vAlign w:val="center"/>
          </w:tcPr>
          <w:p w14:paraId="2F90D73B" w14:textId="481CA596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134" w:type="dxa"/>
            <w:vAlign w:val="center"/>
          </w:tcPr>
          <w:p w14:paraId="629DD1F7" w14:textId="1481E1E2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0" w:type="dxa"/>
            <w:vAlign w:val="center"/>
          </w:tcPr>
          <w:p w14:paraId="5B8CE145" w14:textId="40375A9C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</w:tr>
      <w:tr w:rsidR="009227AE" w:rsidRPr="00517B74" w14:paraId="0F10F204" w14:textId="77777777" w:rsidTr="006B37B5">
        <w:trPr>
          <w:jc w:val="center"/>
        </w:trPr>
        <w:tc>
          <w:tcPr>
            <w:tcW w:w="2122" w:type="dxa"/>
            <w:vAlign w:val="center"/>
          </w:tcPr>
          <w:p w14:paraId="2B32B861" w14:textId="30056771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>Pithecellobium dulce</w:t>
            </w:r>
          </w:p>
        </w:tc>
        <w:tc>
          <w:tcPr>
            <w:tcW w:w="1559" w:type="dxa"/>
            <w:vAlign w:val="center"/>
          </w:tcPr>
          <w:p w14:paraId="53D82DE4" w14:textId="5D7DEFC3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Mata-</w:t>
            </w:r>
            <w:proofErr w:type="spellStart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fome</w:t>
            </w:r>
            <w:proofErr w:type="spellEnd"/>
          </w:p>
        </w:tc>
        <w:tc>
          <w:tcPr>
            <w:tcW w:w="850" w:type="dxa"/>
            <w:vAlign w:val="center"/>
          </w:tcPr>
          <w:p w14:paraId="276556B3" w14:textId="6BC2469F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Exótica</w:t>
            </w:r>
            <w:proofErr w:type="spellEnd"/>
          </w:p>
        </w:tc>
        <w:tc>
          <w:tcPr>
            <w:tcW w:w="1134" w:type="dxa"/>
            <w:vAlign w:val="center"/>
          </w:tcPr>
          <w:p w14:paraId="75BBE6D1" w14:textId="2E27A000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Arbóreo</w:t>
            </w:r>
            <w:proofErr w:type="spellEnd"/>
          </w:p>
        </w:tc>
        <w:tc>
          <w:tcPr>
            <w:tcW w:w="1276" w:type="dxa"/>
            <w:vAlign w:val="center"/>
          </w:tcPr>
          <w:p w14:paraId="4492DF4E" w14:textId="35309FF1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34" w:type="dxa"/>
            <w:vAlign w:val="center"/>
          </w:tcPr>
          <w:p w14:paraId="518D8515" w14:textId="09DD42FA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0" w:type="dxa"/>
            <w:vAlign w:val="center"/>
          </w:tcPr>
          <w:p w14:paraId="3D3756FD" w14:textId="47A3CAE4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9227AE" w:rsidRPr="00517B74" w14:paraId="20C25CA2" w14:textId="77777777" w:rsidTr="006B37B5">
        <w:trPr>
          <w:jc w:val="center"/>
        </w:trPr>
        <w:tc>
          <w:tcPr>
            <w:tcW w:w="2122" w:type="dxa"/>
            <w:vAlign w:val="center"/>
          </w:tcPr>
          <w:p w14:paraId="18214F95" w14:textId="5A5E1458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Albizia </w:t>
            </w:r>
            <w:proofErr w:type="spellStart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>inundata</w:t>
            </w:r>
            <w:proofErr w:type="spellEnd"/>
          </w:p>
        </w:tc>
        <w:tc>
          <w:tcPr>
            <w:tcW w:w="1559" w:type="dxa"/>
            <w:vAlign w:val="center"/>
          </w:tcPr>
          <w:p w14:paraId="50F6CF95" w14:textId="69A2AA3F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Muquém</w:t>
            </w:r>
            <w:proofErr w:type="spellEnd"/>
          </w:p>
        </w:tc>
        <w:tc>
          <w:tcPr>
            <w:tcW w:w="850" w:type="dxa"/>
            <w:vAlign w:val="center"/>
          </w:tcPr>
          <w:p w14:paraId="278679C5" w14:textId="22A1A8C6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Nativa</w:t>
            </w:r>
          </w:p>
        </w:tc>
        <w:tc>
          <w:tcPr>
            <w:tcW w:w="1134" w:type="dxa"/>
            <w:vAlign w:val="center"/>
          </w:tcPr>
          <w:p w14:paraId="6CFA50F5" w14:textId="298F246A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Arbóreo</w:t>
            </w:r>
            <w:proofErr w:type="spellEnd"/>
          </w:p>
        </w:tc>
        <w:tc>
          <w:tcPr>
            <w:tcW w:w="1276" w:type="dxa"/>
            <w:vAlign w:val="center"/>
          </w:tcPr>
          <w:p w14:paraId="5A00B167" w14:textId="61F408D1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134" w:type="dxa"/>
            <w:vAlign w:val="center"/>
          </w:tcPr>
          <w:p w14:paraId="67A2938F" w14:textId="12D51AFB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0" w:type="dxa"/>
            <w:vAlign w:val="center"/>
          </w:tcPr>
          <w:p w14:paraId="6303B84D" w14:textId="7B12398F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9227AE" w:rsidRPr="00517B74" w14:paraId="14EB0DB0" w14:textId="77777777" w:rsidTr="006B37B5">
        <w:trPr>
          <w:jc w:val="center"/>
        </w:trPr>
        <w:tc>
          <w:tcPr>
            <w:tcW w:w="2122" w:type="dxa"/>
            <w:vAlign w:val="center"/>
          </w:tcPr>
          <w:p w14:paraId="5B687397" w14:textId="2E5AEBC8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>Libidibia</w:t>
            </w:r>
            <w:proofErr w:type="spellEnd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ferrea</w:t>
            </w:r>
          </w:p>
        </w:tc>
        <w:tc>
          <w:tcPr>
            <w:tcW w:w="1559" w:type="dxa"/>
            <w:vAlign w:val="center"/>
          </w:tcPr>
          <w:p w14:paraId="51273F4C" w14:textId="2A187C39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Pau-ferro</w:t>
            </w:r>
          </w:p>
        </w:tc>
        <w:tc>
          <w:tcPr>
            <w:tcW w:w="850" w:type="dxa"/>
            <w:vAlign w:val="center"/>
          </w:tcPr>
          <w:p w14:paraId="69B41F79" w14:textId="3FCFE736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Nativa</w:t>
            </w:r>
          </w:p>
        </w:tc>
        <w:tc>
          <w:tcPr>
            <w:tcW w:w="1134" w:type="dxa"/>
            <w:vAlign w:val="center"/>
          </w:tcPr>
          <w:p w14:paraId="3E284F21" w14:textId="7B0B6B6B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Arbóreo</w:t>
            </w:r>
            <w:proofErr w:type="spellEnd"/>
          </w:p>
        </w:tc>
        <w:tc>
          <w:tcPr>
            <w:tcW w:w="1276" w:type="dxa"/>
            <w:vAlign w:val="center"/>
          </w:tcPr>
          <w:p w14:paraId="2B708D97" w14:textId="227AB791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7F4A337" w14:textId="48D02C8B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0" w:type="dxa"/>
            <w:vAlign w:val="center"/>
          </w:tcPr>
          <w:p w14:paraId="1F2621CA" w14:textId="26211687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227AE" w:rsidRPr="00517B74" w14:paraId="4364263B" w14:textId="77777777" w:rsidTr="006B37B5">
        <w:trPr>
          <w:jc w:val="center"/>
        </w:trPr>
        <w:tc>
          <w:tcPr>
            <w:tcW w:w="2122" w:type="dxa"/>
            <w:vAlign w:val="center"/>
          </w:tcPr>
          <w:p w14:paraId="1878E179" w14:textId="247A8FC3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>Enterolobium</w:t>
            </w:r>
            <w:proofErr w:type="spellEnd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>timbouva</w:t>
            </w:r>
            <w:proofErr w:type="spellEnd"/>
          </w:p>
        </w:tc>
        <w:tc>
          <w:tcPr>
            <w:tcW w:w="1559" w:type="dxa"/>
            <w:vAlign w:val="center"/>
          </w:tcPr>
          <w:p w14:paraId="706E8BD6" w14:textId="0498E78C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Tamboril</w:t>
            </w:r>
            <w:proofErr w:type="spellEnd"/>
          </w:p>
        </w:tc>
        <w:tc>
          <w:tcPr>
            <w:tcW w:w="850" w:type="dxa"/>
            <w:vAlign w:val="center"/>
          </w:tcPr>
          <w:p w14:paraId="5BF78960" w14:textId="4F20FA23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Nativa</w:t>
            </w:r>
          </w:p>
        </w:tc>
        <w:tc>
          <w:tcPr>
            <w:tcW w:w="1134" w:type="dxa"/>
            <w:vAlign w:val="center"/>
          </w:tcPr>
          <w:p w14:paraId="425E12CC" w14:textId="1F0EA305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Arbóreo</w:t>
            </w:r>
            <w:proofErr w:type="spellEnd"/>
          </w:p>
        </w:tc>
        <w:tc>
          <w:tcPr>
            <w:tcW w:w="1276" w:type="dxa"/>
            <w:vAlign w:val="center"/>
          </w:tcPr>
          <w:p w14:paraId="2E03FDAB" w14:textId="3E5FF435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A274FA0" w14:textId="6509B414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0" w:type="dxa"/>
            <w:vAlign w:val="center"/>
          </w:tcPr>
          <w:p w14:paraId="0126AA69" w14:textId="1600CCAD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227AE" w:rsidRPr="00517B74" w14:paraId="043E0D99" w14:textId="77777777" w:rsidTr="006B37B5">
        <w:trPr>
          <w:jc w:val="center"/>
        </w:trPr>
        <w:tc>
          <w:tcPr>
            <w:tcW w:w="2122" w:type="dxa"/>
            <w:vAlign w:val="center"/>
          </w:tcPr>
          <w:p w14:paraId="741B8617" w14:textId="43E43BEC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>Parkinsonia aculeata</w:t>
            </w:r>
          </w:p>
        </w:tc>
        <w:tc>
          <w:tcPr>
            <w:tcW w:w="1559" w:type="dxa"/>
            <w:vAlign w:val="center"/>
          </w:tcPr>
          <w:p w14:paraId="5EF411CC" w14:textId="74D49B1E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Turco</w:t>
            </w:r>
          </w:p>
        </w:tc>
        <w:tc>
          <w:tcPr>
            <w:tcW w:w="850" w:type="dxa"/>
            <w:vAlign w:val="center"/>
          </w:tcPr>
          <w:p w14:paraId="545B993F" w14:textId="5D8EC531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Exótica</w:t>
            </w:r>
            <w:proofErr w:type="spellEnd"/>
          </w:p>
        </w:tc>
        <w:tc>
          <w:tcPr>
            <w:tcW w:w="1134" w:type="dxa"/>
            <w:vAlign w:val="center"/>
          </w:tcPr>
          <w:p w14:paraId="5912F36E" w14:textId="49957061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Arbustivo</w:t>
            </w:r>
            <w:proofErr w:type="spellEnd"/>
          </w:p>
        </w:tc>
        <w:tc>
          <w:tcPr>
            <w:tcW w:w="1276" w:type="dxa"/>
            <w:vAlign w:val="center"/>
          </w:tcPr>
          <w:p w14:paraId="4711B23B" w14:textId="2CA0301F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0CEF5129" w14:textId="26EBA513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0" w:type="dxa"/>
            <w:vAlign w:val="center"/>
          </w:tcPr>
          <w:p w14:paraId="54094F8F" w14:textId="65F66F04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227AE" w:rsidRPr="00517B74" w14:paraId="6DEF3CB7" w14:textId="77777777" w:rsidTr="006B37B5">
        <w:trPr>
          <w:jc w:val="center"/>
        </w:trPr>
        <w:tc>
          <w:tcPr>
            <w:tcW w:w="2122" w:type="dxa"/>
            <w:vAlign w:val="center"/>
          </w:tcPr>
          <w:p w14:paraId="5B9C6898" w14:textId="3DCA996D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Capparaceae</w:t>
            </w:r>
            <w:proofErr w:type="spellEnd"/>
          </w:p>
        </w:tc>
        <w:tc>
          <w:tcPr>
            <w:tcW w:w="1559" w:type="dxa"/>
            <w:vAlign w:val="center"/>
          </w:tcPr>
          <w:p w14:paraId="1A656A09" w14:textId="77777777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FA19471" w14:textId="77777777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4C87D3B" w14:textId="77777777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A791388" w14:textId="77777777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1EF0CBD" w14:textId="77777777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2AC8A1AD" w14:textId="77777777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7AE" w:rsidRPr="00517B74" w14:paraId="48B2EED9" w14:textId="77777777" w:rsidTr="006B37B5">
        <w:trPr>
          <w:jc w:val="center"/>
        </w:trPr>
        <w:tc>
          <w:tcPr>
            <w:tcW w:w="2122" w:type="dxa"/>
            <w:vAlign w:val="center"/>
          </w:tcPr>
          <w:p w14:paraId="0DF934A4" w14:textId="083A288B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>Cynophalla</w:t>
            </w:r>
            <w:proofErr w:type="spellEnd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>flexuosa</w:t>
            </w:r>
            <w:proofErr w:type="spellEnd"/>
          </w:p>
        </w:tc>
        <w:tc>
          <w:tcPr>
            <w:tcW w:w="1559" w:type="dxa"/>
            <w:vAlign w:val="center"/>
          </w:tcPr>
          <w:p w14:paraId="2C652A4E" w14:textId="2E7EAAEA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Feijão</w:t>
            </w:r>
            <w:proofErr w:type="spellEnd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-bravo</w:t>
            </w:r>
          </w:p>
        </w:tc>
        <w:tc>
          <w:tcPr>
            <w:tcW w:w="850" w:type="dxa"/>
            <w:vAlign w:val="center"/>
          </w:tcPr>
          <w:p w14:paraId="4014CB0D" w14:textId="7069D37B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Nativa</w:t>
            </w:r>
          </w:p>
        </w:tc>
        <w:tc>
          <w:tcPr>
            <w:tcW w:w="1134" w:type="dxa"/>
            <w:vAlign w:val="center"/>
          </w:tcPr>
          <w:p w14:paraId="78BE8DF5" w14:textId="6D3C4048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Arbustivo</w:t>
            </w:r>
            <w:proofErr w:type="spellEnd"/>
          </w:p>
        </w:tc>
        <w:tc>
          <w:tcPr>
            <w:tcW w:w="1276" w:type="dxa"/>
            <w:vAlign w:val="center"/>
          </w:tcPr>
          <w:p w14:paraId="4158E0D9" w14:textId="76DC84AF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09B6AD97" w14:textId="6821957B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0" w:type="dxa"/>
            <w:vAlign w:val="center"/>
          </w:tcPr>
          <w:p w14:paraId="402E3BA5" w14:textId="5860E83B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9227AE" w:rsidRPr="00517B74" w14:paraId="1D3B2CBA" w14:textId="77777777" w:rsidTr="006B37B5">
        <w:trPr>
          <w:jc w:val="center"/>
        </w:trPr>
        <w:tc>
          <w:tcPr>
            <w:tcW w:w="2122" w:type="dxa"/>
            <w:vAlign w:val="center"/>
          </w:tcPr>
          <w:p w14:paraId="1381E6BB" w14:textId="32FB7453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Meliaceae</w:t>
            </w:r>
            <w:proofErr w:type="spellEnd"/>
          </w:p>
        </w:tc>
        <w:tc>
          <w:tcPr>
            <w:tcW w:w="1559" w:type="dxa"/>
            <w:vAlign w:val="center"/>
          </w:tcPr>
          <w:p w14:paraId="797D5CFC" w14:textId="77777777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9653392" w14:textId="77777777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A7843FB" w14:textId="77777777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2D4A2CB" w14:textId="77777777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275F87A" w14:textId="77777777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02CA12AD" w14:textId="77777777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7AE" w:rsidRPr="00517B74" w14:paraId="4E57EAFE" w14:textId="77777777" w:rsidTr="006B37B5">
        <w:trPr>
          <w:jc w:val="center"/>
        </w:trPr>
        <w:tc>
          <w:tcPr>
            <w:tcW w:w="2122" w:type="dxa"/>
            <w:vAlign w:val="center"/>
          </w:tcPr>
          <w:p w14:paraId="022F96B0" w14:textId="6B9E02B4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>Azadirachta</w:t>
            </w:r>
            <w:proofErr w:type="spellEnd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indica</w:t>
            </w:r>
          </w:p>
        </w:tc>
        <w:tc>
          <w:tcPr>
            <w:tcW w:w="1559" w:type="dxa"/>
            <w:vAlign w:val="center"/>
          </w:tcPr>
          <w:p w14:paraId="76B495D5" w14:textId="08ECC537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Neem</w:t>
            </w:r>
          </w:p>
        </w:tc>
        <w:tc>
          <w:tcPr>
            <w:tcW w:w="850" w:type="dxa"/>
            <w:vAlign w:val="center"/>
          </w:tcPr>
          <w:p w14:paraId="08E4F98E" w14:textId="5875AD10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Exótica</w:t>
            </w:r>
            <w:proofErr w:type="spellEnd"/>
          </w:p>
        </w:tc>
        <w:tc>
          <w:tcPr>
            <w:tcW w:w="1134" w:type="dxa"/>
            <w:vAlign w:val="center"/>
          </w:tcPr>
          <w:p w14:paraId="534679A7" w14:textId="1BA04AE9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Arbóreo</w:t>
            </w:r>
            <w:proofErr w:type="spellEnd"/>
          </w:p>
        </w:tc>
        <w:tc>
          <w:tcPr>
            <w:tcW w:w="1276" w:type="dxa"/>
            <w:vAlign w:val="center"/>
          </w:tcPr>
          <w:p w14:paraId="51B5D6EE" w14:textId="4D0B5761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8034B71" w14:textId="4995256C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0" w:type="dxa"/>
            <w:vAlign w:val="center"/>
          </w:tcPr>
          <w:p w14:paraId="417205DE" w14:textId="4179BB48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227AE" w:rsidRPr="00517B74" w14:paraId="185C5B82" w14:textId="77777777" w:rsidTr="006B37B5">
        <w:trPr>
          <w:jc w:val="center"/>
        </w:trPr>
        <w:tc>
          <w:tcPr>
            <w:tcW w:w="2122" w:type="dxa"/>
            <w:vAlign w:val="center"/>
          </w:tcPr>
          <w:p w14:paraId="68FAD874" w14:textId="7417070C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Rhamnaceae</w:t>
            </w:r>
          </w:p>
        </w:tc>
        <w:tc>
          <w:tcPr>
            <w:tcW w:w="1559" w:type="dxa"/>
            <w:vAlign w:val="center"/>
          </w:tcPr>
          <w:p w14:paraId="7A4ECF53" w14:textId="32764967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C74A6A7" w14:textId="7EEAB993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22A261D" w14:textId="0DDE2F59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6051163" w14:textId="1FCB0F06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B78B732" w14:textId="4C0C1AAB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31189D6E" w14:textId="0767E286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7AE" w:rsidRPr="00517B74" w14:paraId="4BDF548B" w14:textId="77777777" w:rsidTr="006B37B5">
        <w:trPr>
          <w:jc w:val="center"/>
        </w:trPr>
        <w:tc>
          <w:tcPr>
            <w:tcW w:w="2122" w:type="dxa"/>
            <w:vAlign w:val="center"/>
          </w:tcPr>
          <w:p w14:paraId="2A2F35D6" w14:textId="738350CC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>Sarcomphalus</w:t>
            </w:r>
            <w:proofErr w:type="spellEnd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>joazeiro</w:t>
            </w:r>
            <w:proofErr w:type="spellEnd"/>
          </w:p>
        </w:tc>
        <w:tc>
          <w:tcPr>
            <w:tcW w:w="1559" w:type="dxa"/>
            <w:vAlign w:val="center"/>
          </w:tcPr>
          <w:p w14:paraId="703121A4" w14:textId="0FBF8DDC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Juazeiro</w:t>
            </w:r>
          </w:p>
        </w:tc>
        <w:tc>
          <w:tcPr>
            <w:tcW w:w="850" w:type="dxa"/>
            <w:vAlign w:val="center"/>
          </w:tcPr>
          <w:p w14:paraId="27E474AF" w14:textId="42B1EC31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Nativa</w:t>
            </w:r>
          </w:p>
        </w:tc>
        <w:tc>
          <w:tcPr>
            <w:tcW w:w="1134" w:type="dxa"/>
            <w:vAlign w:val="center"/>
          </w:tcPr>
          <w:p w14:paraId="025D2AD4" w14:textId="3EBEE147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Arbóreo</w:t>
            </w:r>
            <w:proofErr w:type="spellEnd"/>
          </w:p>
        </w:tc>
        <w:tc>
          <w:tcPr>
            <w:tcW w:w="1276" w:type="dxa"/>
            <w:vAlign w:val="center"/>
          </w:tcPr>
          <w:p w14:paraId="4B40C4E8" w14:textId="3BD53397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14:paraId="0ECED37A" w14:textId="7D28F6AD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0" w:type="dxa"/>
            <w:vAlign w:val="center"/>
          </w:tcPr>
          <w:p w14:paraId="2F93959C" w14:textId="278C4E59" w:rsidR="009227AE" w:rsidRPr="004D3277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227AE" w:rsidRPr="00517B74" w14:paraId="703D2AD3" w14:textId="77777777" w:rsidTr="00F82F80">
        <w:trPr>
          <w:jc w:val="center"/>
        </w:trPr>
        <w:tc>
          <w:tcPr>
            <w:tcW w:w="2122" w:type="dxa"/>
            <w:vAlign w:val="center"/>
          </w:tcPr>
          <w:p w14:paraId="51BB2E4A" w14:textId="2A342624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Chrysobalanaceae</w:t>
            </w:r>
            <w:proofErr w:type="spellEnd"/>
          </w:p>
        </w:tc>
        <w:tc>
          <w:tcPr>
            <w:tcW w:w="1559" w:type="dxa"/>
            <w:vAlign w:val="center"/>
          </w:tcPr>
          <w:p w14:paraId="14EBA5E7" w14:textId="2DA80DAB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F483A4E" w14:textId="232123C0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0F17C56" w14:textId="4965534B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B3B92FC" w14:textId="4F393638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78299AD" w14:textId="60E1D13E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vAlign w:val="center"/>
          </w:tcPr>
          <w:p w14:paraId="784E55C4" w14:textId="52251BA0" w:rsidR="009227AE" w:rsidRPr="006B37B5" w:rsidDel="00AB4991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227AE" w:rsidRPr="00517B74" w14:paraId="5518300A" w14:textId="77777777" w:rsidTr="00F82F80">
        <w:trPr>
          <w:jc w:val="center"/>
        </w:trPr>
        <w:tc>
          <w:tcPr>
            <w:tcW w:w="2122" w:type="dxa"/>
            <w:tcBorders>
              <w:bottom w:val="single" w:sz="4" w:space="0" w:color="auto"/>
            </w:tcBorders>
            <w:vAlign w:val="center"/>
          </w:tcPr>
          <w:p w14:paraId="75A0CCC5" w14:textId="7BD282E9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proofErr w:type="spellStart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>Microdesmia</w:t>
            </w:r>
            <w:proofErr w:type="spellEnd"/>
            <w:r w:rsidRPr="004D327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rigida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4DCA5F7" w14:textId="55F52658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Oiticica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0FD7CD13" w14:textId="38CCE7FE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D3277">
              <w:rPr>
                <w:rFonts w:ascii="Times New Roman" w:hAnsi="Times New Roman" w:cs="Times New Roman"/>
                <w:sz w:val="20"/>
                <w:szCs w:val="20"/>
              </w:rPr>
              <w:t>Nativa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4E30B4C" w14:textId="27ECD5F0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Arbóreo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53541B1" w14:textId="56C7D671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7261066" w14:textId="3576376F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2A4FDE84" w14:textId="1D10A9C7" w:rsidR="009227AE" w:rsidRPr="006B37B5" w:rsidRDefault="009227AE" w:rsidP="009227A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82F80" w:rsidRPr="00517B74" w14:paraId="0E4B7B73" w14:textId="77777777" w:rsidTr="00F82F80">
        <w:trPr>
          <w:jc w:val="center"/>
        </w:trPr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0A4F0F" w14:textId="541E64B9" w:rsidR="00F82F80" w:rsidRPr="004D3277" w:rsidRDefault="00F82F80" w:rsidP="00F82F80">
            <w:pPr>
              <w:jc w:val="center"/>
              <w:rPr>
                <w:i/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Total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87DBCD" w14:textId="77777777" w:rsidR="00F82F80" w:rsidRPr="004D3277" w:rsidRDefault="00F82F80" w:rsidP="00F82F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809C8" w14:textId="77777777" w:rsidR="00F82F80" w:rsidRPr="004D3277" w:rsidRDefault="00F82F80" w:rsidP="00F82F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C3458" w14:textId="77777777" w:rsidR="00F82F80" w:rsidRPr="006B37B5" w:rsidRDefault="00F82F80" w:rsidP="00F82F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20E306" w14:textId="2D0AE2C7" w:rsidR="00F82F80" w:rsidRPr="006B37B5" w:rsidRDefault="00F82F80" w:rsidP="00F82F80">
            <w:pPr>
              <w:jc w:val="center"/>
              <w:rPr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284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B2027F" w14:textId="15AAB068" w:rsidR="00F82F80" w:rsidRPr="006B37B5" w:rsidRDefault="00F82F80" w:rsidP="00F82F80">
            <w:pPr>
              <w:jc w:val="center"/>
              <w:rPr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168726" w14:textId="503E3D87" w:rsidR="00F82F80" w:rsidRPr="006B37B5" w:rsidRDefault="00F82F80" w:rsidP="00F82F80">
            <w:pPr>
              <w:jc w:val="center"/>
              <w:rPr>
                <w:sz w:val="20"/>
                <w:szCs w:val="20"/>
              </w:rPr>
            </w:pPr>
            <w:r w:rsidRPr="006B37B5">
              <w:rPr>
                <w:rFonts w:ascii="Times New Roman" w:hAnsi="Times New Roman" w:cs="Times New Roman"/>
                <w:sz w:val="20"/>
                <w:szCs w:val="20"/>
              </w:rPr>
              <w:t>407</w:t>
            </w:r>
          </w:p>
        </w:tc>
      </w:tr>
    </w:tbl>
    <w:p w14:paraId="6333D5F4" w14:textId="7F068FE6" w:rsidR="00845AB2" w:rsidRDefault="004D3277" w:rsidP="00ED26E2">
      <w:pPr>
        <w:widowControl/>
        <w:jc w:val="both"/>
        <w:rPr>
          <w:rFonts w:eastAsia="Calibri"/>
          <w:bCs/>
          <w:sz w:val="20"/>
          <w:szCs w:val="20"/>
          <w:lang w:eastAsia="en-US" w:bidi="ar-SA"/>
        </w:rPr>
      </w:pPr>
      <w:r>
        <w:rPr>
          <w:rFonts w:eastAsia="Calibri"/>
          <w:sz w:val="20"/>
          <w:szCs w:val="20"/>
          <w:lang w:eastAsia="en-US" w:bidi="ar-SA"/>
        </w:rPr>
        <w:t xml:space="preserve">Fonte: </w:t>
      </w:r>
      <w:r>
        <w:rPr>
          <w:rFonts w:eastAsia="Calibri"/>
          <w:bCs/>
          <w:sz w:val="20"/>
          <w:szCs w:val="20"/>
          <w:lang w:eastAsia="en-US" w:bidi="ar-SA"/>
        </w:rPr>
        <w:t>d</w:t>
      </w:r>
      <w:r w:rsidRPr="00A132C2">
        <w:rPr>
          <w:rFonts w:eastAsia="Calibri"/>
          <w:bCs/>
          <w:sz w:val="20"/>
          <w:szCs w:val="20"/>
          <w:lang w:eastAsia="en-US" w:bidi="ar-SA"/>
        </w:rPr>
        <w:t>ados da pesquisa (2022).</w:t>
      </w:r>
    </w:p>
    <w:p w14:paraId="39CB69EF" w14:textId="77777777" w:rsidR="002D0C81" w:rsidRPr="00BF0E82" w:rsidRDefault="002D0C81" w:rsidP="00ED26E2">
      <w:pPr>
        <w:widowControl/>
        <w:ind w:firstLine="709"/>
        <w:jc w:val="both"/>
        <w:rPr>
          <w:rFonts w:eastAsia="Calibri"/>
          <w:sz w:val="20"/>
          <w:szCs w:val="20"/>
          <w:lang w:eastAsia="en-US" w:bidi="ar-SA"/>
        </w:rPr>
      </w:pPr>
    </w:p>
    <w:p w14:paraId="54674C4A" w14:textId="7E3E44BF" w:rsidR="004F59AC" w:rsidRDefault="00AB4991" w:rsidP="00ED26E2">
      <w:pPr>
        <w:widowControl/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517B74">
        <w:rPr>
          <w:rFonts w:eastAsia="Calibri"/>
          <w:sz w:val="20"/>
          <w:szCs w:val="20"/>
          <w:lang w:eastAsia="en-US" w:bidi="ar-SA"/>
        </w:rPr>
        <w:t xml:space="preserve">A baixa diversidade florística observada é evidenciada pela presença limitada de espécies e pelo domínio de exóticas, o que corrobora tendências observadas em nível nacional, onde espécies invasoras têm comprometido a biodiversidade e o funcionamento dos ecossistemas naturais </w:t>
      </w:r>
      <w:r w:rsidRPr="005E1E7D">
        <w:rPr>
          <w:rFonts w:eastAsia="Calibri"/>
          <w:sz w:val="20"/>
          <w:szCs w:val="20"/>
          <w:lang w:eastAsia="en-US" w:bidi="ar-SA"/>
        </w:rPr>
        <w:t>(</w:t>
      </w:r>
      <w:r w:rsidR="00CE4BF5" w:rsidRPr="005E1E7D">
        <w:rPr>
          <w:rFonts w:eastAsia="Calibri"/>
          <w:sz w:val="20"/>
          <w:szCs w:val="20"/>
          <w:lang w:eastAsia="en-US" w:bidi="ar-SA"/>
        </w:rPr>
        <w:t>S</w:t>
      </w:r>
      <w:r w:rsidR="00CE4BF5">
        <w:rPr>
          <w:rFonts w:eastAsia="Calibri"/>
          <w:sz w:val="20"/>
          <w:szCs w:val="20"/>
          <w:lang w:eastAsia="en-US" w:bidi="ar-SA"/>
        </w:rPr>
        <w:t>ANTOS; FABRICANTE</w:t>
      </w:r>
      <w:r w:rsidR="00CE4BF5" w:rsidRPr="005E1E7D">
        <w:rPr>
          <w:rFonts w:eastAsia="Calibri"/>
          <w:sz w:val="20"/>
          <w:szCs w:val="20"/>
          <w:lang w:eastAsia="en-US" w:bidi="ar-SA"/>
        </w:rPr>
        <w:t xml:space="preserve">, </w:t>
      </w:r>
      <w:r w:rsidRPr="005E1E7D">
        <w:rPr>
          <w:rFonts w:eastAsia="Calibri"/>
          <w:sz w:val="20"/>
          <w:szCs w:val="20"/>
          <w:lang w:eastAsia="en-US" w:bidi="ar-SA"/>
        </w:rPr>
        <w:t>201</w:t>
      </w:r>
      <w:r w:rsidR="00CF5ECE">
        <w:rPr>
          <w:rFonts w:eastAsia="Calibri"/>
          <w:sz w:val="20"/>
          <w:szCs w:val="20"/>
          <w:lang w:eastAsia="en-US" w:bidi="ar-SA"/>
        </w:rPr>
        <w:t>9</w:t>
      </w:r>
      <w:r w:rsidRPr="00517B74">
        <w:rPr>
          <w:rFonts w:eastAsia="Calibri"/>
          <w:sz w:val="20"/>
          <w:szCs w:val="20"/>
          <w:lang w:eastAsia="en-US" w:bidi="ar-SA"/>
        </w:rPr>
        <w:t xml:space="preserve">). </w:t>
      </w:r>
      <w:r w:rsidRPr="00517B74">
        <w:rPr>
          <w:rFonts w:eastAsia="Calibri"/>
          <w:sz w:val="20"/>
          <w:szCs w:val="20"/>
          <w:lang w:eastAsia="en-US"/>
        </w:rPr>
        <w:t>A Tabela 1, apresenta de forma detalhada a composição florística dos indivíduos arbóreos registrados nas margens dos Rios da Cruz e Espinharas, incluindo as famílias botânicas, espécies, número de indivíduos, origem e hábito</w:t>
      </w:r>
      <w:r w:rsidR="00845AB2">
        <w:rPr>
          <w:rFonts w:eastAsia="Calibri"/>
          <w:sz w:val="20"/>
          <w:szCs w:val="20"/>
          <w:lang w:eastAsia="en-US"/>
        </w:rPr>
        <w:t>.</w:t>
      </w:r>
      <w:r w:rsidR="002D0C81">
        <w:rPr>
          <w:rFonts w:eastAsia="Calibri"/>
          <w:sz w:val="20"/>
          <w:szCs w:val="20"/>
          <w:lang w:eastAsia="en-US"/>
        </w:rPr>
        <w:t xml:space="preserve"> </w:t>
      </w:r>
    </w:p>
    <w:p w14:paraId="1A2384B6" w14:textId="48B49FE7" w:rsidR="00AB4991" w:rsidRPr="00A132C2" w:rsidRDefault="00AB4991" w:rsidP="00ED26E2">
      <w:pPr>
        <w:widowControl/>
        <w:ind w:firstLine="709"/>
        <w:jc w:val="both"/>
        <w:rPr>
          <w:rFonts w:eastAsia="Calibri"/>
          <w:sz w:val="20"/>
          <w:szCs w:val="20"/>
          <w:lang w:eastAsia="en-US" w:bidi="ar-SA"/>
        </w:rPr>
      </w:pPr>
      <w:r w:rsidRPr="00A132C2">
        <w:rPr>
          <w:rFonts w:eastAsia="Calibri"/>
          <w:sz w:val="20"/>
          <w:szCs w:val="20"/>
          <w:lang w:eastAsia="en-US" w:bidi="ar-SA"/>
        </w:rPr>
        <w:t>Observa-se, portanto, um avanço significativo de indivíduos exóticos nos estádios adulto e juvenil. Essa substi</w:t>
      </w:r>
      <w:r w:rsidRPr="005E1E7D">
        <w:rPr>
          <w:rFonts w:eastAsia="Calibri"/>
          <w:sz w:val="20"/>
          <w:szCs w:val="20"/>
          <w:lang w:eastAsia="en-US" w:bidi="ar-SA"/>
        </w:rPr>
        <w:t>tuição da vegetação nativa está fortemente associada às atividades humanas e compromete o equilíbrio ecológico dos ecossistemas ribeirinhos, afetando negativamente a biodiversidade e a resiliência ambiental (Brasil, 2024).</w:t>
      </w:r>
    </w:p>
    <w:p w14:paraId="5FA6FE9A" w14:textId="77777777" w:rsidR="00AB4991" w:rsidRPr="00A132C2" w:rsidRDefault="00AB4991" w:rsidP="00ED26E2">
      <w:pPr>
        <w:widowControl/>
        <w:ind w:firstLine="709"/>
        <w:jc w:val="both"/>
        <w:rPr>
          <w:rFonts w:eastAsia="Calibri"/>
          <w:sz w:val="20"/>
          <w:szCs w:val="20"/>
          <w:lang w:eastAsia="en-US" w:bidi="ar-SA"/>
        </w:rPr>
      </w:pPr>
      <w:r w:rsidRPr="00A132C2">
        <w:rPr>
          <w:rFonts w:eastAsia="Calibri"/>
          <w:sz w:val="20"/>
          <w:szCs w:val="20"/>
          <w:lang w:eastAsia="en-US" w:bidi="ar-SA"/>
        </w:rPr>
        <w:t>Diante desse cenário, torna-se fundamental priorizar a restauração ecológica com o uso de espécies nativas, aliada à implementação de políticas públicas voltadas ao controle de espécies invasoras, fiscalização do comércio de mudas, e promoção de práticas sustentáveis, além de ações educativas junto à população. Somente com abordagens integradas será possível conservar a biodiversidade e promover a sustentabilidade ecológica dessas áreas frágeis.</w:t>
      </w:r>
    </w:p>
    <w:p w14:paraId="13CAF275" w14:textId="2046C0FE" w:rsidR="00AB4991" w:rsidRDefault="00AB4991" w:rsidP="00ED26E2">
      <w:pPr>
        <w:widowControl/>
        <w:ind w:firstLine="709"/>
        <w:jc w:val="both"/>
        <w:rPr>
          <w:rFonts w:eastAsia="Calibri"/>
          <w:sz w:val="20"/>
          <w:szCs w:val="20"/>
          <w:lang w:eastAsia="en-US" w:bidi="ar-SA"/>
        </w:rPr>
      </w:pPr>
      <w:r w:rsidRPr="00A132C2">
        <w:rPr>
          <w:rFonts w:eastAsia="Calibri"/>
          <w:sz w:val="20"/>
          <w:szCs w:val="20"/>
          <w:lang w:eastAsia="en-US" w:bidi="ar-SA"/>
        </w:rPr>
        <w:t>Complementando a caracterização da comunidade vegetal, a diversidad</w:t>
      </w:r>
      <w:r>
        <w:rPr>
          <w:rFonts w:eastAsia="Calibri"/>
          <w:sz w:val="20"/>
          <w:szCs w:val="20"/>
          <w:lang w:eastAsia="en-US" w:bidi="ar-SA"/>
        </w:rPr>
        <w:t xml:space="preserve">e e a distribuição das espécies, </w:t>
      </w:r>
      <w:r w:rsidRPr="00A132C2">
        <w:rPr>
          <w:rFonts w:eastAsia="Calibri"/>
          <w:sz w:val="20"/>
          <w:szCs w:val="20"/>
          <w:lang w:eastAsia="en-US" w:bidi="ar-SA"/>
        </w:rPr>
        <w:t xml:space="preserve">foram avaliadas por meio dos índices ecológicos de Shannon-Weaver (H’) e Equabilidade de </w:t>
      </w:r>
      <w:proofErr w:type="spellStart"/>
      <w:r w:rsidRPr="00A132C2">
        <w:rPr>
          <w:rFonts w:eastAsia="Calibri"/>
          <w:sz w:val="20"/>
          <w:szCs w:val="20"/>
          <w:lang w:eastAsia="en-US" w:bidi="ar-SA"/>
        </w:rPr>
        <w:t>Pielou</w:t>
      </w:r>
      <w:proofErr w:type="spellEnd"/>
      <w:r w:rsidRPr="00A132C2">
        <w:rPr>
          <w:rFonts w:eastAsia="Calibri"/>
          <w:sz w:val="20"/>
          <w:szCs w:val="20"/>
          <w:lang w:eastAsia="en-US" w:bidi="ar-SA"/>
        </w:rPr>
        <w:t xml:space="preserve"> (J’). Esses índices foram aplicados aos indivíduos adultos, regenerantes e plântulas (banco de sementes), e seus resultados encon</w:t>
      </w:r>
      <w:r>
        <w:rPr>
          <w:rFonts w:eastAsia="Calibri"/>
          <w:sz w:val="20"/>
          <w:szCs w:val="20"/>
          <w:lang w:eastAsia="en-US" w:bidi="ar-SA"/>
        </w:rPr>
        <w:t>tram-se sintetizados na Tabela 2</w:t>
      </w:r>
      <w:r w:rsidRPr="00A132C2">
        <w:rPr>
          <w:rFonts w:eastAsia="Calibri"/>
          <w:sz w:val="20"/>
          <w:szCs w:val="20"/>
          <w:lang w:eastAsia="en-US" w:bidi="ar-SA"/>
        </w:rPr>
        <w:t>.</w:t>
      </w:r>
    </w:p>
    <w:p w14:paraId="5566A098" w14:textId="77777777" w:rsidR="002763DF" w:rsidRDefault="002763DF" w:rsidP="00ED26E2">
      <w:pPr>
        <w:widowControl/>
        <w:ind w:firstLine="709"/>
        <w:jc w:val="both"/>
        <w:rPr>
          <w:rFonts w:eastAsia="Calibri"/>
          <w:sz w:val="20"/>
          <w:szCs w:val="20"/>
          <w:lang w:eastAsia="en-US" w:bidi="ar-SA"/>
        </w:rPr>
      </w:pPr>
    </w:p>
    <w:p w14:paraId="6BC42680" w14:textId="682D8BA4" w:rsidR="00AB4991" w:rsidRDefault="00ED26E2" w:rsidP="00ED26E2">
      <w:pPr>
        <w:widowControl/>
        <w:ind w:left="652" w:hanging="652"/>
        <w:jc w:val="both"/>
        <w:rPr>
          <w:rFonts w:eastAsia="Calibri"/>
          <w:sz w:val="20"/>
          <w:szCs w:val="20"/>
          <w:lang w:eastAsia="en-US" w:bidi="ar-SA"/>
        </w:rPr>
      </w:pPr>
      <w:r>
        <w:rPr>
          <w:rFonts w:eastAsia="Calibri"/>
          <w:bCs/>
          <w:sz w:val="20"/>
          <w:szCs w:val="20"/>
          <w:lang w:eastAsia="en-US" w:bidi="ar-SA"/>
        </w:rPr>
        <w:t>Tabela 2</w:t>
      </w:r>
      <w:r w:rsidRPr="00ED26E2">
        <w:rPr>
          <w:rFonts w:eastAsia="Calibri"/>
          <w:bCs/>
          <w:sz w:val="20"/>
          <w:szCs w:val="20"/>
          <w:lang w:eastAsia="en-US" w:bidi="ar-SA"/>
        </w:rPr>
        <w:t xml:space="preserve">. </w:t>
      </w:r>
      <w:r w:rsidR="00AB4991" w:rsidRPr="00A132C2">
        <w:rPr>
          <w:rFonts w:eastAsia="Calibri"/>
          <w:bCs/>
          <w:sz w:val="20"/>
          <w:szCs w:val="20"/>
          <w:lang w:eastAsia="en-US" w:bidi="ar-SA"/>
        </w:rPr>
        <w:t xml:space="preserve">– Índice de Diversidade de Shannon-Weaver (H’) e Equabilidade de </w:t>
      </w:r>
      <w:proofErr w:type="spellStart"/>
      <w:r w:rsidR="00AB4991" w:rsidRPr="00A132C2">
        <w:rPr>
          <w:rFonts w:eastAsia="Calibri"/>
          <w:bCs/>
          <w:sz w:val="20"/>
          <w:szCs w:val="20"/>
          <w:lang w:eastAsia="en-US" w:bidi="ar-SA"/>
        </w:rPr>
        <w:t>Pielou</w:t>
      </w:r>
      <w:proofErr w:type="spellEnd"/>
      <w:r w:rsidR="00AB4991" w:rsidRPr="00A132C2">
        <w:rPr>
          <w:rFonts w:eastAsia="Calibri"/>
          <w:bCs/>
          <w:sz w:val="20"/>
          <w:szCs w:val="20"/>
          <w:lang w:eastAsia="en-US" w:bidi="ar-SA"/>
        </w:rPr>
        <w:t xml:space="preserve"> (J’) referente às espécies arbóreas adultas e regenerantes presentes nas matas ciliares dos Rios da Cruz e Espinharas na cidade de Patos, Paraíba.</w:t>
      </w:r>
    </w:p>
    <w:tbl>
      <w:tblPr>
        <w:tblStyle w:val="Tabelacomgrade"/>
        <w:tblpPr w:leftFromText="141" w:rightFromText="141" w:vertAnchor="text" w:tblpY="191"/>
        <w:tblW w:w="90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10"/>
        <w:gridCol w:w="3032"/>
      </w:tblGrid>
      <w:tr w:rsidR="00AB4991" w:rsidRPr="00A132C2" w14:paraId="684B9B16" w14:textId="77777777" w:rsidTr="006B37B5">
        <w:trPr>
          <w:trHeight w:val="876"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5FEF3" w14:textId="77777777" w:rsidR="00AB4991" w:rsidRPr="00AB4991" w:rsidRDefault="00AB4991" w:rsidP="007172D4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SA"/>
              </w:rPr>
            </w:pPr>
            <w:proofErr w:type="spellStart"/>
            <w:r w:rsidRPr="00AB499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SA"/>
              </w:rPr>
              <w:t>Componente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129343" w14:textId="77777777" w:rsidR="00AB4991" w:rsidRPr="00AB4991" w:rsidRDefault="00AB4991" w:rsidP="007172D4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SA"/>
              </w:rPr>
            </w:pPr>
            <w:proofErr w:type="spellStart"/>
            <w:r w:rsidRPr="00AB499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SA"/>
              </w:rPr>
              <w:t>Índice</w:t>
            </w:r>
            <w:proofErr w:type="spellEnd"/>
            <w:r w:rsidRPr="00AB499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SA"/>
              </w:rPr>
              <w:t xml:space="preserve"> de Shannon-Weaver (H’)</w:t>
            </w:r>
          </w:p>
        </w:tc>
        <w:tc>
          <w:tcPr>
            <w:tcW w:w="30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A822CB" w14:textId="77777777" w:rsidR="00AB4991" w:rsidRPr="00CF5ECE" w:rsidRDefault="00AB4991" w:rsidP="007172D4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BR" w:bidi="ar-SA"/>
              </w:rPr>
            </w:pPr>
            <w:r w:rsidRPr="00CF5EC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BR" w:bidi="ar-SA"/>
              </w:rPr>
              <w:t xml:space="preserve">Índice de Equabilidade de </w:t>
            </w:r>
            <w:proofErr w:type="spellStart"/>
            <w:r w:rsidRPr="00CF5EC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BR" w:bidi="ar-SA"/>
              </w:rPr>
              <w:t>Pielou</w:t>
            </w:r>
            <w:proofErr w:type="spellEnd"/>
            <w:r w:rsidRPr="00CF5EC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BR" w:bidi="ar-SA"/>
              </w:rPr>
              <w:t xml:space="preserve"> (J’)</w:t>
            </w:r>
          </w:p>
        </w:tc>
      </w:tr>
      <w:tr w:rsidR="00AB4991" w:rsidRPr="00A132C2" w14:paraId="73547804" w14:textId="77777777" w:rsidTr="006B37B5">
        <w:trPr>
          <w:trHeight w:val="500"/>
        </w:trPr>
        <w:tc>
          <w:tcPr>
            <w:tcW w:w="2552" w:type="dxa"/>
            <w:tcBorders>
              <w:top w:val="single" w:sz="4" w:space="0" w:color="auto"/>
            </w:tcBorders>
          </w:tcPr>
          <w:p w14:paraId="378996ED" w14:textId="77777777" w:rsidR="00AB4991" w:rsidRPr="00AB4991" w:rsidRDefault="00AB4991" w:rsidP="007172D4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SA"/>
              </w:rPr>
            </w:pPr>
            <w:proofErr w:type="spellStart"/>
            <w:r w:rsidRPr="00AB499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SA"/>
              </w:rPr>
              <w:t>Adulto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</w:tcBorders>
          </w:tcPr>
          <w:p w14:paraId="346FC635" w14:textId="77777777" w:rsidR="00AB4991" w:rsidRPr="00AB4991" w:rsidRDefault="00AB4991" w:rsidP="007172D4">
            <w:pPr>
              <w:ind w:firstLine="709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</w:pPr>
            <w:r w:rsidRPr="00AB4991"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  <w:t>1,27</w:t>
            </w:r>
          </w:p>
        </w:tc>
        <w:tc>
          <w:tcPr>
            <w:tcW w:w="3032" w:type="dxa"/>
            <w:tcBorders>
              <w:top w:val="single" w:sz="4" w:space="0" w:color="auto"/>
            </w:tcBorders>
          </w:tcPr>
          <w:p w14:paraId="3F13BD5D" w14:textId="77777777" w:rsidR="00AB4991" w:rsidRPr="00AB4991" w:rsidRDefault="00AB4991" w:rsidP="007172D4">
            <w:pPr>
              <w:ind w:firstLine="709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</w:pPr>
            <w:r w:rsidRPr="00AB4991"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  <w:t>0,65</w:t>
            </w:r>
          </w:p>
        </w:tc>
      </w:tr>
      <w:tr w:rsidR="00AB4991" w:rsidRPr="00A132C2" w14:paraId="202DA9AD" w14:textId="77777777" w:rsidTr="006B37B5">
        <w:trPr>
          <w:trHeight w:val="521"/>
        </w:trPr>
        <w:tc>
          <w:tcPr>
            <w:tcW w:w="2552" w:type="dxa"/>
            <w:tcBorders>
              <w:bottom w:val="single" w:sz="4" w:space="0" w:color="auto"/>
            </w:tcBorders>
          </w:tcPr>
          <w:p w14:paraId="0A8D2C7D" w14:textId="77777777" w:rsidR="00AB4991" w:rsidRPr="00AB4991" w:rsidRDefault="00AB4991" w:rsidP="007172D4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SA"/>
              </w:rPr>
            </w:pPr>
            <w:proofErr w:type="spellStart"/>
            <w:r w:rsidRPr="00AB4991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bidi="ar-SA"/>
              </w:rPr>
              <w:t>Regenerante</w:t>
            </w:r>
            <w:proofErr w:type="spellEnd"/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64F074C6" w14:textId="77777777" w:rsidR="00AB4991" w:rsidRPr="00AB4991" w:rsidRDefault="00AB4991" w:rsidP="007172D4">
            <w:pPr>
              <w:ind w:firstLine="709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</w:pPr>
            <w:r w:rsidRPr="00AB4991"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  <w:t>1,78</w:t>
            </w:r>
          </w:p>
        </w:tc>
        <w:tc>
          <w:tcPr>
            <w:tcW w:w="3032" w:type="dxa"/>
            <w:tcBorders>
              <w:bottom w:val="single" w:sz="4" w:space="0" w:color="auto"/>
            </w:tcBorders>
          </w:tcPr>
          <w:p w14:paraId="77BCC710" w14:textId="77777777" w:rsidR="00AB4991" w:rsidRPr="00AB4991" w:rsidRDefault="00AB4991" w:rsidP="007172D4">
            <w:pPr>
              <w:ind w:firstLine="709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</w:pPr>
            <w:r w:rsidRPr="00AB4991">
              <w:rPr>
                <w:rFonts w:ascii="Times New Roman" w:eastAsia="Calibri" w:hAnsi="Times New Roman" w:cs="Times New Roman"/>
                <w:sz w:val="20"/>
                <w:szCs w:val="20"/>
                <w:lang w:bidi="ar-SA"/>
              </w:rPr>
              <w:t>0,75</w:t>
            </w:r>
          </w:p>
        </w:tc>
      </w:tr>
    </w:tbl>
    <w:p w14:paraId="41A54568" w14:textId="2DC4FFDA" w:rsidR="00AB4991" w:rsidRPr="00A132C2" w:rsidRDefault="00AB4991" w:rsidP="00CF5ECE">
      <w:pPr>
        <w:widowControl/>
        <w:jc w:val="both"/>
        <w:rPr>
          <w:rFonts w:eastAsia="Calibri"/>
          <w:sz w:val="20"/>
          <w:szCs w:val="20"/>
          <w:lang w:eastAsia="en-US" w:bidi="ar-SA"/>
        </w:rPr>
      </w:pPr>
      <w:r>
        <w:rPr>
          <w:rFonts w:eastAsia="Calibri"/>
          <w:sz w:val="20"/>
          <w:szCs w:val="20"/>
          <w:lang w:eastAsia="en-US" w:bidi="ar-SA"/>
        </w:rPr>
        <w:t xml:space="preserve">Fonte: </w:t>
      </w:r>
      <w:r>
        <w:rPr>
          <w:rFonts w:eastAsia="Calibri"/>
          <w:bCs/>
          <w:sz w:val="20"/>
          <w:szCs w:val="20"/>
          <w:lang w:eastAsia="en-US" w:bidi="ar-SA"/>
        </w:rPr>
        <w:t>d</w:t>
      </w:r>
      <w:r w:rsidRPr="00A132C2">
        <w:rPr>
          <w:rFonts w:eastAsia="Calibri"/>
          <w:bCs/>
          <w:sz w:val="20"/>
          <w:szCs w:val="20"/>
          <w:lang w:eastAsia="en-US" w:bidi="ar-SA"/>
        </w:rPr>
        <w:t>ados da pesquisa (2022).</w:t>
      </w:r>
    </w:p>
    <w:p w14:paraId="7C647C6C" w14:textId="3B5A3475" w:rsidR="00AB4991" w:rsidRDefault="00AB4991" w:rsidP="00ED26E2">
      <w:pPr>
        <w:widowControl/>
        <w:ind w:firstLine="709"/>
        <w:jc w:val="both"/>
        <w:rPr>
          <w:rFonts w:eastAsia="Calibri"/>
          <w:sz w:val="20"/>
          <w:szCs w:val="20"/>
          <w:lang w:eastAsia="en-US" w:bidi="ar-SA"/>
        </w:rPr>
      </w:pPr>
      <w:r w:rsidRPr="00A132C2">
        <w:rPr>
          <w:rFonts w:eastAsia="Calibri"/>
          <w:sz w:val="20"/>
          <w:szCs w:val="20"/>
          <w:lang w:eastAsia="en-US" w:bidi="ar-SA"/>
        </w:rPr>
        <w:lastRenderedPageBreak/>
        <w:t xml:space="preserve">Os valores obtidos para o índice de Shannon-Weaver foram de 1,27 para os adultos, </w:t>
      </w:r>
      <w:r w:rsidR="00173469">
        <w:rPr>
          <w:rFonts w:eastAsia="Calibri"/>
          <w:sz w:val="20"/>
          <w:szCs w:val="20"/>
          <w:lang w:eastAsia="en-US" w:bidi="ar-SA"/>
        </w:rPr>
        <w:t xml:space="preserve">e </w:t>
      </w:r>
      <w:r w:rsidRPr="00A132C2">
        <w:rPr>
          <w:rFonts w:eastAsia="Calibri"/>
          <w:sz w:val="20"/>
          <w:szCs w:val="20"/>
          <w:lang w:eastAsia="en-US" w:bidi="ar-SA"/>
        </w:rPr>
        <w:t xml:space="preserve">1,78 para os regenerantes, enquanto a equabilidade de </w:t>
      </w:r>
      <w:proofErr w:type="spellStart"/>
      <w:r w:rsidRPr="00A132C2">
        <w:rPr>
          <w:rFonts w:eastAsia="Calibri"/>
          <w:sz w:val="20"/>
          <w:szCs w:val="20"/>
          <w:lang w:eastAsia="en-US" w:bidi="ar-SA"/>
        </w:rPr>
        <w:t>Pielou</w:t>
      </w:r>
      <w:proofErr w:type="spellEnd"/>
      <w:r w:rsidRPr="00A132C2">
        <w:rPr>
          <w:rFonts w:eastAsia="Calibri"/>
          <w:sz w:val="20"/>
          <w:szCs w:val="20"/>
          <w:lang w:eastAsia="en-US" w:bidi="ar-SA"/>
        </w:rPr>
        <w:t xml:space="preserve"> foi de 0,65</w:t>
      </w:r>
      <w:r w:rsidR="00173469">
        <w:rPr>
          <w:rFonts w:eastAsia="Calibri"/>
          <w:sz w:val="20"/>
          <w:szCs w:val="20"/>
          <w:lang w:eastAsia="en-US" w:bidi="ar-SA"/>
        </w:rPr>
        <w:t xml:space="preserve"> e</w:t>
      </w:r>
      <w:r w:rsidRPr="00A132C2">
        <w:rPr>
          <w:rFonts w:eastAsia="Calibri"/>
          <w:sz w:val="20"/>
          <w:szCs w:val="20"/>
          <w:lang w:eastAsia="en-US" w:bidi="ar-SA"/>
        </w:rPr>
        <w:t xml:space="preserve"> 0,75 respectivamente. Esses dados indicam uma baixa diversidade e distribuição uniforme das espécies, especialmente entre os adultos, sugerindo um empobrecimento da comunidade arbórea.</w:t>
      </w:r>
    </w:p>
    <w:p w14:paraId="7D57FE41" w14:textId="5C1BCB19" w:rsidR="00CF5ECE" w:rsidRDefault="00CF5ECE" w:rsidP="00CF5ECE">
      <w:pPr>
        <w:widowControl/>
        <w:ind w:firstLine="709"/>
        <w:jc w:val="both"/>
        <w:rPr>
          <w:rFonts w:eastAsia="Calibri"/>
          <w:sz w:val="20"/>
          <w:szCs w:val="20"/>
          <w:lang w:eastAsia="en-US" w:bidi="ar-SA"/>
        </w:rPr>
      </w:pPr>
      <w:r w:rsidRPr="00CF5ECE">
        <w:rPr>
          <w:rFonts w:eastAsia="Calibri"/>
          <w:sz w:val="20"/>
          <w:szCs w:val="20"/>
          <w:lang w:eastAsia="en-US"/>
        </w:rPr>
        <w:t xml:space="preserve">Quando comparados a estudos similares, como os de </w:t>
      </w:r>
      <w:r>
        <w:rPr>
          <w:rFonts w:eastAsia="Calibri"/>
          <w:sz w:val="20"/>
          <w:szCs w:val="20"/>
          <w:lang w:eastAsia="en-US"/>
        </w:rPr>
        <w:t>Lacerda e Barbosa</w:t>
      </w:r>
      <w:r w:rsidRPr="00CF5ECE">
        <w:rPr>
          <w:rFonts w:eastAsia="Calibri"/>
          <w:sz w:val="20"/>
          <w:szCs w:val="20"/>
          <w:lang w:eastAsia="en-US"/>
        </w:rPr>
        <w:t xml:space="preserve"> (2020) e Duarte </w:t>
      </w:r>
      <w:r w:rsidRPr="00CF5ECE">
        <w:rPr>
          <w:rFonts w:eastAsia="Calibri"/>
          <w:i/>
          <w:iCs/>
          <w:sz w:val="20"/>
          <w:szCs w:val="20"/>
          <w:lang w:eastAsia="en-US"/>
        </w:rPr>
        <w:t>et al</w:t>
      </w:r>
      <w:r w:rsidRPr="00CF5ECE">
        <w:rPr>
          <w:rFonts w:eastAsia="Calibri"/>
          <w:sz w:val="20"/>
          <w:szCs w:val="20"/>
          <w:lang w:eastAsia="en-US"/>
        </w:rPr>
        <w:t>. (2022), que registraram valores mais elevados (H’ ≥ 2,61; J’ ≥ 0,76)</w:t>
      </w:r>
      <w:r>
        <w:rPr>
          <w:rFonts w:eastAsia="Calibri"/>
          <w:sz w:val="20"/>
          <w:szCs w:val="20"/>
          <w:lang w:eastAsia="en-US"/>
        </w:rPr>
        <w:t>.</w:t>
      </w:r>
      <w:r w:rsidRPr="00CF5ECE">
        <w:t xml:space="preserve"> </w:t>
      </w:r>
      <w:r w:rsidRPr="00CF5ECE">
        <w:rPr>
          <w:rFonts w:eastAsia="Calibri"/>
          <w:sz w:val="20"/>
          <w:szCs w:val="20"/>
          <w:lang w:eastAsia="en-US"/>
        </w:rPr>
        <w:t>Os resultados desta pesquisa evidenciam menor heterogeneidade e dominância de poucas espécies, refletindo um ambiente mais empobrecido.</w:t>
      </w:r>
    </w:p>
    <w:p w14:paraId="25ECC2FD" w14:textId="77777777" w:rsidR="00AB4991" w:rsidRPr="00A132C2" w:rsidRDefault="00AB4991" w:rsidP="00ED26E2">
      <w:pPr>
        <w:widowControl/>
        <w:ind w:firstLine="709"/>
        <w:jc w:val="both"/>
        <w:rPr>
          <w:rFonts w:eastAsia="Calibri"/>
          <w:sz w:val="20"/>
          <w:szCs w:val="20"/>
          <w:lang w:eastAsia="en-US" w:bidi="ar-SA"/>
        </w:rPr>
      </w:pPr>
      <w:r w:rsidRPr="00A132C2">
        <w:rPr>
          <w:rFonts w:eastAsia="Calibri"/>
          <w:sz w:val="20"/>
          <w:szCs w:val="20"/>
          <w:lang w:eastAsia="en-US" w:bidi="ar-SA"/>
        </w:rPr>
        <w:t xml:space="preserve">Essa baixa diversidade pode ser atribuída à forte presença de </w:t>
      </w:r>
      <w:proofErr w:type="spellStart"/>
      <w:r w:rsidRPr="00A132C2">
        <w:rPr>
          <w:rFonts w:eastAsia="Calibri"/>
          <w:i/>
          <w:iCs/>
          <w:sz w:val="20"/>
          <w:szCs w:val="20"/>
          <w:lang w:eastAsia="en-US" w:bidi="ar-SA"/>
        </w:rPr>
        <w:t>Prosopis</w:t>
      </w:r>
      <w:proofErr w:type="spellEnd"/>
      <w:r w:rsidRPr="00A132C2">
        <w:rPr>
          <w:rFonts w:eastAsia="Calibri"/>
          <w:i/>
          <w:iCs/>
          <w:sz w:val="20"/>
          <w:szCs w:val="20"/>
          <w:lang w:eastAsia="en-US" w:bidi="ar-SA"/>
        </w:rPr>
        <w:t xml:space="preserve"> </w:t>
      </w:r>
      <w:proofErr w:type="spellStart"/>
      <w:r w:rsidRPr="00A132C2">
        <w:rPr>
          <w:rFonts w:eastAsia="Calibri"/>
          <w:i/>
          <w:iCs/>
          <w:sz w:val="20"/>
          <w:szCs w:val="20"/>
          <w:lang w:eastAsia="en-US" w:bidi="ar-SA"/>
        </w:rPr>
        <w:t>juliflora</w:t>
      </w:r>
      <w:proofErr w:type="spellEnd"/>
      <w:r w:rsidRPr="00A132C2">
        <w:rPr>
          <w:rFonts w:eastAsia="Calibri"/>
          <w:sz w:val="20"/>
          <w:szCs w:val="20"/>
          <w:lang w:eastAsia="en-US" w:bidi="ar-SA"/>
        </w:rPr>
        <w:t>, espécie invasora altamente adaptada ao semiárido. Sua capacidade de resistir à seca, regenerar-se rapidamente e dominar áreas degradadas compromete a regeneração das espécies nativas e dificulta processos naturais de sucessão ecológica.</w:t>
      </w:r>
    </w:p>
    <w:p w14:paraId="07012B19" w14:textId="77777777" w:rsidR="00AB4991" w:rsidRPr="00A132C2" w:rsidRDefault="00AB4991" w:rsidP="00ED26E2">
      <w:pPr>
        <w:widowControl/>
        <w:ind w:firstLine="709"/>
        <w:jc w:val="both"/>
        <w:rPr>
          <w:rFonts w:eastAsia="Calibri"/>
          <w:sz w:val="20"/>
          <w:szCs w:val="20"/>
          <w:lang w:eastAsia="en-US" w:bidi="ar-SA"/>
        </w:rPr>
      </w:pPr>
      <w:r w:rsidRPr="00A132C2">
        <w:rPr>
          <w:rFonts w:eastAsia="Calibri"/>
          <w:sz w:val="20"/>
          <w:szCs w:val="20"/>
          <w:lang w:eastAsia="en-US" w:bidi="ar-SA"/>
        </w:rPr>
        <w:t>Além disso, a menor diversidade registrada entre os indivíduos adultos, em comparação aos regenerantes e plântulas, pode estar relacionada às estratégias ecológicas das sementes, como dormência, longevidade e exigências específicas de luminosidade. Espécies pioneiras, por exemplo, podem retardar a germinação na ausência de luz adequada, mantendo-se viáveis no solo por longos períodos até que as condições sejam favoráveis.</w:t>
      </w:r>
    </w:p>
    <w:p w14:paraId="7CFC5FBC" w14:textId="76B60B48" w:rsidR="007C106B" w:rsidRDefault="00AB4991" w:rsidP="00173469">
      <w:pPr>
        <w:widowControl/>
        <w:ind w:firstLine="709"/>
        <w:jc w:val="both"/>
        <w:rPr>
          <w:rFonts w:eastAsia="Calibri"/>
          <w:sz w:val="20"/>
          <w:szCs w:val="20"/>
          <w:lang w:eastAsia="en-US" w:bidi="ar-SA"/>
        </w:rPr>
      </w:pPr>
      <w:r w:rsidRPr="00A132C2">
        <w:rPr>
          <w:rFonts w:eastAsia="Calibri"/>
          <w:sz w:val="20"/>
          <w:szCs w:val="20"/>
          <w:lang w:eastAsia="en-US" w:bidi="ar-SA"/>
        </w:rPr>
        <w:t>Esses fatores rev</w:t>
      </w:r>
      <w:r w:rsidR="007172D4">
        <w:rPr>
          <w:rFonts w:eastAsia="Calibri"/>
          <w:sz w:val="20"/>
          <w:szCs w:val="20"/>
          <w:lang w:eastAsia="en-US" w:bidi="ar-SA"/>
        </w:rPr>
        <w:t>elam que, apesar do potencial</w:t>
      </w:r>
      <w:r w:rsidRPr="00A132C2">
        <w:rPr>
          <w:rFonts w:eastAsia="Calibri"/>
          <w:sz w:val="20"/>
          <w:szCs w:val="20"/>
          <w:lang w:eastAsia="en-US" w:bidi="ar-SA"/>
        </w:rPr>
        <w:t>, a estrutura atual da vegetação adulta está comprometida, refletindo os efeitos da degradação ambiental, das invasões biológicas e da ausência de ações efetivas de manejo e conservação.</w:t>
      </w:r>
    </w:p>
    <w:p w14:paraId="386346F0" w14:textId="77777777" w:rsidR="00ED26E2" w:rsidRDefault="00ED26E2" w:rsidP="00173469">
      <w:pPr>
        <w:widowControl/>
        <w:ind w:firstLine="709"/>
        <w:jc w:val="both"/>
        <w:rPr>
          <w:b/>
          <w:sz w:val="20"/>
          <w:szCs w:val="20"/>
        </w:rPr>
      </w:pPr>
    </w:p>
    <w:p w14:paraId="46F18C66" w14:textId="1E7058F5" w:rsidR="007172D4" w:rsidRDefault="00531735" w:rsidP="00173469">
      <w:pPr>
        <w:widowControl/>
        <w:ind w:left="357" w:hanging="35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CONCLUSÃ</w:t>
      </w:r>
      <w:r w:rsidR="005E1E7D">
        <w:rPr>
          <w:b/>
          <w:sz w:val="20"/>
          <w:szCs w:val="20"/>
        </w:rPr>
        <w:t>O</w:t>
      </w:r>
    </w:p>
    <w:p w14:paraId="1CEF4EF2" w14:textId="23B44ED1" w:rsidR="007172D4" w:rsidRDefault="007172D4" w:rsidP="00173469">
      <w:pPr>
        <w:widowControl/>
        <w:ind w:left="357" w:hanging="357"/>
        <w:jc w:val="both"/>
        <w:rPr>
          <w:b/>
          <w:sz w:val="20"/>
          <w:szCs w:val="20"/>
        </w:rPr>
      </w:pPr>
    </w:p>
    <w:p w14:paraId="47270344" w14:textId="6DC1EF6D" w:rsidR="005E1E7D" w:rsidRDefault="007172D4" w:rsidP="00173469">
      <w:pPr>
        <w:pStyle w:val="PargrafodaLista"/>
        <w:widowControl/>
        <w:numPr>
          <w:ilvl w:val="0"/>
          <w:numId w:val="2"/>
        </w:numPr>
        <w:ind w:left="357" w:hanging="357"/>
        <w:jc w:val="both"/>
        <w:rPr>
          <w:sz w:val="20"/>
          <w:szCs w:val="20"/>
        </w:rPr>
      </w:pPr>
      <w:r w:rsidRPr="007172D4">
        <w:rPr>
          <w:sz w:val="20"/>
          <w:szCs w:val="20"/>
        </w:rPr>
        <w:t xml:space="preserve">A composição </w:t>
      </w:r>
      <w:r w:rsidR="008B35D5" w:rsidRPr="007172D4">
        <w:rPr>
          <w:sz w:val="20"/>
          <w:szCs w:val="20"/>
        </w:rPr>
        <w:t>florística dos</w:t>
      </w:r>
      <w:r w:rsidRPr="007172D4">
        <w:rPr>
          <w:sz w:val="20"/>
          <w:szCs w:val="20"/>
        </w:rPr>
        <w:t xml:space="preserve"> indivíduos adultos e regenerantes da mata ciliar em trecho urbano dos Rios da Cruz e Espinharas é representada por </w:t>
      </w:r>
      <w:r w:rsidR="00173469">
        <w:rPr>
          <w:sz w:val="20"/>
          <w:szCs w:val="20"/>
        </w:rPr>
        <w:t>um número baixo de</w:t>
      </w:r>
      <w:r w:rsidRPr="007172D4">
        <w:rPr>
          <w:sz w:val="20"/>
          <w:szCs w:val="20"/>
        </w:rPr>
        <w:t xml:space="preserve"> espécies</w:t>
      </w:r>
      <w:r w:rsidR="005E1E7D">
        <w:rPr>
          <w:sz w:val="20"/>
          <w:szCs w:val="20"/>
        </w:rPr>
        <w:t>;</w:t>
      </w:r>
    </w:p>
    <w:p w14:paraId="5740648B" w14:textId="3F6D519D" w:rsidR="007172D4" w:rsidRPr="007172D4" w:rsidRDefault="005E1E7D" w:rsidP="00173469">
      <w:pPr>
        <w:pStyle w:val="PargrafodaLista"/>
        <w:widowControl/>
        <w:numPr>
          <w:ilvl w:val="0"/>
          <w:numId w:val="2"/>
        </w:numPr>
        <w:ind w:left="357" w:hanging="357"/>
        <w:jc w:val="both"/>
        <w:rPr>
          <w:sz w:val="20"/>
          <w:szCs w:val="20"/>
        </w:rPr>
      </w:pPr>
      <w:r>
        <w:rPr>
          <w:sz w:val="20"/>
          <w:szCs w:val="20"/>
        </w:rPr>
        <w:t>Os</w:t>
      </w:r>
      <w:r w:rsidR="007172D4" w:rsidRPr="007172D4">
        <w:rPr>
          <w:sz w:val="20"/>
          <w:szCs w:val="20"/>
        </w:rPr>
        <w:t xml:space="preserve"> índices de diversidade e equabilidade, </w:t>
      </w:r>
      <w:r>
        <w:rPr>
          <w:sz w:val="20"/>
          <w:szCs w:val="20"/>
        </w:rPr>
        <w:t>confirmam</w:t>
      </w:r>
      <w:r w:rsidR="007172D4" w:rsidRPr="007172D4">
        <w:rPr>
          <w:sz w:val="20"/>
          <w:szCs w:val="20"/>
        </w:rPr>
        <w:t xml:space="preserve"> a baixa riqueza e distribuição, e que podem estar associados a ocupação desordenada da </w:t>
      </w:r>
      <w:proofErr w:type="spellStart"/>
      <w:r w:rsidR="007172D4" w:rsidRPr="008B35D5">
        <w:rPr>
          <w:i/>
          <w:sz w:val="20"/>
          <w:szCs w:val="20"/>
        </w:rPr>
        <w:t>P</w:t>
      </w:r>
      <w:r w:rsidR="00173469">
        <w:rPr>
          <w:i/>
          <w:sz w:val="20"/>
          <w:szCs w:val="20"/>
        </w:rPr>
        <w:t>rosopis</w:t>
      </w:r>
      <w:proofErr w:type="spellEnd"/>
      <w:r w:rsidR="007172D4" w:rsidRPr="008B35D5">
        <w:rPr>
          <w:i/>
          <w:sz w:val="20"/>
          <w:szCs w:val="20"/>
        </w:rPr>
        <w:t xml:space="preserve">. </w:t>
      </w:r>
      <w:proofErr w:type="spellStart"/>
      <w:r w:rsidR="00173469">
        <w:rPr>
          <w:i/>
          <w:sz w:val="20"/>
          <w:szCs w:val="20"/>
        </w:rPr>
        <w:t>j</w:t>
      </w:r>
      <w:r w:rsidR="007172D4" w:rsidRPr="008B35D5">
        <w:rPr>
          <w:i/>
          <w:sz w:val="20"/>
          <w:szCs w:val="20"/>
        </w:rPr>
        <w:t>uliflora</w:t>
      </w:r>
      <w:proofErr w:type="spellEnd"/>
      <w:r w:rsidR="00173469">
        <w:rPr>
          <w:i/>
          <w:sz w:val="20"/>
          <w:szCs w:val="20"/>
        </w:rPr>
        <w:t>.</w:t>
      </w:r>
    </w:p>
    <w:p w14:paraId="01F6F5F3" w14:textId="77777777" w:rsidR="00C802EF" w:rsidRDefault="00C802EF" w:rsidP="00173469">
      <w:pPr>
        <w:widowControl/>
        <w:jc w:val="both"/>
        <w:rPr>
          <w:sz w:val="20"/>
          <w:szCs w:val="20"/>
        </w:rPr>
      </w:pPr>
    </w:p>
    <w:p w14:paraId="73D54FBE" w14:textId="77777777" w:rsidR="005E1E7D" w:rsidRDefault="00A139F4" w:rsidP="00173469">
      <w:pPr>
        <w:widowControl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REFERÊNCIAS</w:t>
      </w:r>
    </w:p>
    <w:p w14:paraId="792C12E8" w14:textId="77777777" w:rsidR="00CF5ECE" w:rsidRDefault="00CF5ECE" w:rsidP="00173469">
      <w:pPr>
        <w:spacing w:after="120"/>
        <w:jc w:val="both"/>
        <w:rPr>
          <w:b/>
          <w:bCs/>
          <w:sz w:val="20"/>
          <w:szCs w:val="20"/>
        </w:rPr>
      </w:pPr>
    </w:p>
    <w:p w14:paraId="77B673A0" w14:textId="1540FCB9" w:rsidR="005E1E7D" w:rsidRDefault="005E1E7D" w:rsidP="00173469">
      <w:pPr>
        <w:spacing w:after="120"/>
        <w:jc w:val="both"/>
        <w:rPr>
          <w:sz w:val="20"/>
          <w:szCs w:val="20"/>
        </w:rPr>
      </w:pPr>
      <w:r w:rsidRPr="00997C76">
        <w:rPr>
          <w:b/>
          <w:bCs/>
          <w:sz w:val="20"/>
          <w:szCs w:val="20"/>
        </w:rPr>
        <w:t>AGÊNCIA BRASIL.</w:t>
      </w:r>
      <w:r w:rsidRPr="00997C76">
        <w:rPr>
          <w:sz w:val="20"/>
          <w:szCs w:val="20"/>
        </w:rPr>
        <w:t xml:space="preserve"> Mais de 200 plantas invasoras ameaçam vegetação nativa do país. </w:t>
      </w:r>
      <w:r w:rsidRPr="00997C76">
        <w:rPr>
          <w:b/>
          <w:iCs/>
          <w:sz w:val="20"/>
          <w:szCs w:val="20"/>
        </w:rPr>
        <w:t>Agência Brasil</w:t>
      </w:r>
      <w:r w:rsidRPr="00997C76">
        <w:rPr>
          <w:sz w:val="20"/>
          <w:szCs w:val="20"/>
        </w:rPr>
        <w:t xml:space="preserve">, 2023. Disponível em: https://agenciabrasil.ebc.com.br/geral/noticia/2023-03/mais-de-200-plantas-invasoras-ameacam-vegetacao-nativa-do-pais. </w:t>
      </w:r>
    </w:p>
    <w:p w14:paraId="29C9C703" w14:textId="68D404D8" w:rsidR="00CF5ECE" w:rsidRDefault="00CF5ECE" w:rsidP="005E1E7D">
      <w:pPr>
        <w:spacing w:after="120"/>
        <w:jc w:val="both"/>
        <w:rPr>
          <w:sz w:val="20"/>
          <w:szCs w:val="20"/>
        </w:rPr>
      </w:pPr>
      <w:r w:rsidRPr="00CF5ECE">
        <w:rPr>
          <w:sz w:val="20"/>
          <w:szCs w:val="20"/>
        </w:rPr>
        <w:t>ALVES, J</w:t>
      </w:r>
      <w:r>
        <w:rPr>
          <w:sz w:val="20"/>
          <w:szCs w:val="20"/>
        </w:rPr>
        <w:t>.</w:t>
      </w:r>
      <w:r w:rsidRPr="00CF5ECE">
        <w:rPr>
          <w:sz w:val="20"/>
          <w:szCs w:val="20"/>
        </w:rPr>
        <w:t xml:space="preserve"> B</w:t>
      </w:r>
      <w:r>
        <w:rPr>
          <w:sz w:val="20"/>
          <w:szCs w:val="20"/>
        </w:rPr>
        <w:t>.</w:t>
      </w:r>
      <w:r w:rsidRPr="00CF5ECE">
        <w:rPr>
          <w:sz w:val="20"/>
          <w:szCs w:val="20"/>
        </w:rPr>
        <w:t>; MEDEIROS, F</w:t>
      </w:r>
      <w:r>
        <w:rPr>
          <w:sz w:val="20"/>
          <w:szCs w:val="20"/>
        </w:rPr>
        <w:t>.</w:t>
      </w:r>
      <w:r w:rsidRPr="00CF5ECE">
        <w:rPr>
          <w:sz w:val="20"/>
          <w:szCs w:val="20"/>
        </w:rPr>
        <w:t xml:space="preserve"> S</w:t>
      </w:r>
      <w:r>
        <w:rPr>
          <w:sz w:val="20"/>
          <w:szCs w:val="20"/>
        </w:rPr>
        <w:t>.D</w:t>
      </w:r>
      <w:r w:rsidRPr="00CF5ECE">
        <w:rPr>
          <w:sz w:val="20"/>
          <w:szCs w:val="20"/>
        </w:rPr>
        <w:t>. Impactos ambientais e delimitação da área de preservação permanente do Rio Espinharas no trecho urbano de Patos-PB. </w:t>
      </w:r>
      <w:r w:rsidRPr="00CF5ECE">
        <w:rPr>
          <w:b/>
          <w:bCs/>
          <w:sz w:val="20"/>
          <w:szCs w:val="20"/>
        </w:rPr>
        <w:t>REDES: Revista do Desenvolvimento Regional</w:t>
      </w:r>
      <w:r w:rsidRPr="00CF5ECE">
        <w:rPr>
          <w:sz w:val="20"/>
          <w:szCs w:val="20"/>
        </w:rPr>
        <w:t>, v. 21, n. 2, p. 107-130, 2016.</w:t>
      </w:r>
    </w:p>
    <w:p w14:paraId="2D7EB3D7" w14:textId="2ADE35FC" w:rsidR="005E1E7D" w:rsidRDefault="005E1E7D" w:rsidP="005E1E7D">
      <w:pPr>
        <w:spacing w:after="120"/>
        <w:jc w:val="both"/>
        <w:rPr>
          <w:sz w:val="20"/>
          <w:szCs w:val="20"/>
        </w:rPr>
      </w:pPr>
      <w:r w:rsidRPr="00997C76">
        <w:rPr>
          <w:sz w:val="20"/>
          <w:szCs w:val="20"/>
        </w:rPr>
        <w:t xml:space="preserve">COSTA, B. S. S.; SOUZA, P. A.; SILVA, R. R. Diagnóstico ambiental e análise temporal do Córrego Bananal, município Gurupi, Tocantins. </w:t>
      </w:r>
      <w:r w:rsidRPr="00997C76">
        <w:rPr>
          <w:b/>
          <w:bCs/>
          <w:sz w:val="20"/>
          <w:szCs w:val="20"/>
        </w:rPr>
        <w:t>Ambiência.</w:t>
      </w:r>
      <w:r w:rsidRPr="00997C76">
        <w:rPr>
          <w:sz w:val="20"/>
          <w:szCs w:val="20"/>
        </w:rPr>
        <w:t xml:space="preserve"> Guarapuava, (PR) v.15 n.1 p. 173 - 193, 2019</w:t>
      </w:r>
      <w:r w:rsidR="00173469">
        <w:rPr>
          <w:sz w:val="20"/>
          <w:szCs w:val="20"/>
        </w:rPr>
        <w:t>.</w:t>
      </w:r>
    </w:p>
    <w:p w14:paraId="70C61C8A" w14:textId="77777777" w:rsidR="005E1E7D" w:rsidRDefault="005E1E7D" w:rsidP="005E1E7D">
      <w:pPr>
        <w:spacing w:after="120"/>
        <w:jc w:val="both"/>
        <w:rPr>
          <w:sz w:val="20"/>
          <w:szCs w:val="20"/>
        </w:rPr>
      </w:pPr>
      <w:r w:rsidRPr="00997C76">
        <w:rPr>
          <w:sz w:val="20"/>
          <w:szCs w:val="20"/>
        </w:rPr>
        <w:t xml:space="preserve">DIAS, P. A. S.; FRANCISCONI, A.F.; AMÉRICO, C.; SILVA, T.C.F. Diagnóstico da área de preservação permanente de um trecho de afluente do rio Sorocaba. </w:t>
      </w:r>
      <w:r w:rsidRPr="00997C76">
        <w:rPr>
          <w:b/>
          <w:bCs/>
          <w:sz w:val="20"/>
          <w:szCs w:val="20"/>
        </w:rPr>
        <w:t>Enciclopédia Biosfera</w:t>
      </w:r>
      <w:r w:rsidRPr="00997C76">
        <w:rPr>
          <w:sz w:val="20"/>
          <w:szCs w:val="20"/>
        </w:rPr>
        <w:t>, Centro Científico Conhecer - Goiânia, v.13 n.24; p. 2016.</w:t>
      </w:r>
    </w:p>
    <w:p w14:paraId="7B41C760" w14:textId="77777777" w:rsidR="005E1E7D" w:rsidRDefault="005E1E7D" w:rsidP="005E1E7D">
      <w:pPr>
        <w:spacing w:after="120"/>
        <w:jc w:val="both"/>
        <w:rPr>
          <w:sz w:val="20"/>
          <w:szCs w:val="20"/>
        </w:rPr>
      </w:pPr>
      <w:r w:rsidRPr="00997C76">
        <w:rPr>
          <w:sz w:val="20"/>
          <w:szCs w:val="20"/>
        </w:rPr>
        <w:t>DUARTE, J. M. M.; FERREIRA, R. A.; JESUS, J. B.; GAMA, D. C.; MARROQUIM, P. M. G.; ALMEIDA, E. S. Banco de plântulas e sucessão ecológica em fragmento de mata ciliar no Baixo São Francisco. </w:t>
      </w:r>
      <w:r w:rsidRPr="00997C76">
        <w:rPr>
          <w:b/>
          <w:bCs/>
          <w:sz w:val="20"/>
          <w:szCs w:val="20"/>
        </w:rPr>
        <w:t>Revista Ecologia e Nutrição Florestal-ENFLO</w:t>
      </w:r>
      <w:r w:rsidRPr="00997C76">
        <w:rPr>
          <w:sz w:val="20"/>
          <w:szCs w:val="20"/>
        </w:rPr>
        <w:t>, v. 10, p. e05-e05, 2022.</w:t>
      </w:r>
    </w:p>
    <w:p w14:paraId="729DA915" w14:textId="4382B634" w:rsidR="00CF5ECE" w:rsidRPr="00CE4BF5" w:rsidRDefault="00CF5ECE" w:rsidP="005E1E7D">
      <w:pPr>
        <w:spacing w:after="120"/>
        <w:jc w:val="both"/>
        <w:rPr>
          <w:sz w:val="20"/>
          <w:szCs w:val="20"/>
        </w:rPr>
      </w:pPr>
      <w:r w:rsidRPr="00CF5ECE">
        <w:rPr>
          <w:sz w:val="20"/>
          <w:szCs w:val="20"/>
          <w:lang w:val="en-US"/>
        </w:rPr>
        <w:t>LACERDA, A. V.; BARBOSA, F. M. Riparian vegetation structure in a conservation unit in the semi-arid region of Paraíba, Brazil. </w:t>
      </w:r>
      <w:r w:rsidRPr="00CE4BF5">
        <w:rPr>
          <w:b/>
          <w:bCs/>
          <w:sz w:val="20"/>
          <w:szCs w:val="20"/>
        </w:rPr>
        <w:t>Floresta e Ambiente</w:t>
      </w:r>
      <w:r w:rsidRPr="00CE4BF5">
        <w:rPr>
          <w:sz w:val="20"/>
          <w:szCs w:val="20"/>
        </w:rPr>
        <w:t>, v. 27, n. 2, p. e20180240, 2020.</w:t>
      </w:r>
    </w:p>
    <w:p w14:paraId="48101FA2" w14:textId="77777777" w:rsidR="005E1E7D" w:rsidRDefault="005E1E7D" w:rsidP="005E1E7D">
      <w:pPr>
        <w:spacing w:after="120"/>
        <w:jc w:val="both"/>
        <w:rPr>
          <w:sz w:val="20"/>
          <w:szCs w:val="20"/>
        </w:rPr>
      </w:pPr>
      <w:r w:rsidRPr="00997C76">
        <w:rPr>
          <w:sz w:val="20"/>
          <w:szCs w:val="20"/>
        </w:rPr>
        <w:t xml:space="preserve">PEZENTE, M. F. M. </w:t>
      </w:r>
      <w:r w:rsidRPr="00997C76">
        <w:rPr>
          <w:b/>
          <w:bCs/>
          <w:sz w:val="20"/>
          <w:szCs w:val="20"/>
        </w:rPr>
        <w:t xml:space="preserve">Relação entre urbanização e rios: </w:t>
      </w:r>
      <w:r w:rsidRPr="00997C76">
        <w:rPr>
          <w:sz w:val="20"/>
          <w:szCs w:val="20"/>
        </w:rPr>
        <w:t xml:space="preserve">um estudo da cidade de Francisco Beltrão (PR). 2018.2015p. Dissertação em arquitetura e urbanismo/ UFSC. Florianópolis/PR, 2018. </w:t>
      </w:r>
    </w:p>
    <w:p w14:paraId="2D9A5ADA" w14:textId="77777777" w:rsidR="005E1E7D" w:rsidRDefault="005E1E7D" w:rsidP="005E1E7D">
      <w:pPr>
        <w:spacing w:after="120"/>
        <w:jc w:val="both"/>
        <w:rPr>
          <w:sz w:val="20"/>
          <w:szCs w:val="20"/>
        </w:rPr>
      </w:pPr>
      <w:r w:rsidRPr="00997C76">
        <w:rPr>
          <w:sz w:val="20"/>
          <w:szCs w:val="20"/>
        </w:rPr>
        <w:t xml:space="preserve">RMFC – REDE DE MANEJO FLORESTAL DA CAATINGA. Protocolo de Medições de Parcelas Permanentes. Recife: Associação de Plantas do Nordeste; Brasília: MMA, </w:t>
      </w:r>
      <w:proofErr w:type="gramStart"/>
      <w:r w:rsidRPr="00997C76">
        <w:rPr>
          <w:sz w:val="20"/>
          <w:szCs w:val="20"/>
        </w:rPr>
        <w:t>PNF,PNE</w:t>
      </w:r>
      <w:proofErr w:type="gramEnd"/>
      <w:r w:rsidRPr="00997C76">
        <w:rPr>
          <w:sz w:val="20"/>
          <w:szCs w:val="20"/>
        </w:rPr>
        <w:t>, 2005. 30p.</w:t>
      </w:r>
    </w:p>
    <w:p w14:paraId="786BB3F0" w14:textId="2B92A854" w:rsidR="00CF5ECE" w:rsidRDefault="00CF5ECE" w:rsidP="005E1E7D">
      <w:pPr>
        <w:spacing w:after="120"/>
        <w:jc w:val="both"/>
        <w:rPr>
          <w:sz w:val="20"/>
          <w:szCs w:val="20"/>
        </w:rPr>
      </w:pPr>
      <w:r w:rsidRPr="00CF5ECE">
        <w:rPr>
          <w:sz w:val="20"/>
          <w:szCs w:val="20"/>
        </w:rPr>
        <w:t>SANTOS, L</w:t>
      </w:r>
      <w:r>
        <w:rPr>
          <w:sz w:val="20"/>
          <w:szCs w:val="20"/>
        </w:rPr>
        <w:t>.</w:t>
      </w:r>
      <w:r w:rsidRPr="00CF5ECE">
        <w:rPr>
          <w:sz w:val="20"/>
          <w:szCs w:val="20"/>
        </w:rPr>
        <w:t xml:space="preserve"> A</w:t>
      </w:r>
      <w:r>
        <w:rPr>
          <w:sz w:val="20"/>
          <w:szCs w:val="20"/>
        </w:rPr>
        <w:t>.</w:t>
      </w:r>
      <w:r w:rsidRPr="00CF5ECE">
        <w:rPr>
          <w:sz w:val="20"/>
          <w:szCs w:val="20"/>
        </w:rPr>
        <w:t>; FABRICANTE, J</w:t>
      </w:r>
      <w:r>
        <w:rPr>
          <w:sz w:val="20"/>
          <w:szCs w:val="20"/>
        </w:rPr>
        <w:t>.</w:t>
      </w:r>
      <w:r w:rsidRPr="00CF5ECE">
        <w:rPr>
          <w:sz w:val="20"/>
          <w:szCs w:val="20"/>
        </w:rPr>
        <w:t xml:space="preserve"> R. Impactos da exótica invasora </w:t>
      </w:r>
      <w:proofErr w:type="spellStart"/>
      <w:r w:rsidRPr="00CF5ECE">
        <w:rPr>
          <w:i/>
          <w:iCs/>
          <w:sz w:val="20"/>
          <w:szCs w:val="20"/>
        </w:rPr>
        <w:t>Boerhavia</w:t>
      </w:r>
      <w:proofErr w:type="spellEnd"/>
      <w:r w:rsidRPr="00CF5ECE">
        <w:rPr>
          <w:i/>
          <w:iCs/>
          <w:sz w:val="20"/>
          <w:szCs w:val="20"/>
        </w:rPr>
        <w:t xml:space="preserve"> </w:t>
      </w:r>
      <w:proofErr w:type="spellStart"/>
      <w:r w:rsidRPr="00CF5ECE">
        <w:rPr>
          <w:i/>
          <w:iCs/>
          <w:sz w:val="20"/>
          <w:szCs w:val="20"/>
        </w:rPr>
        <w:t>diffusa</w:t>
      </w:r>
      <w:proofErr w:type="spellEnd"/>
      <w:r w:rsidRPr="00CF5ECE">
        <w:rPr>
          <w:sz w:val="20"/>
          <w:szCs w:val="20"/>
        </w:rPr>
        <w:t xml:space="preserve"> L. sobre a diversidade de espécies do estrato herbáceo e arbustivo autóctone de uma área ripária na Caatinga, Sergipe, Brasil. </w:t>
      </w:r>
      <w:proofErr w:type="spellStart"/>
      <w:r w:rsidRPr="00CF5ECE">
        <w:rPr>
          <w:b/>
          <w:bCs/>
          <w:sz w:val="20"/>
          <w:szCs w:val="20"/>
        </w:rPr>
        <w:t>Scientia</w:t>
      </w:r>
      <w:proofErr w:type="spellEnd"/>
      <w:r w:rsidRPr="00CF5ECE">
        <w:rPr>
          <w:b/>
          <w:bCs/>
          <w:sz w:val="20"/>
          <w:szCs w:val="20"/>
        </w:rPr>
        <w:t xml:space="preserve"> Plena</w:t>
      </w:r>
      <w:r w:rsidRPr="00CF5ECE">
        <w:rPr>
          <w:sz w:val="20"/>
          <w:szCs w:val="20"/>
        </w:rPr>
        <w:t>, v. 15, n. 1, 2019.</w:t>
      </w:r>
    </w:p>
    <w:p w14:paraId="651165A5" w14:textId="1E9F2E5D" w:rsidR="00C802EF" w:rsidRPr="001D53B6" w:rsidRDefault="005E1E7D" w:rsidP="00173469">
      <w:pPr>
        <w:spacing w:after="120"/>
        <w:jc w:val="both"/>
        <w:rPr>
          <w:sz w:val="20"/>
          <w:szCs w:val="20"/>
        </w:rPr>
      </w:pPr>
      <w:r w:rsidRPr="00997C76">
        <w:rPr>
          <w:sz w:val="20"/>
          <w:szCs w:val="20"/>
        </w:rPr>
        <w:t xml:space="preserve">SOARES; C. P. B.; PAULA NETO, F.; SOUZA, A. L. </w:t>
      </w:r>
      <w:r w:rsidRPr="00997C76">
        <w:rPr>
          <w:b/>
          <w:bCs/>
          <w:sz w:val="20"/>
          <w:szCs w:val="20"/>
        </w:rPr>
        <w:t>Dendrometria e Inventário Florestal</w:t>
      </w:r>
      <w:r w:rsidRPr="00997C76">
        <w:rPr>
          <w:sz w:val="20"/>
          <w:szCs w:val="20"/>
        </w:rPr>
        <w:t>. 2 ed. Viçosa, MG: Ed. UFV, 2012</w:t>
      </w:r>
      <w:r>
        <w:rPr>
          <w:sz w:val="20"/>
          <w:szCs w:val="20"/>
        </w:rPr>
        <w:t>.</w:t>
      </w:r>
    </w:p>
    <w:sectPr w:rsidR="00C802EF" w:rsidRPr="001D53B6" w:rsidSect="001D53B6">
      <w:footerReference w:type="default" r:id="rId10"/>
      <w:headerReference w:type="first" r:id="rId11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F7BCBA" w14:textId="77777777" w:rsidR="00DF77CD" w:rsidRDefault="00DF77CD">
      <w:r>
        <w:separator/>
      </w:r>
    </w:p>
  </w:endnote>
  <w:endnote w:type="continuationSeparator" w:id="0">
    <w:p w14:paraId="5549F52C" w14:textId="77777777" w:rsidR="00DF77CD" w:rsidRDefault="00DF7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BEC19BB-055B-45D2-8D2D-DF98FFA0A173}"/>
    <w:embedItalic r:id="rId2" w:fontKey="{17FE905B-8655-46F0-AB0D-568D39CE8E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1220F6A-656F-4D73-B318-E3C3B90B1A33}"/>
    <w:embedBold r:id="rId4" w:fontKey="{3333E8F9-290D-434C-8A57-1D2CF2481CD1}"/>
    <w:embedItalic r:id="rId5" w:fontKey="{46223A47-5570-4C14-8F62-03AB6F1F42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24D1CCF-2308-4296-ACF0-0EA1D62A55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32FBD1F-95DC-4A29-B051-C2F74C604F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48DE7" w14:textId="7FF27D76" w:rsidR="00C802EF" w:rsidRPr="002D0C81" w:rsidRDefault="00C802EF" w:rsidP="002D0C8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E6F450" w14:textId="77777777" w:rsidR="00DF77CD" w:rsidRDefault="00DF77CD">
      <w:r>
        <w:separator/>
      </w:r>
    </w:p>
  </w:footnote>
  <w:footnote w:type="continuationSeparator" w:id="0">
    <w:p w14:paraId="28612B59" w14:textId="77777777" w:rsidR="00DF77CD" w:rsidRDefault="00DF77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47E4B" w14:textId="4FDC83D4" w:rsidR="001D53B6" w:rsidRDefault="001D53B6" w:rsidP="00E80E55">
    <w:pPr>
      <w:pStyle w:val="Cabealho"/>
      <w:jc w:val="center"/>
    </w:pPr>
    <w:r>
      <w:rPr>
        <w:noProof/>
        <w:lang w:bidi="ar-SA"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097884"/>
    <w:multiLevelType w:val="hybridMultilevel"/>
    <w:tmpl w:val="47142E9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945335625">
    <w:abstractNumId w:val="1"/>
  </w:num>
  <w:num w:numId="2" w16cid:durableId="354306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5713D"/>
    <w:rsid w:val="00060B7F"/>
    <w:rsid w:val="00064D16"/>
    <w:rsid w:val="00081446"/>
    <w:rsid w:val="0008223F"/>
    <w:rsid w:val="000844F0"/>
    <w:rsid w:val="00092820"/>
    <w:rsid w:val="000B1486"/>
    <w:rsid w:val="000B32AB"/>
    <w:rsid w:val="000B755B"/>
    <w:rsid w:val="000F556D"/>
    <w:rsid w:val="00100E80"/>
    <w:rsid w:val="00114F78"/>
    <w:rsid w:val="00122A8C"/>
    <w:rsid w:val="00153402"/>
    <w:rsid w:val="00164C8E"/>
    <w:rsid w:val="0017327B"/>
    <w:rsid w:val="00173469"/>
    <w:rsid w:val="001A3710"/>
    <w:rsid w:val="001D53B6"/>
    <w:rsid w:val="001F5966"/>
    <w:rsid w:val="00224DFD"/>
    <w:rsid w:val="002763DF"/>
    <w:rsid w:val="002A1176"/>
    <w:rsid w:val="002B09CC"/>
    <w:rsid w:val="002C481B"/>
    <w:rsid w:val="002D0C81"/>
    <w:rsid w:val="003046CC"/>
    <w:rsid w:val="00330E3A"/>
    <w:rsid w:val="00331230"/>
    <w:rsid w:val="0033715D"/>
    <w:rsid w:val="003A2CE0"/>
    <w:rsid w:val="004432CE"/>
    <w:rsid w:val="0046227E"/>
    <w:rsid w:val="00470837"/>
    <w:rsid w:val="00482C6C"/>
    <w:rsid w:val="004D3277"/>
    <w:rsid w:val="004F59AC"/>
    <w:rsid w:val="0051703C"/>
    <w:rsid w:val="00531735"/>
    <w:rsid w:val="00535D69"/>
    <w:rsid w:val="005878CD"/>
    <w:rsid w:val="00590ADA"/>
    <w:rsid w:val="005925B4"/>
    <w:rsid w:val="005E1E7D"/>
    <w:rsid w:val="0062447F"/>
    <w:rsid w:val="006932CB"/>
    <w:rsid w:val="00694058"/>
    <w:rsid w:val="006942E2"/>
    <w:rsid w:val="006B76FA"/>
    <w:rsid w:val="007172D4"/>
    <w:rsid w:val="0072073E"/>
    <w:rsid w:val="0079562D"/>
    <w:rsid w:val="007C106B"/>
    <w:rsid w:val="00821798"/>
    <w:rsid w:val="00832173"/>
    <w:rsid w:val="008401C7"/>
    <w:rsid w:val="00845AB2"/>
    <w:rsid w:val="0085083E"/>
    <w:rsid w:val="00873BBB"/>
    <w:rsid w:val="0089417D"/>
    <w:rsid w:val="00895899"/>
    <w:rsid w:val="008B35D5"/>
    <w:rsid w:val="008B628D"/>
    <w:rsid w:val="008D1DD1"/>
    <w:rsid w:val="008D7E0F"/>
    <w:rsid w:val="008E21D6"/>
    <w:rsid w:val="008F77E8"/>
    <w:rsid w:val="009227AE"/>
    <w:rsid w:val="00926C6C"/>
    <w:rsid w:val="0094270A"/>
    <w:rsid w:val="00947B64"/>
    <w:rsid w:val="0095491E"/>
    <w:rsid w:val="009613D8"/>
    <w:rsid w:val="00987143"/>
    <w:rsid w:val="009B131C"/>
    <w:rsid w:val="009D37F3"/>
    <w:rsid w:val="00A07906"/>
    <w:rsid w:val="00A139F4"/>
    <w:rsid w:val="00A327BF"/>
    <w:rsid w:val="00A5025E"/>
    <w:rsid w:val="00A648A1"/>
    <w:rsid w:val="00AB4991"/>
    <w:rsid w:val="00AE1AA5"/>
    <w:rsid w:val="00B04091"/>
    <w:rsid w:val="00B229E1"/>
    <w:rsid w:val="00B5601D"/>
    <w:rsid w:val="00B84A84"/>
    <w:rsid w:val="00BA2B5D"/>
    <w:rsid w:val="00BA4507"/>
    <w:rsid w:val="00BE235F"/>
    <w:rsid w:val="00C00272"/>
    <w:rsid w:val="00C27A23"/>
    <w:rsid w:val="00C310C0"/>
    <w:rsid w:val="00C633BF"/>
    <w:rsid w:val="00C802EF"/>
    <w:rsid w:val="00C84D43"/>
    <w:rsid w:val="00C938BB"/>
    <w:rsid w:val="00CB483F"/>
    <w:rsid w:val="00CB67A4"/>
    <w:rsid w:val="00CE05F9"/>
    <w:rsid w:val="00CE4BF5"/>
    <w:rsid w:val="00CF5ECE"/>
    <w:rsid w:val="00D47B19"/>
    <w:rsid w:val="00D54BF6"/>
    <w:rsid w:val="00D957AA"/>
    <w:rsid w:val="00DB4447"/>
    <w:rsid w:val="00DC6F78"/>
    <w:rsid w:val="00DC6FE2"/>
    <w:rsid w:val="00DD2D80"/>
    <w:rsid w:val="00DF2F0E"/>
    <w:rsid w:val="00DF77CD"/>
    <w:rsid w:val="00E20485"/>
    <w:rsid w:val="00E262E9"/>
    <w:rsid w:val="00E27467"/>
    <w:rsid w:val="00E463BB"/>
    <w:rsid w:val="00E5343D"/>
    <w:rsid w:val="00E63D09"/>
    <w:rsid w:val="00E80E55"/>
    <w:rsid w:val="00EB79A1"/>
    <w:rsid w:val="00ED26E2"/>
    <w:rsid w:val="00EF262D"/>
    <w:rsid w:val="00EF7ED5"/>
    <w:rsid w:val="00F21805"/>
    <w:rsid w:val="00F6278F"/>
    <w:rsid w:val="00F65037"/>
    <w:rsid w:val="00F66A94"/>
    <w:rsid w:val="00F82F80"/>
    <w:rsid w:val="00FD337C"/>
    <w:rsid w:val="00FD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E3AC5C25-5576-418B-909A-33A00F576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styleId="Refdecomentrio">
    <w:name w:val="annotation reference"/>
    <w:basedOn w:val="Fontepargpadro"/>
    <w:uiPriority w:val="99"/>
    <w:semiHidden/>
    <w:unhideWhenUsed/>
    <w:rsid w:val="005170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1703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1703C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1703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1703C"/>
    <w:rPr>
      <w:b/>
      <w:bCs/>
      <w:sz w:val="20"/>
      <w:szCs w:val="20"/>
      <w:lang w:bidi="pt-BR"/>
    </w:rPr>
  </w:style>
  <w:style w:type="character" w:styleId="TextodoEspaoReservado">
    <w:name w:val="Placeholder Text"/>
    <w:basedOn w:val="Fontepargpadro"/>
    <w:uiPriority w:val="99"/>
    <w:semiHidden/>
    <w:rsid w:val="00C633BF"/>
    <w:rPr>
      <w:color w:val="66666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B79A1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AB4991"/>
    <w:pPr>
      <w:widowControl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D0C8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0C81"/>
    <w:rPr>
      <w:rFonts w:ascii="Segoe UI" w:hAnsi="Segoe UI" w:cs="Segoe UI"/>
      <w:sz w:val="18"/>
      <w:szCs w:val="18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636B25D-4FD4-4EC8-947A-768D8B8F1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2355</Words>
  <Characters>12718</Characters>
  <Application>Microsoft Office Word</Application>
  <DocSecurity>0</DocSecurity>
  <Lines>105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Liana Oliveira Costa</dc:creator>
  <cp:lastModifiedBy>Dayanne Medeiros</cp:lastModifiedBy>
  <cp:revision>3</cp:revision>
  <dcterms:created xsi:type="dcterms:W3CDTF">2025-05-30T13:29:00Z</dcterms:created>
  <dcterms:modified xsi:type="dcterms:W3CDTF">2025-06-01T00:47:00Z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