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C45" w:rsidRDefault="00865C45" w:rsidP="00865C45">
      <w:pPr>
        <w:pStyle w:val="NormalWeb"/>
        <w:jc w:val="center"/>
        <w:rPr>
          <w:rFonts w:ascii="Arial" w:hAnsi="Arial" w:cs="Arial"/>
          <w:b/>
          <w:bCs/>
        </w:rPr>
      </w:pPr>
      <w:r w:rsidRPr="0008686D">
        <w:rPr>
          <w:rFonts w:ascii="Arial" w:hAnsi="Arial" w:cs="Arial"/>
          <w:b/>
          <w:bCs/>
        </w:rPr>
        <w:t>Fatores clínicos e epidemiológicos do vitiligo na infância</w:t>
      </w:r>
    </w:p>
    <w:p w:rsidR="00865C45" w:rsidRPr="00865C45" w:rsidRDefault="00865C45" w:rsidP="00865C4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Débora Borges de Oliveira Silva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Camila França Arruda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Jordana Daniella Inez da Silva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r w:rsidRPr="00865C45">
        <w:t xml:space="preserve">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Pedro Henrique Pereira da Silva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r w:rsidRPr="00865C45">
        <w:t xml:space="preserve">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Sarah Coelho Borges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Sérgio José de Melo Filho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Pr="00865C45">
        <w:rPr>
          <w:rFonts w:ascii="Arial" w:hAnsi="Arial" w:cs="Arial"/>
          <w:color w:val="000000" w:themeColor="text1"/>
          <w:sz w:val="20"/>
          <w:szCs w:val="20"/>
        </w:rPr>
        <w:t>Valesca</w:t>
      </w:r>
      <w:proofErr w:type="spellEnd"/>
      <w:r w:rsidRPr="00865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65C45">
        <w:rPr>
          <w:rFonts w:ascii="Arial" w:hAnsi="Arial" w:cs="Arial"/>
          <w:color w:val="000000" w:themeColor="text1"/>
          <w:sz w:val="20"/>
          <w:szCs w:val="20"/>
        </w:rPr>
        <w:t>Naciff</w:t>
      </w:r>
      <w:proofErr w:type="spellEnd"/>
      <w:r w:rsidRPr="00865C45">
        <w:rPr>
          <w:rFonts w:ascii="Arial" w:hAnsi="Arial" w:cs="Arial"/>
          <w:color w:val="000000" w:themeColor="text1"/>
          <w:sz w:val="20"/>
          <w:szCs w:val="20"/>
        </w:rPr>
        <w:t xml:space="preserve"> Arias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A2021F">
        <w:rPr>
          <w:rFonts w:ascii="Arial" w:hAnsi="Arial" w:cs="Arial"/>
          <w:color w:val="000000" w:themeColor="text1"/>
          <w:sz w:val="20"/>
          <w:szCs w:val="20"/>
        </w:rPr>
        <w:t>Aline de Araújo Freitas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5C45" w:rsidRPr="00A2021F" w:rsidRDefault="00865C45" w:rsidP="00865C45">
      <w:pPr>
        <w:jc w:val="center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</w:p>
    <w:p w:rsidR="00865C45" w:rsidRPr="00865C45" w:rsidRDefault="00865C45" w:rsidP="00865C4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C45">
        <w:rPr>
          <w:rFonts w:ascii="Arial" w:hAnsi="Arial" w:cs="Arial"/>
          <w:color w:val="000000" w:themeColor="text1"/>
          <w:sz w:val="20"/>
          <w:szCs w:val="20"/>
        </w:rPr>
        <w:t xml:space="preserve">Discentes do Centro Universitário de Anápolis – </w:t>
      </w:r>
      <w:proofErr w:type="spellStart"/>
      <w:r w:rsidRPr="00865C45">
        <w:rPr>
          <w:rFonts w:ascii="Arial" w:hAnsi="Arial" w:cs="Arial"/>
          <w:color w:val="000000" w:themeColor="text1"/>
          <w:sz w:val="20"/>
          <w:szCs w:val="20"/>
        </w:rPr>
        <w:t>UniEVANGÉLICA</w:t>
      </w:r>
      <w:proofErr w:type="spellEnd"/>
      <w:r w:rsidRPr="00865C45">
        <w:rPr>
          <w:rFonts w:ascii="Arial" w:hAnsi="Arial" w:cs="Arial"/>
          <w:color w:val="000000" w:themeColor="text1"/>
          <w:sz w:val="20"/>
          <w:szCs w:val="20"/>
        </w:rPr>
        <w:t>, Anápolis-GO, Brasil.</w:t>
      </w:r>
    </w:p>
    <w:p w:rsidR="00865C45" w:rsidRDefault="00865C45" w:rsidP="00865C4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C45">
        <w:rPr>
          <w:rFonts w:ascii="Arial" w:hAnsi="Arial" w:cs="Arial"/>
          <w:color w:val="000000" w:themeColor="text1"/>
          <w:sz w:val="20"/>
          <w:szCs w:val="20"/>
        </w:rPr>
        <w:t>Hospital Municipal de Goiatuba - HMG, Goiatuba-GO, Brasil.</w:t>
      </w:r>
    </w:p>
    <w:p w:rsidR="00865C45" w:rsidRPr="00865C45" w:rsidRDefault="00865C45" w:rsidP="00865C4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C45">
        <w:rPr>
          <w:rFonts w:ascii="Arial" w:hAnsi="Arial" w:cs="Arial"/>
          <w:color w:val="000000" w:themeColor="text1"/>
          <w:sz w:val="20"/>
          <w:szCs w:val="20"/>
        </w:rPr>
        <w:t xml:space="preserve">Docente do Centro Universitário de Anápolis – </w:t>
      </w:r>
      <w:proofErr w:type="spellStart"/>
      <w:r w:rsidRPr="00865C45">
        <w:rPr>
          <w:rFonts w:ascii="Arial" w:hAnsi="Arial" w:cs="Arial"/>
          <w:color w:val="000000" w:themeColor="text1"/>
          <w:sz w:val="20"/>
          <w:szCs w:val="20"/>
        </w:rPr>
        <w:t>UniEVANGÉLICA</w:t>
      </w:r>
      <w:proofErr w:type="spellEnd"/>
      <w:r w:rsidRPr="00865C45">
        <w:rPr>
          <w:rFonts w:ascii="Arial" w:hAnsi="Arial" w:cs="Arial"/>
          <w:color w:val="000000" w:themeColor="text1"/>
          <w:sz w:val="20"/>
          <w:szCs w:val="20"/>
        </w:rPr>
        <w:t>, Anápolis-GO, Brasil.</w:t>
      </w:r>
    </w:p>
    <w:p w:rsidR="00865C45" w:rsidRDefault="00865C45" w:rsidP="00865C45">
      <w:pPr>
        <w:jc w:val="both"/>
      </w:pPr>
      <w:r w:rsidRPr="002F1370">
        <w:rPr>
          <w:rFonts w:ascii="Arial" w:hAnsi="Arial" w:cs="Arial"/>
          <w:b/>
          <w:bCs/>
        </w:rPr>
        <w:t>INTRODUÇÃO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O vitiligo é caracterizado por uma </w:t>
      </w:r>
      <w:proofErr w:type="spellStart"/>
      <w:r w:rsidRPr="002F1370">
        <w:rPr>
          <w:rFonts w:ascii="Arial" w:hAnsi="Arial" w:cs="Arial"/>
        </w:rPr>
        <w:t>hipopigmentação</w:t>
      </w:r>
      <w:proofErr w:type="spellEnd"/>
      <w:r w:rsidRPr="002F1370">
        <w:rPr>
          <w:rFonts w:ascii="Arial" w:hAnsi="Arial" w:cs="Arial"/>
        </w:rPr>
        <w:t xml:space="preserve"> ou despigmentação</w:t>
      </w:r>
      <w:r>
        <w:rPr>
          <w:rFonts w:ascii="Arial" w:hAnsi="Arial" w:cs="Arial"/>
        </w:rPr>
        <w:t xml:space="preserve"> adquirida, progressiva, clinicamente identificado como manchas cutâneas de formas e tamanhos variados. Estudos voltados para tal doença são de extrema importância haja visto que a mesma é considerada a principal </w:t>
      </w:r>
      <w:proofErr w:type="spellStart"/>
      <w:r>
        <w:rPr>
          <w:rFonts w:ascii="Arial" w:hAnsi="Arial" w:cs="Arial"/>
        </w:rPr>
        <w:t>hipomelanose</w:t>
      </w:r>
      <w:proofErr w:type="spellEnd"/>
      <w:r>
        <w:rPr>
          <w:rFonts w:ascii="Arial" w:hAnsi="Arial" w:cs="Arial"/>
        </w:rPr>
        <w:t xml:space="preserve"> adquirida. Sabe-se que metade dos casos são diagnosticados durante a infância. Há diversas teorias para a etiologia do vitiligo sendo que a mais aceita refere </w:t>
      </w:r>
      <w:proofErr w:type="spellStart"/>
      <w:r>
        <w:rPr>
          <w:rFonts w:ascii="Arial" w:hAnsi="Arial" w:cs="Arial"/>
        </w:rPr>
        <w:t>auto-imunidade</w:t>
      </w:r>
      <w:proofErr w:type="spellEnd"/>
      <w:r>
        <w:rPr>
          <w:rFonts w:ascii="Arial" w:hAnsi="Arial" w:cs="Arial"/>
        </w:rPr>
        <w:t xml:space="preserve"> o que leva a disfunção ou perda dos </w:t>
      </w:r>
      <w:proofErr w:type="spellStart"/>
      <w:r>
        <w:rPr>
          <w:rFonts w:ascii="Arial" w:hAnsi="Arial" w:cs="Arial"/>
        </w:rPr>
        <w:t>melanócitos</w:t>
      </w:r>
      <w:proofErr w:type="spellEnd"/>
      <w:r>
        <w:rPr>
          <w:rFonts w:ascii="Arial" w:hAnsi="Arial" w:cs="Arial"/>
        </w:rPr>
        <w:t xml:space="preserve">. </w:t>
      </w:r>
      <w:r w:rsidRPr="002F1370">
        <w:rPr>
          <w:rFonts w:ascii="Arial" w:hAnsi="Arial" w:cs="Arial"/>
          <w:b/>
          <w:bCs/>
        </w:rPr>
        <w:t>MÉTODO</w:t>
      </w:r>
      <w:r>
        <w:rPr>
          <w:rFonts w:ascii="Arial" w:hAnsi="Arial" w:cs="Arial"/>
          <w:b/>
          <w:bCs/>
        </w:rPr>
        <w:t xml:space="preserve">S: </w:t>
      </w:r>
      <w:r>
        <w:rPr>
          <w:rFonts w:ascii="Arial" w:hAnsi="Arial" w:cs="Arial"/>
        </w:rPr>
        <w:t>Foram selecionados</w:t>
      </w:r>
      <w:r w:rsidRPr="00BB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Pr="00BB6703">
        <w:rPr>
          <w:rFonts w:ascii="Arial" w:hAnsi="Arial" w:cs="Arial"/>
        </w:rPr>
        <w:t xml:space="preserve"> artigos originais, nas bases de dados “</w:t>
      </w:r>
      <w:proofErr w:type="spellStart"/>
      <w:r w:rsidRPr="00BB6703">
        <w:rPr>
          <w:rFonts w:ascii="Arial" w:hAnsi="Arial" w:cs="Arial"/>
        </w:rPr>
        <w:t>PubMed</w:t>
      </w:r>
      <w:proofErr w:type="spellEnd"/>
      <w:r w:rsidRPr="00BB670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</w:t>
      </w:r>
      <w:r w:rsidRPr="00BB6703">
        <w:rPr>
          <w:rFonts w:ascii="Arial" w:hAnsi="Arial" w:cs="Arial"/>
        </w:rPr>
        <w:t>“</w:t>
      </w:r>
      <w:proofErr w:type="spellStart"/>
      <w:r w:rsidRPr="00BB6703">
        <w:rPr>
          <w:rFonts w:ascii="Arial" w:hAnsi="Arial" w:cs="Arial"/>
        </w:rPr>
        <w:t>Scielo</w:t>
      </w:r>
      <w:proofErr w:type="spellEnd"/>
      <w:r w:rsidRPr="00BB6703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utilizando-se como</w:t>
      </w:r>
      <w:r w:rsidRPr="00BB6703">
        <w:rPr>
          <w:rFonts w:ascii="Arial" w:hAnsi="Arial" w:cs="Arial"/>
        </w:rPr>
        <w:t xml:space="preserve"> descritores “</w:t>
      </w:r>
      <w:r>
        <w:rPr>
          <w:rFonts w:ascii="Arial" w:hAnsi="Arial" w:cs="Arial"/>
        </w:rPr>
        <w:t>Vitiligo</w:t>
      </w:r>
      <w:r w:rsidRPr="00BB6703">
        <w:rPr>
          <w:rFonts w:ascii="Arial" w:hAnsi="Arial" w:cs="Arial"/>
        </w:rPr>
        <w:t>” e “</w:t>
      </w:r>
      <w:r>
        <w:rPr>
          <w:rFonts w:ascii="Arial" w:hAnsi="Arial" w:cs="Arial"/>
        </w:rPr>
        <w:t>Infantil</w:t>
      </w:r>
      <w:r w:rsidRPr="00BB6703">
        <w:rPr>
          <w:rFonts w:ascii="Arial" w:hAnsi="Arial" w:cs="Arial"/>
        </w:rPr>
        <w:t>”</w:t>
      </w:r>
      <w:r>
        <w:rPr>
          <w:rFonts w:ascii="Arial" w:hAnsi="Arial" w:cs="Arial"/>
        </w:rPr>
        <w:t>, sendo que dois artigos foram</w:t>
      </w:r>
      <w:r w:rsidRPr="00BB6703">
        <w:rPr>
          <w:rFonts w:ascii="Arial" w:hAnsi="Arial" w:cs="Arial"/>
        </w:rPr>
        <w:t xml:space="preserve"> excluído</w:t>
      </w:r>
      <w:r>
        <w:rPr>
          <w:rFonts w:ascii="Arial" w:hAnsi="Arial" w:cs="Arial"/>
        </w:rPr>
        <w:t>s</w:t>
      </w:r>
      <w:r w:rsidRPr="00BB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</w:t>
      </w:r>
      <w:r w:rsidRPr="00BB6703">
        <w:rPr>
          <w:rFonts w:ascii="Arial" w:hAnsi="Arial" w:cs="Arial"/>
        </w:rPr>
        <w:t xml:space="preserve"> não respond</w:t>
      </w:r>
      <w:r>
        <w:rPr>
          <w:rFonts w:ascii="Arial" w:hAnsi="Arial" w:cs="Arial"/>
        </w:rPr>
        <w:t xml:space="preserve">erem </w:t>
      </w:r>
      <w:r w:rsidRPr="00BB6703">
        <w:rPr>
          <w:rFonts w:ascii="Arial" w:hAnsi="Arial" w:cs="Arial"/>
        </w:rPr>
        <w:t>ao objetivo dessa revisão.</w:t>
      </w:r>
      <w:r w:rsidRPr="002F1370">
        <w:rPr>
          <w:rFonts w:ascii="Arial" w:hAnsi="Arial" w:cs="Arial"/>
        </w:rPr>
        <w:t xml:space="preserve"> </w:t>
      </w:r>
      <w:r w:rsidRPr="002F1370">
        <w:rPr>
          <w:rFonts w:ascii="Arial" w:hAnsi="Arial" w:cs="Arial"/>
          <w:b/>
          <w:bCs/>
        </w:rPr>
        <w:t>DESENVOLVIMENTO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O vitiligo apresenta-se como manchas </w:t>
      </w:r>
      <w:proofErr w:type="spellStart"/>
      <w:r>
        <w:rPr>
          <w:rFonts w:ascii="Arial" w:hAnsi="Arial" w:cs="Arial"/>
        </w:rPr>
        <w:t>acrômicas</w:t>
      </w:r>
      <w:proofErr w:type="spellEnd"/>
      <w:r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acomete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mais </w:t>
      </w:r>
      <w:r>
        <w:rPr>
          <w:rFonts w:ascii="Arial" w:hAnsi="Arial" w:cs="Arial"/>
        </w:rPr>
        <w:t xml:space="preserve">os membros, troncos e cabeça e com menor frequência as mucosas. A classificação é baseada conforme distribuição e tamanho, sendo dividida em localizada, generalizada e universal. Na forma localizada, o subtipo focal é caracterizado por uma ou mais máculas em determinada área específica; no subtipo segmentar há distribuição das manchas seguindo um </w:t>
      </w:r>
      <w:proofErr w:type="spellStart"/>
      <w:r>
        <w:rPr>
          <w:rFonts w:ascii="Arial" w:hAnsi="Arial" w:cs="Arial"/>
        </w:rPr>
        <w:t>dermátomo</w:t>
      </w:r>
      <w:proofErr w:type="spellEnd"/>
      <w:r>
        <w:rPr>
          <w:rFonts w:ascii="Arial" w:hAnsi="Arial" w:cs="Arial"/>
        </w:rPr>
        <w:t xml:space="preserve">; e no mucoso há alguma mucosa específica afetada. A forma generalizada é dividida em </w:t>
      </w:r>
      <w:proofErr w:type="spellStart"/>
      <w:r>
        <w:rPr>
          <w:rFonts w:ascii="Arial" w:hAnsi="Arial" w:cs="Arial"/>
        </w:rPr>
        <w:t>acrofacial</w:t>
      </w:r>
      <w:proofErr w:type="spellEnd"/>
      <w:r>
        <w:rPr>
          <w:rFonts w:ascii="Arial" w:hAnsi="Arial" w:cs="Arial"/>
        </w:rPr>
        <w:t xml:space="preserve"> com lesões na parte distal das extremidades e rosto; vulgar com distribuições variáveis; e misto que apresentam dois ou mais subtipos. Quando acomete 50% da pele e/ou mucosas é classificado como universal. 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Estudos tem demonstrado que o vitiligo afeta mais mulheres, o que provavelmente se relaciona com o fato de mulheres procurarem com maior frequência os serviços de saúdes. Também 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se observou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uma associação entre vitiligo e outras doenças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auto-imunes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, principalmente associadas a tireoide. Na infância, a média de idade mais atingida é 5,7 anos sendo que o diagnóstico geralmente é feito aos 7 anos, o que demonstra uma rápida procura por tratamento. Além disso, também foi observada uma associação entre vitiligo e fatores ambientais como deficiência nutricional, traumas, estresses e outros, contudo é incerto quais fatores influenciam, visto que doenças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auto-imunes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apresentam fator genético e ambiental. </w:t>
      </w:r>
      <w:r w:rsidRPr="002F1370">
        <w:rPr>
          <w:rFonts w:ascii="Arial" w:hAnsi="Arial" w:cs="Arial"/>
          <w:b/>
          <w:bCs/>
        </w:rPr>
        <w:t>CONCLUSÃO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Fica evidente que a maioria dos casos acometem a população infanto-juvenil e que tal doença afeta </w:t>
      </w:r>
      <w:r>
        <w:rPr>
          <w:rFonts w:ascii="Arial" w:hAnsi="Arial" w:cs="Arial"/>
        </w:rPr>
        <w:t xml:space="preserve">tem grande representatividade na vida dos seus pacientes </w:t>
      </w:r>
      <w:r>
        <w:rPr>
          <w:rFonts w:ascii="Arial" w:hAnsi="Arial" w:cs="Arial"/>
        </w:rPr>
        <w:t>Logo, são necessários mais estudos voltados para tal tema afim de aprimorar os tratamentos oferecidos.</w:t>
      </w:r>
    </w:p>
    <w:p w:rsidR="00865C45" w:rsidRDefault="00865C45"/>
    <w:sectPr w:rsidR="00865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92C10"/>
    <w:multiLevelType w:val="hybridMultilevel"/>
    <w:tmpl w:val="0924F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45"/>
    <w:rsid w:val="0086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F1680"/>
  <w15:chartTrackingRefBased/>
  <w15:docId w15:val="{4689599F-0600-7741-8BDC-F8F5240A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65C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C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C4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C45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C45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5C4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Borges</dc:creator>
  <cp:keywords/>
  <dc:description/>
  <cp:lastModifiedBy>Débora Borges</cp:lastModifiedBy>
  <cp:revision>1</cp:revision>
  <dcterms:created xsi:type="dcterms:W3CDTF">2020-07-05T21:54:00Z</dcterms:created>
  <dcterms:modified xsi:type="dcterms:W3CDTF">2020-07-05T22:05:00Z</dcterms:modified>
</cp:coreProperties>
</file>