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01A3BDC5" w:rsidR="0491D5EE" w:rsidRPr="001F6136" w:rsidRDefault="2BF74FE8" w:rsidP="00177148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177148" w:rsidRPr="00177148">
        <w:rPr>
          <w:rFonts w:ascii="Arial" w:hAnsi="Arial" w:cs="Arial"/>
          <w:sz w:val="24"/>
          <w:szCs w:val="24"/>
        </w:rPr>
        <w:t>GT 1 – Convivência escolar e enfrentamento à violência: práticas que</w:t>
      </w:r>
      <w:r w:rsidR="00177148">
        <w:rPr>
          <w:rFonts w:ascii="Arial" w:hAnsi="Arial" w:cs="Arial"/>
          <w:sz w:val="24"/>
          <w:szCs w:val="24"/>
        </w:rPr>
        <w:t xml:space="preserve"> </w:t>
      </w:r>
      <w:r w:rsidR="00177148" w:rsidRPr="00177148">
        <w:rPr>
          <w:rFonts w:ascii="Arial" w:hAnsi="Arial" w:cs="Arial"/>
          <w:sz w:val="24"/>
          <w:szCs w:val="24"/>
        </w:rPr>
        <w:t>desenvolvemos para a melhoria da qualidade da escolarização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EC99FDB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7F899E23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E73320">
      <w:pPr>
        <w:pStyle w:val="Texto"/>
      </w:pPr>
    </w:p>
    <w:p w14:paraId="451958B9" w14:textId="77777777" w:rsidR="00FC35CD" w:rsidRPr="00FC35CD" w:rsidRDefault="00FC35CD" w:rsidP="00FC35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t-BR"/>
          <w14:ligatures w14:val="none"/>
        </w:rPr>
      </w:pPr>
      <w:r w:rsidRPr="00FC35C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t-BR"/>
          <w14:ligatures w14:val="none"/>
        </w:rPr>
        <w:t xml:space="preserve">A Cultura de Paz e a Convivência Escolar: Perspectivas Educativas a partir dos Documentos da ONU 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16E83C03" w:rsidR="00A161E5" w:rsidRDefault="00FC35CD" w:rsidP="004C446D">
      <w:pPr>
        <w:pStyle w:val="Autoria"/>
        <w:rPr>
          <w:sz w:val="24"/>
        </w:rPr>
      </w:pPr>
      <w:r>
        <w:rPr>
          <w:sz w:val="24"/>
        </w:rPr>
        <w:t>Walmir Marcolino Gomes</w:t>
      </w:r>
      <w:r w:rsidR="00250E5E">
        <w:rPr>
          <w:rStyle w:val="Refdenotaderodap"/>
          <w:sz w:val="24"/>
        </w:rPr>
        <w:footnoteReference w:id="1"/>
      </w:r>
    </w:p>
    <w:p w14:paraId="04B8BABC" w14:textId="2A35DBFE" w:rsidR="00FC35CD" w:rsidRDefault="00FC35CD" w:rsidP="004C446D">
      <w:pPr>
        <w:pStyle w:val="Autoria"/>
        <w:rPr>
          <w:sz w:val="24"/>
        </w:rPr>
      </w:pPr>
      <w:r>
        <w:rPr>
          <w:sz w:val="24"/>
        </w:rPr>
        <w:t>Adolfo Ramos Lamar</w:t>
      </w:r>
      <w:r w:rsidR="00177148">
        <w:rPr>
          <w:rStyle w:val="Refdenotaderodap"/>
          <w:sz w:val="24"/>
        </w:rPr>
        <w:footnoteReference w:id="2"/>
      </w:r>
    </w:p>
    <w:p w14:paraId="3D3F8236" w14:textId="21569165" w:rsidR="00FC35CD" w:rsidRDefault="00FC35CD" w:rsidP="004C446D">
      <w:pPr>
        <w:pStyle w:val="Autoria"/>
        <w:rPr>
          <w:sz w:val="24"/>
        </w:rPr>
      </w:pPr>
      <w:proofErr w:type="spellStart"/>
      <w:r>
        <w:rPr>
          <w:sz w:val="24"/>
        </w:rPr>
        <w:t>Antonio</w:t>
      </w:r>
      <w:proofErr w:type="spellEnd"/>
      <w:r>
        <w:rPr>
          <w:sz w:val="24"/>
        </w:rPr>
        <w:t xml:space="preserve"> José Muller</w:t>
      </w:r>
      <w:r w:rsidR="00177148">
        <w:rPr>
          <w:rStyle w:val="Refdenotaderodap"/>
          <w:sz w:val="24"/>
        </w:rPr>
        <w:footnoteReference w:id="3"/>
      </w:r>
    </w:p>
    <w:p w14:paraId="0F450223" w14:textId="48E259F3" w:rsidR="00FC35CD" w:rsidRPr="00DA1797" w:rsidRDefault="00FC35CD" w:rsidP="004C446D">
      <w:pPr>
        <w:pStyle w:val="Autoria"/>
        <w:rPr>
          <w:sz w:val="24"/>
        </w:rPr>
      </w:pPr>
      <w:r>
        <w:rPr>
          <w:sz w:val="24"/>
        </w:rPr>
        <w:t>Carlos Odilon da Costa</w:t>
      </w:r>
      <w:r w:rsidR="00177148">
        <w:rPr>
          <w:rStyle w:val="Refdenotaderodap"/>
          <w:sz w:val="24"/>
        </w:rPr>
        <w:footnoteReference w:id="4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28309E69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7EA80A38" w14:textId="77777777" w:rsidR="005E0C31" w:rsidRDefault="005E0C31" w:rsidP="005E0C31">
      <w:pPr>
        <w:pStyle w:val="NormalWeb"/>
        <w:spacing w:line="360" w:lineRule="auto"/>
        <w:ind w:firstLine="709"/>
        <w:jc w:val="both"/>
      </w:pPr>
      <w:r>
        <w:t>A convivência escolar constitui um dos maiores desafios da educação contemporânea. Diante de um contexto social marcado por múltiplas formas de violência, intolerância e desigualdade, a escola emerge como espaço fundamental para a construção de uma cultura de paz e de solidariedade humana. A Organização das Nações Unidas (ONU), por meio de seus documentos oficiais, tem reafirmado o papel essencial da educação na promoção da paz e no fortalecimento da convivência democrática entre os povos.</w:t>
      </w:r>
    </w:p>
    <w:p w14:paraId="0F9CFBAF" w14:textId="77777777" w:rsidR="005E0C31" w:rsidRDefault="005E0C31" w:rsidP="005E0C31">
      <w:pPr>
        <w:pStyle w:val="NormalWeb"/>
        <w:spacing w:line="360" w:lineRule="auto"/>
        <w:ind w:firstLine="709"/>
        <w:jc w:val="both"/>
      </w:pPr>
      <w:r>
        <w:lastRenderedPageBreak/>
        <w:t xml:space="preserve">A </w:t>
      </w:r>
      <w:r w:rsidRPr="005E0C31">
        <w:rPr>
          <w:rStyle w:val="Forte"/>
          <w:rFonts w:eastAsiaTheme="majorEastAsia"/>
          <w:b w:val="0"/>
          <w:bCs w:val="0"/>
        </w:rPr>
        <w:t>Declaração e Programa de Ação sobre uma Cultura de Paz</w:t>
      </w:r>
      <w:r>
        <w:t>, aprovada pela Assembleia Geral da ONU em 1999 (Resolução 53/243), define a cultura de paz como um conjunto de valores, atitudes e comportamentos que refletem e inspiram interações e modos de vida baseados no respeito à vida, na rejeição à violência, na prática da não violência, no compartilhamento, na compreensão e na solidariedade. Essa concepção amplia o entendimento tradicional de paz, não como mera ausência de guerra, mas como um processo ativo de justiça social, equidade, empatia e diálogo.</w:t>
      </w:r>
    </w:p>
    <w:p w14:paraId="14702D70" w14:textId="77777777" w:rsidR="005E0C31" w:rsidRDefault="005E0C31" w:rsidP="005E0C31">
      <w:pPr>
        <w:pStyle w:val="NormalWeb"/>
        <w:spacing w:line="360" w:lineRule="auto"/>
        <w:ind w:firstLine="709"/>
        <w:jc w:val="both"/>
      </w:pPr>
      <w:r>
        <w:t xml:space="preserve">No âmbito da educação, tais princípios encontram ressonância na </w:t>
      </w:r>
      <w:r w:rsidRPr="0020223C">
        <w:rPr>
          <w:rStyle w:val="Forte"/>
          <w:rFonts w:eastAsiaTheme="majorEastAsia"/>
          <w:b w:val="0"/>
          <w:bCs w:val="0"/>
        </w:rPr>
        <w:t>Agenda 2030 para o Desenvolvimento Sustentável</w:t>
      </w:r>
      <w:r w:rsidRPr="0020223C">
        <w:rPr>
          <w:b/>
          <w:bCs/>
        </w:rPr>
        <w:t xml:space="preserve"> </w:t>
      </w:r>
      <w:r>
        <w:t>(ONU, 2015), especialmente nos Objetivos de Desenvolvimento Sustentável (ODS) 4 e 16, que tratam, respectivamente, da garantia de uma educação inclusiva e de qualidade e da promoção de sociedades pacíficas e justas. Esses documentos internacionais destacam que a escola é o espaço privilegiado para a aprendizagem da convivência, do respeito às diferenças e da responsabilidade coletiva pela paz.</w:t>
      </w:r>
    </w:p>
    <w:p w14:paraId="2E8BD264" w14:textId="77777777" w:rsidR="005E0C31" w:rsidRDefault="005E0C31" w:rsidP="005E0C31">
      <w:pPr>
        <w:pStyle w:val="NormalWeb"/>
        <w:spacing w:line="360" w:lineRule="auto"/>
        <w:ind w:firstLine="709"/>
        <w:jc w:val="both"/>
      </w:pPr>
      <w:r>
        <w:t xml:space="preserve">Inspirando-se nos pressupostos de </w:t>
      </w:r>
      <w:r w:rsidRPr="0020223C">
        <w:rPr>
          <w:rStyle w:val="Forte"/>
          <w:rFonts w:eastAsiaTheme="majorEastAsia"/>
          <w:b w:val="0"/>
          <w:bCs w:val="0"/>
        </w:rPr>
        <w:t>Paulo Freire</w:t>
      </w:r>
      <w:r>
        <w:t xml:space="preserve"> (1996, 1997), é possível afirmar que educar para a paz é educar para o diálogo, para a autonomia e para a solidariedade. A pedagogia </w:t>
      </w:r>
      <w:proofErr w:type="spellStart"/>
      <w:r>
        <w:t>freireana</w:t>
      </w:r>
      <w:proofErr w:type="spellEnd"/>
      <w:r>
        <w:t>, fundamentada na ética e na humanização, converge com os princípios defendidos pela ONU, ao propor uma educação comprometida com a dignidade e a libertação dos sujeitos.</w:t>
      </w:r>
    </w:p>
    <w:p w14:paraId="451322B7" w14:textId="003E3E47" w:rsidR="005E0C31" w:rsidRDefault="005E0C31" w:rsidP="005E0C31">
      <w:pPr>
        <w:pStyle w:val="NormalWeb"/>
        <w:spacing w:line="360" w:lineRule="auto"/>
        <w:ind w:firstLine="709"/>
        <w:jc w:val="both"/>
      </w:pPr>
      <w:r>
        <w:t xml:space="preserve">Nesse sentido, a </w:t>
      </w:r>
      <w:r w:rsidRPr="0020223C">
        <w:rPr>
          <w:rStyle w:val="Forte"/>
          <w:rFonts w:eastAsiaTheme="majorEastAsia"/>
          <w:b w:val="0"/>
          <w:bCs w:val="0"/>
        </w:rPr>
        <w:t>teoria da ação dialógica</w:t>
      </w:r>
      <w:r>
        <w:t xml:space="preserve">, apresentada por Freire em obras como </w:t>
      </w:r>
      <w:r>
        <w:rPr>
          <w:rStyle w:val="nfase"/>
          <w:rFonts w:eastAsiaTheme="majorEastAsia"/>
        </w:rPr>
        <w:t>Pedagogia da Autonomia</w:t>
      </w:r>
      <w:r>
        <w:t xml:space="preserve">, revela-se essencial para compreender a convivência escolar como prática democrática. Para Freire (1996), o diálogo é o eixo central do ato educativo, entendido não apenas como técnica de comunicação, mas como encontro entre sujeitos que buscam, juntos, a construção do saber e a transformação do mundo. A ação dialógica se opõe à ação antidialógica — marcada pela dominação e pelo </w:t>
      </w:r>
      <w:proofErr w:type="gramStart"/>
      <w:r>
        <w:t>silenciamento  e</w:t>
      </w:r>
      <w:proofErr w:type="gramEnd"/>
      <w:r>
        <w:t xml:space="preserve"> propõe uma relação pedagógica fundada na escuta, na amorosidade, na humildade e na confiança mútua.</w:t>
      </w:r>
    </w:p>
    <w:p w14:paraId="0A279EE6" w14:textId="77777777" w:rsidR="005E0C31" w:rsidRDefault="005E0C31" w:rsidP="005E0C31">
      <w:pPr>
        <w:pStyle w:val="NormalWeb"/>
        <w:spacing w:line="360" w:lineRule="auto"/>
        <w:ind w:firstLine="709"/>
        <w:jc w:val="both"/>
      </w:pPr>
      <w:r>
        <w:t xml:space="preserve">A convivência, sob a ótica da ação dialógica, torna-se espaço de formação ética e política, em que educadores e educandos reconhecem-se como sujeitos históricos em permanente processo de aprender e ensinar. Como afirma Freire (1996, p. 66), “não há docência sem </w:t>
      </w:r>
      <w:proofErr w:type="spellStart"/>
      <w:r>
        <w:t>discência</w:t>
      </w:r>
      <w:proofErr w:type="spellEnd"/>
      <w:r>
        <w:t>”, pois o ato de educar é um ato de encontro e de construção coletiva. Assim, a prática pedagógica que promove a cultura de paz é aquela que se estrutura no diálogo, na problematização da realidade e na busca de consensos que respeitem a diversidade e a diferença.</w:t>
      </w:r>
    </w:p>
    <w:p w14:paraId="711FD91F" w14:textId="50EF37AB" w:rsidR="005E0C31" w:rsidRPr="005E0C31" w:rsidRDefault="005E0C31" w:rsidP="009D7918">
      <w:pPr>
        <w:pStyle w:val="NormalWeb"/>
        <w:spacing w:line="360" w:lineRule="auto"/>
        <w:ind w:firstLine="709"/>
        <w:jc w:val="both"/>
      </w:pPr>
      <w:r>
        <w:lastRenderedPageBreak/>
        <w:t xml:space="preserve">A teoria da ação dialógica de Freire reforça, portanto, a centralidade da comunicação autêntica e do respeito ao outro como fundamentos para uma convivência escolar pacífica. Promover uma cultura de paz, nesse contexto, implica criar espaços pedagógicos em que todos possam falar e ser ouvidos, refletir criticamente e participar ativamente da vida coletiva. A escola, ao incorporar essa perspectiva, transforma-se em um território de diálogo, solidariedade e emancipação </w:t>
      </w:r>
      <w:proofErr w:type="gramStart"/>
      <w:r>
        <w:t>humana  em</w:t>
      </w:r>
      <w:proofErr w:type="gramEnd"/>
      <w:r>
        <w:t xml:space="preserve"> sintonia com os ideais da ONU e com a pedagogia </w:t>
      </w:r>
      <w:proofErr w:type="spellStart"/>
      <w:r>
        <w:t>freireana</w:t>
      </w:r>
      <w:proofErr w:type="spellEnd"/>
      <w:r>
        <w:t xml:space="preserve"> de libertação.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Default="00FC4166" w:rsidP="004C446D">
      <w:pPr>
        <w:pStyle w:val="Ttulo1"/>
      </w:pPr>
      <w:r>
        <w:t>2</w:t>
      </w:r>
      <w:r w:rsidR="00D97213">
        <w:t xml:space="preserve"> </w:t>
      </w:r>
      <w:r w:rsidR="00055BA2">
        <w:t>REFERENCIAL TEÓRICO</w:t>
      </w:r>
    </w:p>
    <w:p w14:paraId="3B7745FB" w14:textId="77777777" w:rsidR="0020223C" w:rsidRPr="0020223C" w:rsidRDefault="0020223C" w:rsidP="0020223C">
      <w:pPr>
        <w:pStyle w:val="NormalWeb"/>
        <w:spacing w:line="360" w:lineRule="auto"/>
        <w:ind w:firstLine="709"/>
        <w:jc w:val="both"/>
      </w:pPr>
      <w:r>
        <w:t xml:space="preserve">A construção da cultura de paz é um desafio essencial da contemporaneidade e encontra na educação o seu principal instrumento de transformação. </w:t>
      </w:r>
      <w:r w:rsidRPr="0020223C">
        <w:t>Desde a</w:t>
      </w:r>
      <w:r w:rsidRPr="0020223C">
        <w:rPr>
          <w:b/>
          <w:bCs/>
        </w:rPr>
        <w:t xml:space="preserve"> </w:t>
      </w:r>
      <w:r w:rsidRPr="0020223C">
        <w:rPr>
          <w:rStyle w:val="Forte"/>
          <w:rFonts w:eastAsiaTheme="majorEastAsia"/>
          <w:b w:val="0"/>
          <w:bCs w:val="0"/>
        </w:rPr>
        <w:t>Carta das Nações Unidas (1945)</w:t>
      </w:r>
      <w:r w:rsidRPr="0020223C">
        <w:rPr>
          <w:b/>
          <w:bCs/>
        </w:rPr>
        <w:t>,</w:t>
      </w:r>
      <w:r w:rsidRPr="0020223C">
        <w:t xml:space="preserve"> a ONU expressa o propósito de “preservar as gerações vindouras do flagelo da guerra” e de promover a compreensão entre os povos. Para a </w:t>
      </w:r>
      <w:r w:rsidRPr="0020223C">
        <w:rPr>
          <w:rStyle w:val="Forte"/>
          <w:rFonts w:eastAsiaTheme="majorEastAsia"/>
          <w:b w:val="0"/>
          <w:bCs w:val="0"/>
        </w:rPr>
        <w:t>ONU (1999)</w:t>
      </w:r>
      <w:r w:rsidRPr="0020223C">
        <w:rPr>
          <w:b/>
          <w:bCs/>
        </w:rPr>
        <w:t>,</w:t>
      </w:r>
      <w:r w:rsidRPr="0020223C">
        <w:t xml:space="preserve"> a paz não pode ser imposta, mas deve ser construída “nas mentes e nos corações das pessoas” por meio da educação, da cultura e do diálogo.</w:t>
      </w:r>
    </w:p>
    <w:p w14:paraId="69C47AD5" w14:textId="77777777" w:rsidR="0020223C" w:rsidRDefault="0020223C" w:rsidP="0020223C">
      <w:pPr>
        <w:pStyle w:val="NormalWeb"/>
        <w:spacing w:line="360" w:lineRule="auto"/>
        <w:ind w:firstLine="709"/>
        <w:jc w:val="both"/>
      </w:pPr>
      <w:r>
        <w:t xml:space="preserve">A </w:t>
      </w:r>
      <w:r w:rsidRPr="0020223C">
        <w:rPr>
          <w:rStyle w:val="Forte"/>
          <w:rFonts w:eastAsiaTheme="majorEastAsia"/>
          <w:b w:val="0"/>
          <w:bCs w:val="0"/>
        </w:rPr>
        <w:t>Declaração sobre uma Cultura de Paz</w:t>
      </w:r>
      <w:r>
        <w:t xml:space="preserve"> reconhece a educação como o meio mais eficaz para prevenir a violência e promover valores de respeito, tolerância e solidariedade. Essa visão se reforça na </w:t>
      </w:r>
      <w:r w:rsidRPr="0020223C">
        <w:rPr>
          <w:rStyle w:val="Forte"/>
          <w:rFonts w:eastAsiaTheme="majorEastAsia"/>
          <w:b w:val="0"/>
          <w:bCs w:val="0"/>
        </w:rPr>
        <w:t>Agenda 2030</w:t>
      </w:r>
      <w:r>
        <w:t xml:space="preserve"> e em seus Objetivos de Desenvolvimento Sustentável (ODS 4 e 16), que propõem assegurar uma educação inclusiva e equitativa, promover sociedades pacíficas e garantir instituições justas e democráticas </w:t>
      </w:r>
      <w:r w:rsidRPr="0020223C">
        <w:rPr>
          <w:b/>
          <w:bCs/>
        </w:rPr>
        <w:t>(</w:t>
      </w:r>
      <w:r w:rsidRPr="0020223C">
        <w:rPr>
          <w:rStyle w:val="Forte"/>
          <w:rFonts w:eastAsiaTheme="majorEastAsia"/>
          <w:b w:val="0"/>
          <w:bCs w:val="0"/>
        </w:rPr>
        <w:t>ONU, 2015</w:t>
      </w:r>
      <w:r w:rsidRPr="0020223C">
        <w:rPr>
          <w:b/>
          <w:bCs/>
        </w:rPr>
        <w:t>).</w:t>
      </w:r>
      <w:r>
        <w:t xml:space="preserve"> Assim, a escola é compreendida como espaço fundamental de convivência, onde se aprende a viver juntos e a resolver conflitos de modo não violento.</w:t>
      </w:r>
    </w:p>
    <w:p w14:paraId="31A9369D" w14:textId="77777777" w:rsidR="0020223C" w:rsidRDefault="0020223C" w:rsidP="0020223C">
      <w:pPr>
        <w:pStyle w:val="NormalWeb"/>
        <w:spacing w:line="360" w:lineRule="auto"/>
        <w:ind w:firstLine="709"/>
        <w:jc w:val="both"/>
      </w:pPr>
      <w:r>
        <w:t xml:space="preserve">A pedagogia de </w:t>
      </w:r>
      <w:r w:rsidRPr="0020223C">
        <w:rPr>
          <w:rStyle w:val="Forte"/>
          <w:rFonts w:eastAsiaTheme="majorEastAsia"/>
          <w:b w:val="0"/>
          <w:bCs w:val="0"/>
        </w:rPr>
        <w:t>Paulo Freire</w:t>
      </w:r>
      <w:r>
        <w:t xml:space="preserve"> oferece uma base ética e metodológica para concretizar esses princípios. Para ele, “a educação é um ato de amor, por isso, um ato de coragem” </w:t>
      </w:r>
      <w:r w:rsidRPr="0020223C">
        <w:rPr>
          <w:b/>
          <w:bCs/>
        </w:rPr>
        <w:t>(</w:t>
      </w:r>
      <w:r w:rsidRPr="0020223C">
        <w:rPr>
          <w:rStyle w:val="Forte"/>
          <w:rFonts w:eastAsiaTheme="majorEastAsia"/>
          <w:b w:val="0"/>
          <w:bCs w:val="0"/>
        </w:rPr>
        <w:t>FREIRE, 1996, p. 25</w:t>
      </w:r>
      <w:r w:rsidRPr="0020223C">
        <w:rPr>
          <w:b/>
          <w:bCs/>
        </w:rPr>
        <w:t>).</w:t>
      </w:r>
      <w:r>
        <w:t xml:space="preserve"> O diálogo é o caminho pelo qual os sujeitos se reconhecem como inacabados e se comprometem com a transformação do mundo. Em sua </w:t>
      </w:r>
      <w:r w:rsidRPr="00091299">
        <w:rPr>
          <w:rStyle w:val="Forte"/>
          <w:rFonts w:eastAsiaTheme="majorEastAsia"/>
          <w:b w:val="0"/>
          <w:bCs w:val="0"/>
        </w:rPr>
        <w:t>teoria da ação dialógica</w:t>
      </w:r>
      <w:r>
        <w:t>, Freire (1997, p. 45) afirma que “ninguém educa ninguém, ninguém educa a si mesmo, os homens se educam em comunhão, mediatizados pelo mundo”.</w:t>
      </w:r>
    </w:p>
    <w:p w14:paraId="43A0FAD4" w14:textId="77777777" w:rsidR="0020223C" w:rsidRDefault="0020223C" w:rsidP="0020223C">
      <w:pPr>
        <w:pStyle w:val="NormalWeb"/>
        <w:spacing w:line="360" w:lineRule="auto"/>
        <w:ind w:firstLine="709"/>
        <w:jc w:val="both"/>
      </w:pPr>
      <w:r>
        <w:t xml:space="preserve">A educação para a paz, portanto, requer práticas pedagógicas dialógicas, democráticas e solidárias. Ensinar, segundo Freire (1996, p. 70), “exige alegria e esperança”, pois é na relação </w:t>
      </w:r>
      <w:r>
        <w:lastRenderedPageBreak/>
        <w:t xml:space="preserve">de confiança e respeito que se forma o sujeito ético e crítico. Essa perspectiva converge com a </w:t>
      </w:r>
      <w:r w:rsidRPr="00091299">
        <w:rPr>
          <w:rStyle w:val="Forte"/>
          <w:rFonts w:eastAsiaTheme="majorEastAsia"/>
          <w:b w:val="0"/>
          <w:bCs w:val="0"/>
        </w:rPr>
        <w:t>ONU (1999)</w:t>
      </w:r>
      <w:r w:rsidRPr="00091299">
        <w:rPr>
          <w:b/>
          <w:bCs/>
        </w:rPr>
        <w:t>,</w:t>
      </w:r>
      <w:r>
        <w:t xml:space="preserve"> que defende uma educação voltada ao pensamento reflexivo e aos direitos humanos.</w:t>
      </w:r>
    </w:p>
    <w:p w14:paraId="6EF99736" w14:textId="04376DC5" w:rsidR="0C591BAA" w:rsidRDefault="0020223C" w:rsidP="009D7918">
      <w:pPr>
        <w:pStyle w:val="NormalWeb"/>
        <w:spacing w:line="360" w:lineRule="auto"/>
        <w:ind w:firstLine="709"/>
        <w:jc w:val="both"/>
      </w:pPr>
      <w:r>
        <w:t>Assim, educar para a paz significa educar para o diálogo e para a convivência. A escola deve ser espaço de acolhimento, respeito e participação, onde o aprendizado se vincula à formação humana e social. A paz, nesse sentido, deixa de ser apenas um ideal e torna-se uma prática cotidiana construída nas relações e nos gestos de solidariedade.</w:t>
      </w: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7752A8B2" w14:textId="1A7AC65C" w:rsidR="00091299" w:rsidRDefault="00091299" w:rsidP="00091299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>E</w:t>
      </w:r>
      <w:r>
        <w:t xml:space="preserve">ste estudo adota uma abordagem </w:t>
      </w:r>
      <w:r w:rsidRPr="00091299">
        <w:rPr>
          <w:rStyle w:val="Forte"/>
          <w:rFonts w:eastAsiaTheme="majorEastAsia"/>
          <w:b w:val="0"/>
          <w:bCs w:val="0"/>
        </w:rPr>
        <w:t>qualitativa</w:t>
      </w:r>
      <w:r w:rsidRPr="00091299">
        <w:rPr>
          <w:b/>
          <w:bCs/>
        </w:rPr>
        <w:t>,</w:t>
      </w:r>
      <w:r>
        <w:t xml:space="preserve"> de caráter </w:t>
      </w:r>
      <w:r w:rsidRPr="00091299">
        <w:rPr>
          <w:rStyle w:val="Forte"/>
          <w:rFonts w:eastAsiaTheme="majorEastAsia"/>
          <w:b w:val="0"/>
          <w:bCs w:val="0"/>
        </w:rPr>
        <w:t>bibliográfico e descritivo</w:t>
      </w:r>
      <w:r>
        <w:t xml:space="preserve">, fundamentada na análise de documentos internacionais da </w:t>
      </w:r>
      <w:r w:rsidRPr="00091299">
        <w:rPr>
          <w:rStyle w:val="Forte"/>
          <w:rFonts w:eastAsiaTheme="majorEastAsia"/>
          <w:b w:val="0"/>
          <w:bCs w:val="0"/>
        </w:rPr>
        <w:t>Organização das Nações Unidas</w:t>
      </w:r>
      <w:r>
        <w:rPr>
          <w:rStyle w:val="Forte"/>
          <w:rFonts w:eastAsiaTheme="majorEastAsia"/>
        </w:rPr>
        <w:t xml:space="preserve"> </w:t>
      </w:r>
      <w:r w:rsidRPr="00091299">
        <w:rPr>
          <w:rStyle w:val="Forte"/>
          <w:rFonts w:eastAsiaTheme="majorEastAsia"/>
          <w:b w:val="0"/>
          <w:bCs w:val="0"/>
        </w:rPr>
        <w:t>(ONU)</w:t>
      </w:r>
      <w:r>
        <w:t xml:space="preserve"> e nas obras de </w:t>
      </w:r>
      <w:r w:rsidRPr="00091299">
        <w:rPr>
          <w:rStyle w:val="Forte"/>
          <w:rFonts w:eastAsiaTheme="majorEastAsia"/>
          <w:b w:val="0"/>
          <w:bCs w:val="0"/>
        </w:rPr>
        <w:t>Paulo Freire</w:t>
      </w:r>
      <w:r>
        <w:t xml:space="preserve">. A pesquisa busca compreender como os princípios da cultura de paz e da convivência escolar dialogam com a pedagogia </w:t>
      </w:r>
      <w:proofErr w:type="spellStart"/>
      <w:r>
        <w:t>freireana</w:t>
      </w:r>
      <w:proofErr w:type="spellEnd"/>
      <w:r>
        <w:t xml:space="preserve"> e com as metas educacionais propostas pela </w:t>
      </w:r>
      <w:r w:rsidRPr="00091299">
        <w:rPr>
          <w:rStyle w:val="Forte"/>
          <w:rFonts w:eastAsiaTheme="majorEastAsia"/>
          <w:b w:val="0"/>
          <w:bCs w:val="0"/>
        </w:rPr>
        <w:t>Agenda 2030</w:t>
      </w:r>
      <w:r w:rsidRPr="00091299">
        <w:rPr>
          <w:b/>
          <w:bCs/>
        </w:rPr>
        <w:t>.</w:t>
      </w:r>
    </w:p>
    <w:p w14:paraId="391E9DB7" w14:textId="77777777" w:rsidR="00091299" w:rsidRDefault="00091299" w:rsidP="00091299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A metodologia qualitativa foi escolhida por permitir a interpretação crítica dos fenômenos educacionais em sua dimensão ética, social e política. Conforme </w:t>
      </w:r>
      <w:proofErr w:type="spellStart"/>
      <w:r>
        <w:t>Minayo</w:t>
      </w:r>
      <w:proofErr w:type="spellEnd"/>
      <w:r>
        <w:t xml:space="preserve"> (2012), esse tipo de abordagem visa compreender significados, valores e intencionalidades, priorizando a profundidade da análise em detrimento da quantificação dos dados.</w:t>
      </w:r>
    </w:p>
    <w:p w14:paraId="6695426E" w14:textId="77777777" w:rsidR="00091299" w:rsidRDefault="00091299" w:rsidP="00091299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>O percurso metodológico compreendeu três etapas principais:</w:t>
      </w:r>
    </w:p>
    <w:p w14:paraId="072264B5" w14:textId="77777777" w:rsidR="00091299" w:rsidRDefault="00091299" w:rsidP="00091299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091299">
        <w:rPr>
          <w:rStyle w:val="Forte"/>
          <w:rFonts w:eastAsiaTheme="majorEastAsia"/>
          <w:b w:val="0"/>
          <w:bCs w:val="0"/>
        </w:rPr>
        <w:t>Levantamento bibliográfico</w:t>
      </w:r>
      <w:r>
        <w:t xml:space="preserve"> de fontes primárias e secundárias, incluindo documentos da ONU (1945, 1999, 2015) e obras de Paulo Freire (</w:t>
      </w:r>
      <w:r>
        <w:rPr>
          <w:rStyle w:val="nfase"/>
          <w:rFonts w:eastAsiaTheme="majorEastAsia"/>
        </w:rPr>
        <w:t>Pedagogia da Autonomia</w:t>
      </w:r>
      <w:r>
        <w:t xml:space="preserve">, 1996; </w:t>
      </w:r>
      <w:r>
        <w:rPr>
          <w:rStyle w:val="nfase"/>
          <w:rFonts w:eastAsiaTheme="majorEastAsia"/>
        </w:rPr>
        <w:t>Pedagogia da Esperança</w:t>
      </w:r>
      <w:r>
        <w:t>, 1997);</w:t>
      </w:r>
    </w:p>
    <w:p w14:paraId="4D7E3910" w14:textId="77777777" w:rsidR="00091299" w:rsidRDefault="00091299" w:rsidP="00091299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091299">
        <w:rPr>
          <w:rStyle w:val="Forte"/>
          <w:rFonts w:eastAsiaTheme="majorEastAsia"/>
          <w:b w:val="0"/>
          <w:bCs w:val="0"/>
        </w:rPr>
        <w:t>Análise teórica</w:t>
      </w:r>
      <w:r>
        <w:t xml:space="preserve"> dos conceitos de cultura de paz, convivência escolar, diálogo e educação libertadora;</w:t>
      </w:r>
    </w:p>
    <w:p w14:paraId="7E5FF553" w14:textId="77777777" w:rsidR="00091299" w:rsidRDefault="00091299" w:rsidP="00091299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091299">
        <w:rPr>
          <w:rStyle w:val="Forte"/>
          <w:rFonts w:eastAsiaTheme="majorEastAsia"/>
          <w:b w:val="0"/>
          <w:bCs w:val="0"/>
        </w:rPr>
        <w:t>Síntese interpretativa</w:t>
      </w:r>
      <w:r>
        <w:t xml:space="preserve">, articulando os referenciais teóricos a partir de categorias como </w:t>
      </w:r>
      <w:r>
        <w:rPr>
          <w:rStyle w:val="nfase"/>
          <w:rFonts w:eastAsiaTheme="majorEastAsia"/>
        </w:rPr>
        <w:t>educação como prática de liberdade</w:t>
      </w:r>
      <w:r>
        <w:t xml:space="preserve">, </w:t>
      </w:r>
      <w:r>
        <w:rPr>
          <w:rStyle w:val="nfase"/>
          <w:rFonts w:eastAsiaTheme="majorEastAsia"/>
        </w:rPr>
        <w:t>diálogo como mediação da convivência</w:t>
      </w:r>
      <w:r>
        <w:t xml:space="preserve"> e </w:t>
      </w:r>
      <w:r>
        <w:rPr>
          <w:rStyle w:val="nfase"/>
          <w:rFonts w:eastAsiaTheme="majorEastAsia"/>
        </w:rPr>
        <w:t>paz como construção coletiva</w:t>
      </w:r>
      <w:r>
        <w:t>.</w:t>
      </w:r>
    </w:p>
    <w:p w14:paraId="42535B2D" w14:textId="77777777" w:rsidR="00091299" w:rsidRDefault="00091299" w:rsidP="00091299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O método de análise utilizado foi a </w:t>
      </w:r>
      <w:r w:rsidRPr="00091299">
        <w:rPr>
          <w:rStyle w:val="Forte"/>
          <w:rFonts w:eastAsiaTheme="majorEastAsia"/>
          <w:b w:val="0"/>
          <w:bCs w:val="0"/>
        </w:rPr>
        <w:t>análise de conteúdo</w:t>
      </w:r>
      <w:r>
        <w:t xml:space="preserve"> (BARDIN, 2011), que possibilitou a identificação de convergências entre os documentos da ONU e a pedagogia </w:t>
      </w:r>
      <w:proofErr w:type="spellStart"/>
      <w:r>
        <w:t>freireana</w:t>
      </w:r>
      <w:proofErr w:type="spellEnd"/>
      <w:r>
        <w:t>, destacando valores como solidariedade, empatia, justiça e respeito às diferenças.</w:t>
      </w:r>
    </w:p>
    <w:p w14:paraId="12DDA817" w14:textId="77777777" w:rsidR="00091299" w:rsidRDefault="00091299" w:rsidP="00091299">
      <w:pPr>
        <w:pStyle w:val="NormalWeb"/>
        <w:spacing w:before="0" w:beforeAutospacing="0" w:after="0" w:afterAutospacing="0" w:line="360" w:lineRule="auto"/>
        <w:ind w:firstLine="709"/>
        <w:jc w:val="both"/>
      </w:pPr>
      <w:r>
        <w:t xml:space="preserve">Dessa forma, a metodologia adotada não se limita à revisão de literatura, mas propõe uma leitura crítica e integradora, que busca compreender a </w:t>
      </w:r>
      <w:r w:rsidRPr="00091299">
        <w:rPr>
          <w:rStyle w:val="Forte"/>
          <w:rFonts w:eastAsiaTheme="majorEastAsia"/>
          <w:b w:val="0"/>
          <w:bCs w:val="0"/>
        </w:rPr>
        <w:t>educação para a paz</w:t>
      </w:r>
      <w:r>
        <w:t xml:space="preserve"> como um </w:t>
      </w:r>
      <w:r>
        <w:lastRenderedPageBreak/>
        <w:t>processo formativo e político, capaz de promover a convivência democrática e o fortalecimento dos direitos humanos no espaço escolar.</w:t>
      </w:r>
    </w:p>
    <w:p w14:paraId="0B4203BC" w14:textId="77777777" w:rsidR="00091299" w:rsidRPr="00091299" w:rsidRDefault="00091299" w:rsidP="00091299">
      <w:pPr>
        <w:spacing w:line="360" w:lineRule="auto"/>
        <w:ind w:firstLine="709"/>
      </w:pPr>
    </w:p>
    <w:p w14:paraId="5905B946" w14:textId="5520B327" w:rsidR="6EB1BE39" w:rsidRDefault="6EB1BE39" w:rsidP="00091299">
      <w:pPr>
        <w:pStyle w:val="Texto"/>
      </w:pPr>
    </w:p>
    <w:p w14:paraId="4B72C82E" w14:textId="392B4A16" w:rsidR="00707214" w:rsidRDefault="00FC4166" w:rsidP="00091299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10A7C48A" w14:textId="77777777" w:rsidR="009D7918" w:rsidRDefault="009D7918" w:rsidP="009D7918">
      <w:pPr>
        <w:ind w:firstLine="0"/>
      </w:pPr>
    </w:p>
    <w:p w14:paraId="5D03C1D6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ONU afirma que a paz não pode ser imposta, mas construída nas mentes e nos corações das pessoas por meio da educação, da cultura e do diálogo (ONU, 1999). A 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Declaração sobre uma Cultura de Paz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reconhece a educação como o principal instrumento de transformação social e de prevenção da violência. Tal perspectiva está presente desde a 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Carta das Nações Unidas (1945)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que já expressava, em seu preâmbulo, o propósito de “preservar as gerações vindouras do flagelo da guerra” e de promover a compreensão entre os povos.</w:t>
      </w:r>
    </w:p>
    <w:p w14:paraId="7430225B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ONU (1999)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propõe que os Estados e instituições educacionais desenvolvam políticas e programas voltados à promoção da cultura de paz, da tolerância, do respeito aos direitos humanos e da igualdade de gênero. A paz, nessa concepção, exige a transformação das estruturas sociais e culturais que sustentam as desigualdades e as exclusões. Assim, a educação para a paz é entendida como um processo permanente, que envolve o desenvolvimento de valores, atitudes e comportamentos voltados para a convivência harmoniosa e a cooperação.</w:t>
      </w:r>
    </w:p>
    <w:p w14:paraId="75A2E14F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Paulo Freire (1996, p. 25) corrobora essa visão ao afirmar que “a educação é um ato de amor, por isso, um ato de coragem”. Para ele, o diálogo é o caminho pelo qual os seres humanos se reconhecem como sujeitos e se comprometem com a transformação do mundo. A educação, portanto, não se limita à transmissão de conteúdos, mas implica a formação ética e crítica dos estudantes, possibilitando que compreendam sua inserção no mundo e sua responsabilidade pela construção de uma sociedade justa e solidária.</w:t>
      </w:r>
    </w:p>
    <w:p w14:paraId="04AA9567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Agenda 2030 para o Desenvolvimento Sustentável, aprovada pela ONU em 2015, reafirma o compromisso dos países-membros com a promoção da paz, da justiça e da inclusão social. O 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ODS 4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estabelece como meta “assegurar a educação inclusiva e equitativa de qualidade e promover oportunidades de aprendizagem ao longo da vida para todos”, enquanto o 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ODS 16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propõe “promover sociedades pacíficas e inclusivas, proporcionar o acesso à justiça e construir instituições eficazes, responsáveis e inclusivas” (ONU, 2015).</w:t>
      </w:r>
    </w:p>
    <w:p w14:paraId="1F325415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lastRenderedPageBreak/>
        <w:t>Esses objetivos destacam a interdependência entre educação e convivência. Para a ONU, a escola é o espaço onde se aprende a viver juntos, a respeitar as diferenças e a resolver conflitos de modo não violento. A cultura de paz, portanto, deve ser compreendida como eixo transversal das políticas educacionais, permeando o currículo, as práticas pedagógicas e a gestão escolar.</w:t>
      </w:r>
    </w:p>
    <w:p w14:paraId="68D05DED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Freire (1997, p. 45) complementa esse entendimento ao defender que “ninguém educa ninguém, ninguém educa a si mesmo, os homens se educam em comunhão, mediatizados pelo mundo”. A convivência, nesse sentido, não é um mero regulamento disciplinar, mas um processo de formação humana e política. Quando o estudante participa ativamente do diálogo, aprende a respeitar o outro e a reconhecer a diversidade como condição da vida em sociedade.</w:t>
      </w:r>
    </w:p>
    <w:p w14:paraId="1CB0450F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 promoção da convivência escolar pacífica requer, portanto, o fortalecimento de práticas pedagógicas dialógicas, democráticas e solidárias. A escola deve ser um ambiente seguro e acolhedor, onde o diálogo substitua a imposição e o respeito supere a intolerância. Isso implica, conforme a ONU (2015), desenvolver políticas de prevenção à violência, promoção dos direitos humanos e valorização da diversidade cultural e étnica.</w:t>
      </w:r>
    </w:p>
    <w:p w14:paraId="315622DF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pedagogia </w:t>
      </w:r>
      <w:proofErr w:type="spellStart"/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freireana</w:t>
      </w:r>
      <w:proofErr w:type="spellEnd"/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oferece uma base ética e metodológica para a concretização dos princípios da cultura de paz propostos pela ONU. Para Freire (1996), educar é um ato político e libertador, que busca o fortalecimento da autonomia e da responsabilidade dos sujeitos. O diálogo, elemento central de sua pedagogia, é também a base de toda convivência pacífica e democrática.</w:t>
      </w:r>
    </w:p>
    <w:p w14:paraId="5084975B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Nesse sentido, educar para a paz significa educar para o diálogo e para o encontro entre diferentes. A escola torna-se espaço de escuta e de construção coletiva do conhecimento, onde todos têm voz e reconhecimento. Freire (1996, p. 69) afirma: “O educador democrático não pode negar-se o dever de, na sua prática docente, reforçar a capacidade crítica do educando, sua curiosidade, sua insubmissão”. Essa postura dialógica e libertadora contribui para o desenvolvimento da empatia e da responsabilidade mútua, fundamentos da convivência pacífica.</w:t>
      </w:r>
    </w:p>
    <w:p w14:paraId="09AF6FCE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ONU (1999) reforça essa perspectiva ao declarar que a educação para a paz deve promover o desenvolvimento da capacidade crítica, do pensamento reflexivo e do compromisso com os direitos humanos. Assim, a convergência entre a pedagogia </w:t>
      </w:r>
      <w:proofErr w:type="spellStart"/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freireana</w:t>
      </w:r>
      <w:proofErr w:type="spellEnd"/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 os documentos 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lastRenderedPageBreak/>
        <w:t>da ONU evidencia que a paz não é apenas um ideal político, mas uma prática cotidiana, que se constrói nos gestos, nas palavras e nas relações humanas.</w:t>
      </w:r>
    </w:p>
    <w:p w14:paraId="2A60DAF9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 convivência escolar, compreendida como dimensão constitutiva da formação humana, é o terreno onde se concretizam — ou se negam — os valores da paz. A ONU (1999) destaca que a cultura de paz deve ser vivenciada nas instituições educacionais por meio de relações baseadas em respeito, cooperação e solidariedade. Isso implica uma mudança de paradigma na forma de compreender a disciplina, a autoridade e a gestão escolar.</w:t>
      </w:r>
    </w:p>
    <w:p w14:paraId="60BD5194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Freire (1996) sustenta que a escola precisa ser um espaço de esperança e de acolhimento, onde o educador, em vez de impor, dialoga; e o educando, em vez de ser passivo, participa da construção do conhecimento. “Ensinar exige alegria e esperança” (FREIRE, 1996, p. 70), pois é pela confiança no outro que se constrói a verdadeira aprendizagem. Essa pedagogia da esperança encontra eco nas orientações da ONU, ao propor que as escolas se tornem ambientes de promoção da dignidade e da igualdade de oportunidades.</w:t>
      </w:r>
    </w:p>
    <w:p w14:paraId="59EF93C6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 convivência escolar, assim, deixa de ser apenas um aspecto administrativo e passa a ser entendida como expressão de um projeto político-pedagógico comprometido com os direitos humanos e com a transformação social. Educar para a paz é, portanto, educar para a vida em comunidade, para o cuidado mútuo e para a responsabilidade ética diante do outro e do mundo.</w:t>
      </w:r>
    </w:p>
    <w:p w14:paraId="14E980ED" w14:textId="77777777" w:rsidR="009D7918" w:rsidRPr="009D7918" w:rsidRDefault="009D7918" w:rsidP="009D7918">
      <w:pPr>
        <w:ind w:firstLine="0"/>
      </w:pPr>
    </w:p>
    <w:p w14:paraId="4669AC60" w14:textId="2C7EE996" w:rsidR="0C591BAA" w:rsidRDefault="0C591BAA" w:rsidP="00091299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75064BA9" w14:textId="77777777" w:rsidR="009D7918" w:rsidRDefault="009D7918" w:rsidP="009D7918"/>
    <w:p w14:paraId="63774B06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 análise dos documentos da ONU e das obras de Paulo Freire permite afirmar que a cultura de paz e a convivência escolar são dimensões inseparáveis do processo educativo. A paz, concebida pela ONU como resultado de justiça, diálogo e solidariedade, exige práticas pedagógicas que favoreçam a participação, o respeito e o reconhecimento mútuo.</w:t>
      </w:r>
    </w:p>
    <w:p w14:paraId="728615CB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Freire, ao propor uma pedagogia do diálogo e da autonomia, oferece o fundamento ético e político para que a educação se torne um instrumento de libertação e de reconstrução da humanidade. Em sua visão, a escola é o lugar do encontro, da escuta e da construção coletiva de um mundo mais justo e solidário.</w:t>
      </w:r>
    </w:p>
    <w:p w14:paraId="1CFF0D2D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lastRenderedPageBreak/>
        <w:t>A cultura de paz, enquanto proposta educativa, demanda mais do que discursos: exige políticas públicas, formação docente e compromisso cotidiano com a dignidade humana. Como expressa a ONU (1999</w:t>
      </w:r>
      <w:r w:rsidRPr="009D79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)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“a educação deve fortalecer uma cultura de paz e promover valores de tolerância e solidariedade”.</w:t>
      </w:r>
    </w:p>
    <w:p w14:paraId="7FA937B5" w14:textId="77777777" w:rsidR="009D7918" w:rsidRPr="009D7918" w:rsidRDefault="009D7918" w:rsidP="009D7918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Portanto, promover a convivência escolar significa cultivar, desde cedo, a consciência de que a paz começa no cotidiano — nas relações entre professores e alunos, na valorização da diversidade e na busca por justiça e diálogo. A escola, inspirada nos princípios da ONU e de Paulo Freire, pode tornar-se o verdadeiro laboratório da paz, onde se aprendem os valores que sustentam uma humanidade reconciliada com a vida e com o outro.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7A24E3DA" w14:textId="4182D626" w:rsidR="009D7918" w:rsidRDefault="009D7918" w:rsidP="009D7918">
      <w:pPr>
        <w:pStyle w:val="NormalWeb"/>
      </w:pPr>
      <w:r w:rsidRPr="009D7918">
        <w:rPr>
          <w:rStyle w:val="Forte"/>
          <w:rFonts w:eastAsiaTheme="majorEastAsia"/>
          <w:b w:val="0"/>
          <w:bCs w:val="0"/>
        </w:rPr>
        <w:t>BARDIN, L</w:t>
      </w:r>
      <w:r>
        <w:rPr>
          <w:rStyle w:val="Forte"/>
          <w:rFonts w:eastAsiaTheme="majorEastAsia"/>
        </w:rPr>
        <w:t>.</w:t>
      </w:r>
      <w:r>
        <w:t xml:space="preserve"> </w:t>
      </w:r>
      <w:r>
        <w:rPr>
          <w:rStyle w:val="nfase"/>
          <w:rFonts w:eastAsiaTheme="majorEastAsia"/>
        </w:rPr>
        <w:t>Análise de conteúdo.</w:t>
      </w:r>
      <w:r>
        <w:t xml:space="preserve"> Lisboa: Edições 70, 2011.</w:t>
      </w:r>
    </w:p>
    <w:p w14:paraId="7A8A96CD" w14:textId="77777777" w:rsidR="009D7918" w:rsidRDefault="009D7918" w:rsidP="009D7918">
      <w:pPr>
        <w:spacing w:before="100" w:beforeAutospacing="1" w:after="100" w:afterAutospacing="1" w:line="36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FREIRE, Paulo. </w:t>
      </w:r>
      <w:r w:rsidRPr="009D791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t-BR"/>
          <w14:ligatures w14:val="none"/>
        </w:rPr>
        <w:t>Pedagogia da Autonomia: saberes necessários à prática educativa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São Paulo: Paz e Terra, 1996.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br/>
        <w:t xml:space="preserve">FREIRE, Paulo. </w:t>
      </w:r>
      <w:r w:rsidRPr="009D791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t-BR"/>
          <w14:ligatures w14:val="none"/>
        </w:rPr>
        <w:t>Pedagogia do Oprimido</w:t>
      </w:r>
      <w:r w:rsidRPr="009D791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32. ed. Rio de Janeiro: Paz e Terra, 1997.</w:t>
      </w:r>
    </w:p>
    <w:p w14:paraId="77041FA5" w14:textId="6659D9E0" w:rsidR="009D7918" w:rsidRPr="009D7918" w:rsidRDefault="009D7918" w:rsidP="009D7918">
      <w:pPr>
        <w:pStyle w:val="NormalWeb"/>
      </w:pPr>
      <w:r w:rsidRPr="009D7918">
        <w:rPr>
          <w:rStyle w:val="Forte"/>
          <w:rFonts w:eastAsiaTheme="majorEastAsia"/>
          <w:b w:val="0"/>
          <w:bCs w:val="0"/>
        </w:rPr>
        <w:t>MINAYO, M. C. S.</w:t>
      </w:r>
      <w:r>
        <w:t xml:space="preserve"> </w:t>
      </w:r>
      <w:r>
        <w:rPr>
          <w:rStyle w:val="nfase"/>
          <w:rFonts w:eastAsiaTheme="majorEastAsia"/>
        </w:rPr>
        <w:t>O desafio do conhecimento: Pesquisa qualitativa em saúde.</w:t>
      </w:r>
      <w:r>
        <w:t xml:space="preserve"> São Paulo: Hucitec, 2012.</w:t>
      </w:r>
      <w:r w:rsidRPr="009D7918">
        <w:br/>
        <w:t xml:space="preserve">ONU. </w:t>
      </w:r>
      <w:r w:rsidRPr="009D7918">
        <w:rPr>
          <w:i/>
          <w:iCs/>
        </w:rPr>
        <w:t>Carta das Nações Unidas</w:t>
      </w:r>
      <w:r w:rsidRPr="009D7918">
        <w:t>. São Francisco: Organização das Nações Unidas, 1945.</w:t>
      </w:r>
      <w:r w:rsidRPr="009D7918">
        <w:br/>
        <w:t xml:space="preserve">ONU. </w:t>
      </w:r>
      <w:r w:rsidRPr="009D7918">
        <w:rPr>
          <w:i/>
          <w:iCs/>
        </w:rPr>
        <w:t>Declaração e Programa de Ação sobre uma Cultura de Paz</w:t>
      </w:r>
      <w:r w:rsidRPr="009D7918">
        <w:t>. Resolução 53/243 da Assembleia Geral das Nações Unidas, 1999.</w:t>
      </w:r>
      <w:r w:rsidRPr="009D7918">
        <w:br/>
        <w:t xml:space="preserve">ONU. </w:t>
      </w:r>
      <w:r w:rsidRPr="009D7918">
        <w:rPr>
          <w:i/>
          <w:iCs/>
        </w:rPr>
        <w:t>Agenda 2030 para o Desenvolvimento Sustentável</w:t>
      </w:r>
      <w:r w:rsidRPr="009D7918">
        <w:t>. Nova Iorque: Organização das Nações Unidas, 2015.</w:t>
      </w:r>
    </w:p>
    <w:p w14:paraId="79BEE3E7" w14:textId="77777777" w:rsidR="001E54C1" w:rsidRDefault="001E54C1">
      <w:pPr>
        <w:pStyle w:val="TtulosNoNumerados"/>
      </w:pPr>
    </w:p>
    <w:p w14:paraId="78B4BBB5" w14:textId="77777777" w:rsidR="00091299" w:rsidRDefault="00091299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FE013" w14:textId="77777777" w:rsidR="00873ED1" w:rsidRDefault="00873ED1" w:rsidP="00026BCD">
      <w:pPr>
        <w:spacing w:line="240" w:lineRule="auto"/>
      </w:pPr>
      <w:r>
        <w:separator/>
      </w:r>
    </w:p>
  </w:endnote>
  <w:endnote w:type="continuationSeparator" w:id="0">
    <w:p w14:paraId="5AA49587" w14:textId="77777777" w:rsidR="00873ED1" w:rsidRDefault="00873ED1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DF5EE" w14:textId="77777777" w:rsidR="00873ED1" w:rsidRDefault="00873ED1" w:rsidP="00026BCD">
      <w:pPr>
        <w:spacing w:line="240" w:lineRule="auto"/>
      </w:pPr>
      <w:r>
        <w:separator/>
      </w:r>
    </w:p>
  </w:footnote>
  <w:footnote w:type="continuationSeparator" w:id="0">
    <w:p w14:paraId="3EBA2A00" w14:textId="77777777" w:rsidR="00873ED1" w:rsidRDefault="00873ED1" w:rsidP="00026BCD">
      <w:pPr>
        <w:spacing w:line="240" w:lineRule="auto"/>
      </w:pPr>
      <w:r>
        <w:continuationSeparator/>
      </w:r>
    </w:p>
  </w:footnote>
  <w:footnote w:id="1">
    <w:p w14:paraId="67BE4BA7" w14:textId="0A1548BC" w:rsidR="00250E5E" w:rsidRDefault="00250E5E" w:rsidP="00250E5E">
      <w:pPr>
        <w:pStyle w:val="TtulosNoNumerados"/>
        <w:rPr>
          <w:rFonts w:eastAsia="Arial"/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FC35CD">
        <w:rPr>
          <w:rFonts w:eastAsia="Arial"/>
          <w:b w:val="0"/>
          <w:bCs w:val="0"/>
          <w:sz w:val="22"/>
          <w:szCs w:val="22"/>
        </w:rPr>
        <w:t>Mestre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FC35CD">
        <w:rPr>
          <w:rFonts w:eastAsia="Arial"/>
          <w:b w:val="0"/>
          <w:bCs w:val="0"/>
          <w:sz w:val="22"/>
          <w:szCs w:val="22"/>
        </w:rPr>
        <w:t>FURB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FC35CD">
        <w:rPr>
          <w:rFonts w:eastAsia="Arial"/>
          <w:b w:val="0"/>
          <w:bCs w:val="0"/>
          <w:sz w:val="22"/>
          <w:szCs w:val="22"/>
        </w:rPr>
        <w:t>Blumenau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FC35CD">
        <w:rPr>
          <w:rFonts w:eastAsia="Arial"/>
          <w:b w:val="0"/>
          <w:bCs w:val="0"/>
          <w:sz w:val="22"/>
          <w:szCs w:val="22"/>
        </w:rPr>
        <w:t>SC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FC35CD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hyperlink r:id="rId1" w:history="1">
        <w:r w:rsidR="00177148" w:rsidRPr="00961827">
          <w:rPr>
            <w:rStyle w:val="Hyperlink"/>
            <w:rFonts w:eastAsia="Arial"/>
            <w:b w:val="0"/>
            <w:bCs w:val="0"/>
            <w:sz w:val="22"/>
            <w:szCs w:val="22"/>
          </w:rPr>
          <w:t>walmirmarcolino@gmail.com</w:t>
        </w:r>
      </w:hyperlink>
    </w:p>
    <w:p w14:paraId="22FD869C" w14:textId="0A693264" w:rsidR="00250E5E" w:rsidRDefault="00250E5E">
      <w:pPr>
        <w:pStyle w:val="Textodenotaderodap"/>
      </w:pPr>
    </w:p>
  </w:footnote>
  <w:footnote w:id="2">
    <w:p w14:paraId="08BF95AE" w14:textId="1A00837B" w:rsidR="00177148" w:rsidRPr="00177148" w:rsidRDefault="00177148" w:rsidP="00177148">
      <w:pPr>
        <w:pStyle w:val="TtulosNoNumerados"/>
        <w:rPr>
          <w:rFonts w:eastAsia="Arial"/>
          <w:b w:val="0"/>
          <w:bCs w:val="0"/>
          <w:sz w:val="22"/>
          <w:szCs w:val="22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eastAsia="Arial"/>
          <w:b w:val="0"/>
          <w:bCs w:val="0"/>
          <w:sz w:val="22"/>
          <w:szCs w:val="22"/>
        </w:rPr>
        <w:t>Pós Doutor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FURB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Blumenau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SC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hyperlink r:id="rId2" w:history="1">
        <w:r>
          <w:rPr>
            <w:rStyle w:val="Hyperlink"/>
            <w:rFonts w:eastAsia="Arial"/>
            <w:b w:val="0"/>
            <w:bCs w:val="0"/>
            <w:sz w:val="22"/>
            <w:szCs w:val="22"/>
          </w:rPr>
          <w:t>jemabra@furb.br</w:t>
        </w:r>
      </w:hyperlink>
    </w:p>
    <w:p w14:paraId="6F455B83" w14:textId="38DDDCF9" w:rsidR="00177148" w:rsidRDefault="00177148">
      <w:pPr>
        <w:pStyle w:val="Textodenotaderodap"/>
      </w:pPr>
    </w:p>
  </w:footnote>
  <w:footnote w:id="3">
    <w:p w14:paraId="11148438" w14:textId="4CE00310" w:rsidR="00177148" w:rsidRDefault="00177148">
      <w:pPr>
        <w:pStyle w:val="Textodenotaderodap"/>
      </w:pPr>
      <w:r>
        <w:rPr>
          <w:rStyle w:val="Refdenotaderodap"/>
        </w:rPr>
        <w:footnoteRef/>
      </w:r>
      <w:r>
        <w:t xml:space="preserve"> Doutor, FURB, Blumenau, SC, antoniomuller2@hotmail.com</w:t>
      </w:r>
    </w:p>
  </w:footnote>
  <w:footnote w:id="4">
    <w:p w14:paraId="2EA190A7" w14:textId="27B9B279" w:rsidR="00177148" w:rsidRDefault="00177148">
      <w:pPr>
        <w:pStyle w:val="Textodenotaderodap"/>
      </w:pPr>
      <w:r>
        <w:rPr>
          <w:rStyle w:val="Refdenotaderodap"/>
        </w:rPr>
        <w:footnoteRef/>
      </w:r>
      <w:r>
        <w:t xml:space="preserve"> Pós Doutor, FURB, Blumenau, SC, carlosoodiloncosta@gmail.com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AD06407"/>
    <w:multiLevelType w:val="multilevel"/>
    <w:tmpl w:val="6C542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20AE"/>
    <w:multiLevelType w:val="multilevel"/>
    <w:tmpl w:val="BCA2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8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1"/>
  </w:num>
  <w:num w:numId="7" w16cid:durableId="1310018532">
    <w:abstractNumId w:val="2"/>
  </w:num>
  <w:num w:numId="8" w16cid:durableId="771784388">
    <w:abstractNumId w:val="5"/>
  </w:num>
  <w:num w:numId="9" w16cid:durableId="13941136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299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77148"/>
    <w:rsid w:val="00194448"/>
    <w:rsid w:val="001A1913"/>
    <w:rsid w:val="001A3BDA"/>
    <w:rsid w:val="001B0B31"/>
    <w:rsid w:val="001D23A0"/>
    <w:rsid w:val="001E54C1"/>
    <w:rsid w:val="001E6B93"/>
    <w:rsid w:val="001E75F3"/>
    <w:rsid w:val="001F6136"/>
    <w:rsid w:val="0020223C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E0C31"/>
    <w:rsid w:val="0060173B"/>
    <w:rsid w:val="006017C1"/>
    <w:rsid w:val="006032B4"/>
    <w:rsid w:val="006306D9"/>
    <w:rsid w:val="00646D7A"/>
    <w:rsid w:val="0068327B"/>
    <w:rsid w:val="00695D93"/>
    <w:rsid w:val="006B5CDD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73ED1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D7918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35CD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E0C3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5E0C31"/>
    <w:rPr>
      <w:b/>
      <w:bCs/>
    </w:rPr>
  </w:style>
  <w:style w:type="character" w:styleId="nfase">
    <w:name w:val="Emphasis"/>
    <w:basedOn w:val="Fontepargpadro"/>
    <w:uiPriority w:val="20"/>
    <w:qFormat/>
    <w:rsid w:val="005E0C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walmirmarcolino@gmail.com" TargetMode="External"/><Relationship Id="rId1" Type="http://schemas.openxmlformats.org/officeDocument/2006/relationships/hyperlink" Target="mailto:walmirmarcolin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2538</Words>
  <Characters>13711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carlos odilon da costa</cp:lastModifiedBy>
  <cp:revision>7</cp:revision>
  <dcterms:created xsi:type="dcterms:W3CDTF">2025-10-13T17:17:00Z</dcterms:created>
  <dcterms:modified xsi:type="dcterms:W3CDTF">2025-10-30T21:28:00Z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