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QUALIDADE DE VIDA DE PACIENTES ONCOLÓGICOS DURANTE A QUIMIOTERAPIA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Arial" w:cs="Arial" w:eastAsia="Arial" w:hAnsi="Arial"/>
          <w:b w:val="0"/>
          <w:i w:val="0"/>
          <w:smallCaps w:val="0"/>
          <w:strike w:val="0"/>
          <w:color w:val="000000"/>
          <w:sz w:val="24"/>
          <w:szCs w:val="24"/>
          <w:u w:val="none"/>
          <w:shd w:fill="auto" w:val="clear"/>
          <w:vertAlign w:val="superscript"/>
        </w:rPr>
      </w:pPr>
      <w:bookmarkStart w:colFirst="0" w:colLast="0" w:name="_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Fernanda Queiróz Ferreira</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Adriana Nunes de Oliveira</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nandaqueirozferreira@hotmail.com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34"/>
          <w:szCs w:val="3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Discente do Curso de Fisioterapia, Centro Universitário do Cerrado Patrocínio, Patrocínio, Brasil;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Mestre em Promoção a Saúde,</w:t>
      </w:r>
      <w:r w:rsidDel="00000000" w:rsidR="00000000" w:rsidRPr="00000000">
        <w:rPr>
          <w:rFonts w:ascii="Arial" w:cs="Arial" w:eastAsia="Arial" w:hAnsi="Arial"/>
          <w:sz w:val="20"/>
          <w:szCs w:val="20"/>
          <w:rtl w:val="0"/>
        </w:rPr>
        <w:t xml:space="preserve"> Universidade de Franca, Franca, Brasil.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Introdução: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Câncer é um grupo de doenças malignas que podem atingir qualquer pessoa, independente de idade, gênero ou raça. Sendo uma das maiores causas de morte no mundo, sua multiplicação desordenada de células cancerígenas, formam os tumores, que conseguem invadir tecidos e órgãos do corpo, sendo assim existem diversos tipos de câncer. Com o passar dos anos foram desenvolvidos vários métodos de tratamento, como por exemplo a cirurgia, radioterapia, quimioterapia, hormonioterapia,  imunoterapia e a terapia combinada que é a combinação de duas ou mais formas de tratamento. Entre eles a quimioterapia, é o </w:t>
      </w:r>
      <w:r w:rsidDel="00000000" w:rsidR="00000000" w:rsidRPr="00000000">
        <w:rPr>
          <w:rFonts w:ascii="Calibri" w:cs="Calibri" w:eastAsia="Calibri" w:hAnsi="Calibri"/>
          <w:sz w:val="22"/>
          <w:szCs w:val="22"/>
          <w:rtl w:val="0"/>
        </w:rPr>
        <w:t xml:space="preserve">recurso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terapêutico mais utilizado, porém a que mais causa efeitos colaterais que podem acabar afetando a qualidade de vida do paciente.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Avaliar a qualidade de vida dos pacientes oncológicos que utilizam a quimioterapia como recurso para o tratamento.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Metodologia: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Estudo descritivo, quantitativo, de caráter transversal, que foi efetuado em pacientes com câncer em um hospital oncológico localizado no interior do estado de Minas Gerais, realizado com 29 pacientes que estavam em tratamento com quimioterapia. A coleta de dados foi através da aplicação de dois questionários, o primeiro sendo um sociodemográfico e o segundo o questionário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European Organization for Research and Treatment of Cancer Core Quality of Life Questionnaire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(EORTC QLQ-C30). O estudo foi aprovado pelo COEP (2022 1450 FIS 007), e efetuou-se a tabulação dos dados com o programa Microsoft Excel® e </w:t>
      </w:r>
      <w:r w:rsidDel="00000000" w:rsidR="00000000" w:rsidRPr="00000000">
        <w:rPr>
          <w:rFonts w:ascii="Calibri" w:cs="Calibri" w:eastAsia="Calibri" w:hAnsi="Calibri"/>
          <w:sz w:val="22"/>
          <w:szCs w:val="22"/>
          <w:rtl w:val="0"/>
        </w:rPr>
        <w:t xml:space="preserve">feita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w:t>
      </w:r>
      <w:r w:rsidDel="00000000" w:rsidR="00000000" w:rsidRPr="00000000">
        <w:rPr>
          <w:rFonts w:ascii="Calibri" w:cs="Calibri" w:eastAsia="Calibri" w:hAnsi="Calibri"/>
          <w:sz w:val="22"/>
          <w:szCs w:val="22"/>
          <w:rtl w:val="0"/>
        </w:rPr>
        <w:t xml:space="preserve">análise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através de estatísticas descritivas.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Resultados: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Resultados parcialmente evidenciaram que a faixa etária prevalente foi de 52 a 62 anos (38%). Relativo ao sexo, foi identificado que 86% foram mulheres e 14% homens, sendo que 93% relataram ter filhos. Quanto </w:t>
      </w:r>
      <w:r w:rsidDel="00000000" w:rsidR="00000000" w:rsidRPr="00000000">
        <w:rPr>
          <w:rFonts w:ascii="Calibri" w:cs="Calibri" w:eastAsia="Calibri" w:hAnsi="Calibri"/>
          <w:sz w:val="22"/>
          <w:szCs w:val="22"/>
          <w:rtl w:val="0"/>
        </w:rPr>
        <w:t xml:space="preserve">à escolaridade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34% eram somente alfabetizados, 28% possuíam somente ensino fundamental, 31% possuíam ensino médio completo e 7% possuíam ensino superior. Relacionado ao trabalho, 86% relataram que não estavam trabalhando no momento.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Conclusão: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Os resultados ainda não foram concluídos, porém este estudo se justifica por mostrar como </w:t>
      </w:r>
      <w:r w:rsidDel="00000000" w:rsidR="00000000" w:rsidRPr="00000000">
        <w:rPr>
          <w:rFonts w:ascii="Calibri" w:cs="Calibri" w:eastAsia="Calibri" w:hAnsi="Calibri"/>
          <w:sz w:val="22"/>
          <w:szCs w:val="22"/>
          <w:rtl w:val="0"/>
        </w:rPr>
        <w:t xml:space="preserve">está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qualidade de vida dos pacientes oncológicos enquanto estão na fase de tratamento com a quimioterapia.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Palavras-chave: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Câncer, Tratamento, Doença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sectPr>
      <w:headerReference r:id="rId6" w:type="default"/>
      <w:footerReference r:id="rId7"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-2538</wp:posOffset>
          </wp:positionH>
          <wp:positionV relativeFrom="page">
            <wp:posOffset>9525</wp:posOffset>
          </wp:positionV>
          <wp:extent cx="7567295" cy="10670541"/>
          <wp:effectExtent b="0" l="0" r="0" t="0"/>
          <wp:wrapNone/>
          <wp:docPr descr="image1.png" id="1" name="image1.png"/>
          <a:graphic>
            <a:graphicData uri="http://schemas.openxmlformats.org/drawingml/2006/picture">
              <pic:pic>
                <pic:nvPicPr>
                  <pic:cNvPr descr="image1.png" id="0" name="image1.png"/>
                  <pic:cNvPicPr preferRelativeResize="0"/>
                </pic:nvPicPr>
                <pic:blipFill>
                  <a:blip r:embed="rId1"/>
                  <a:srcRect b="0" l="0" r="0" t="0"/>
                  <a:stretch>
                    <a:fillRect/>
                  </a:stretch>
                </pic:blipFill>
                <pic:spPr>
                  <a:xfrm>
                    <a:off x="0" y="0"/>
                    <a:ext cx="7567295" cy="1067054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