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0C0A" w14:textId="77777777" w:rsidR="00CB3A74" w:rsidRDefault="00CB3A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852C8CE" w14:textId="77777777" w:rsidR="00CB3A74" w:rsidRDefault="00CB3A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18"/>
          <w:szCs w:val="18"/>
        </w:rPr>
      </w:pPr>
    </w:p>
    <w:p w14:paraId="5AEE5343" w14:textId="77777777" w:rsidR="00CB3A74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highlight w:val="whit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LANÇAMENTO OBLÍQUO, UM ESTUDO INTERDISCIPLINAR.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highlight w:val="white"/>
          <w:vertAlign w:val="superscript"/>
        </w:rPr>
        <w:footnoteReference w:id="1"/>
      </w:r>
    </w:p>
    <w:p w14:paraId="03FD15AC" w14:textId="77777777" w:rsidR="00CB3A74" w:rsidRDefault="00CB3A7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352348" w14:textId="77777777" w:rsidR="00CB3A74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Vitor Manoel Damasceno Fontes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9732AF" w14:textId="77777777" w:rsidR="00CB3A74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Valdex de Jesus Santos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14:paraId="47803FE3" w14:textId="77777777" w:rsidR="00CB3A74" w:rsidRDefault="00CB3A74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E1FB8EA" w14:textId="77777777" w:rsidR="00CB3A7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4205AD7E" w14:textId="77777777" w:rsidR="00CB3A74" w:rsidRDefault="00CB3A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EDD955C" w14:textId="77777777" w:rsidR="00CB3A7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Neste trabalho propomos uma abordagem didática interdisciplinar entre Matemática e a Física, explorando o lançamento oblíquo como uma estratégia de ensino e aprendizagem para turmas de Ensino Médio. Com base nos conceitos de Movimento Retilíneo Uniforme - MRU, Movimento Retilíneo Uniformemente Variado-MRUV, trigonometria e função quadrática, são realizadas simulações com o auxílio de ferramentas computacionais, como os softwares GeoGebra e Tracker. A análise dos resultados mediante gráficos proporciona melhor compreensão do fenômeno, permitindo interpretar as trajetórias horizontal e vertical do objeto lançado, percebendo sua trajetória em função da distância horizontal alcançada. A abordagem interdisciplinar enriquece o aprendizado, ampliando a compreensão dos conteúdos e incentiva a integração entre as disciplinas. </w:t>
      </w:r>
    </w:p>
    <w:p w14:paraId="45B7DB6A" w14:textId="77777777" w:rsidR="00CB3A74" w:rsidRDefault="00CB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69480D" w14:textId="77777777" w:rsidR="00CB3A7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GeoGebra. Engenharia. Mecânica. Tracker.</w:t>
      </w:r>
    </w:p>
    <w:p w14:paraId="16FDECB2" w14:textId="77777777" w:rsidR="00CB3A74" w:rsidRDefault="00CB3A7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66E3791" w14:textId="77777777" w:rsidR="00CB3A74" w:rsidRDefault="0000000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 </w:t>
      </w:r>
    </w:p>
    <w:p w14:paraId="6D56736A" w14:textId="77777777" w:rsidR="00CB3A74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abordagem interdisciplinar proposta neste estudo envolve a integração de conceitos de Matemática e Física para explorar o lançamento oblíquo de um projétil como uma estratégia de ensino e aprendizagem. Os conceitos abordados incluem Movimento Retilíneo Uniforme (MRU) e Movimento Retilíneo Uniformemente Variado (MRUV), trigonometria e função quadrática.</w:t>
      </w:r>
    </w:p>
    <w:p w14:paraId="28969D20" w14:textId="77777777" w:rsidR="00CB3A74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Ao realizar a simulação  do lançamento oblíquo de um projétil, os estudantes conseguem visualizar e analisar o movimento em diferentes etapas. Ferramentas computacionais, como os softwares GeoGebra e  Tracker, são utilizadas para auxiliar na simulação e na geração de gráficos, para uma interpretação mais clara da situação.</w:t>
      </w:r>
    </w:p>
    <w:p w14:paraId="35169297" w14:textId="77777777" w:rsidR="00CB3A74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combinação dessas ferramentas computacionais com os conceitos de Matemática e Física permite aos estudantes uma compreensão mais profunda e abrangente do lançamento oblíquo de um projétil. Eles podem explorar a influência de diferentes variáveis no movimento, testar hipóteses, realizar previsões e comparar os resultados teóricos com os dados experimentais.</w:t>
      </w:r>
    </w:p>
    <w:p w14:paraId="3E028D03" w14:textId="77777777" w:rsidR="00CB3A74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Neste sentido, propomos que seja explorado o estudo do lançamento de um projétil e estudar como sua trajetória varia, conforme o ângulo de inclinação e a distância horizontal. Esse tema clássico da Física envolve conceitos do MRU e MRUV. Neste caso, a Matemática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desempenha um papel crucial ao auxiliar na decomposição das velocidades em componentes trigonométricas e na análise de funções afim e quadrática, proporcionando uma compreensão mais aprofundada do fenômeno em questão.</w:t>
      </w:r>
    </w:p>
    <w:p w14:paraId="02E883FC" w14:textId="77777777" w:rsidR="00CB3A74" w:rsidRDefault="00CB3A74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D1C107F" w14:textId="77777777" w:rsidR="00CB3A74" w:rsidRDefault="0000000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 </w:t>
      </w:r>
    </w:p>
    <w:p w14:paraId="77F40F9F" w14:textId="48237921" w:rsidR="00314833" w:rsidRDefault="00000000" w:rsidP="00845608">
      <w:pPr>
        <w:spacing w:after="0" w:line="360" w:lineRule="auto"/>
        <w:ind w:firstLine="708"/>
        <w:jc w:val="both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Primeira Etapa: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Decompomos velocidade em suas componentes horizontal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x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e vertical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y</m:t>
            </m:r>
          </m:sub>
        </m:sSub>
      </m:oMath>
      <w:r>
        <w:rPr>
          <w:rFonts w:ascii="Cambria Math" w:eastAsia="Cambria Math" w:hAnsi="Cambria Math" w:cs="Cambria Math"/>
          <w:sz w:val="24"/>
          <w:szCs w:val="24"/>
        </w:rPr>
        <w:t>, conforme ilustrado na Figura 1, da seguinte forma:</w:t>
      </w:r>
    </w:p>
    <w:p w14:paraId="31644623" w14:textId="77777777" w:rsidR="00845608" w:rsidRPr="00845608" w:rsidRDefault="00845608" w:rsidP="00845608">
      <w:pPr>
        <w:spacing w:after="0" w:line="360" w:lineRule="auto"/>
        <w:ind w:firstLine="708"/>
        <w:jc w:val="both"/>
        <w:rPr>
          <w:rFonts w:ascii="Cambria Math" w:eastAsia="Cambria Math" w:hAnsi="Cambria Math" w:cs="Cambria Math"/>
          <w:sz w:val="24"/>
          <w:szCs w:val="24"/>
        </w:rPr>
      </w:pPr>
    </w:p>
    <w:p w14:paraId="08BBD415" w14:textId="522EF2AF" w:rsidR="00845608" w:rsidRPr="00845608" w:rsidRDefault="00845608" w:rsidP="00845608">
      <w:pPr>
        <w:pStyle w:val="Legenda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</w:pPr>
      <w:r w:rsidRPr="0084560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Figura </w:t>
      </w:r>
      <w:r w:rsidRPr="0084560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Pr="0084560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instrText xml:space="preserve"> SEQ Figura \* ARABIC </w:instrText>
      </w:r>
      <w:r w:rsidRPr="0084560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0"/>
          <w:szCs w:val="20"/>
        </w:rPr>
        <w:t>1</w:t>
      </w:r>
      <w:r w:rsidRPr="0084560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  <w:r w:rsidR="0061446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 -</w:t>
      </w:r>
      <w:r w:rsidRPr="00845608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845608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Decomposição do vetor velocidade do objeto no momento do lançamento.</w:t>
      </w:r>
    </w:p>
    <w:p w14:paraId="69083847" w14:textId="77777777" w:rsidR="00314833" w:rsidRDefault="00314833" w:rsidP="00314833">
      <w:pPr>
        <w:keepNext/>
        <w:spacing w:line="360" w:lineRule="auto"/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3435447" wp14:editId="090503BC">
            <wp:extent cx="4540088" cy="1369379"/>
            <wp:effectExtent l="0" t="0" r="0" b="0"/>
            <wp:docPr id="1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0088" cy="13693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76B4F2" w14:textId="7B63EB35" w:rsidR="00CB3A74" w:rsidRDefault="00314833" w:rsidP="0031483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45608">
        <w:rPr>
          <w:rFonts w:ascii="Times New Roman" w:hAnsi="Times New Roman" w:cs="Times New Roman"/>
          <w:color w:val="000000" w:themeColor="text1"/>
          <w:sz w:val="20"/>
          <w:szCs w:val="20"/>
        </w:rPr>
        <w:t>Fonte:</w:t>
      </w:r>
      <w:r w:rsidRPr="003148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Elaboração própria (2023).</w:t>
      </w:r>
    </w:p>
    <w:p w14:paraId="0612D58B" w14:textId="77777777" w:rsidR="00314833" w:rsidRPr="00314833" w:rsidRDefault="00314833" w:rsidP="003148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50878AF" w14:textId="77777777" w:rsidR="00CB3A7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</w:rPr>
          <m:t>cos</m:t>
        </m:r>
        <m:r>
          <w:rPr>
            <w:rFonts w:ascii="Times New Roman" w:eastAsia="Times New Roman" w:hAnsi="Times New Roman" w:cs="Times New Roman"/>
          </w:rPr>
          <m:t xml:space="preserve"> (</m:t>
        </m:r>
        <m:r>
          <w:rPr>
            <w:rFonts w:ascii="Cambria Math" w:eastAsia="Cambria Math" w:hAnsi="Cambria Math" w:cs="Cambria Math"/>
          </w:rPr>
          <m:t>α)=</m:t>
        </m:r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 w:cs="Cambria Math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v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eastAsia="Cambria Math" w:hAnsi="Cambria Math" w:cs="Cambria Math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v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0</m:t>
                </m:r>
              </m:sub>
            </m:sSub>
          </m:den>
        </m:f>
        <m:r>
          <w:rPr>
            <w:rFonts w:ascii="Cambria Math" w:eastAsia="Cambria Math" w:hAnsi="Cambria Math" w:cs="Cambria Math"/>
          </w:rPr>
          <m:t>⇒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</w:rPr>
              <m:t>x</m:t>
            </m:r>
          </m:sub>
        </m:sSub>
        <m:r>
          <w:rPr>
            <w:rFonts w:ascii="Cambria Math" w:eastAsia="Cambria Math" w:hAnsi="Cambria Math" w:cs="Cambria Math"/>
          </w:rPr>
          <m:t>=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</w:rPr>
              <m:t>0</m:t>
            </m:r>
          </m:sub>
        </m:sSub>
        <m:r>
          <w:rPr>
            <w:rFonts w:ascii="Cambria Math" w:eastAsia="Cambria Math" w:hAnsi="Cambria Math" w:cs="Cambria Math"/>
          </w:rPr>
          <m:t>⋅cos</m:t>
        </m:r>
        <m:r>
          <w:rPr>
            <w:rFonts w:ascii="Cambria Math" w:eastAsia="Times New Roman" w:hAnsi="Cambria Math" w:cs="Times New Roman"/>
          </w:rPr>
          <m:t xml:space="preserve"> (α ) 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w:rPr>
            <w:rFonts w:ascii="Cambria Math" w:eastAsia="Cambria Math" w:hAnsi="Cambria Math" w:cs="Cambria Math"/>
          </w:rPr>
          <m:t>sin</m:t>
        </m:r>
        <m:r>
          <w:rPr>
            <w:rFonts w:ascii="Times New Roman" w:eastAsia="Times New Roman" w:hAnsi="Times New Roman" w:cs="Times New Roman"/>
          </w:rPr>
          <m:t xml:space="preserve"> (</m:t>
        </m:r>
        <m:r>
          <w:rPr>
            <w:rFonts w:ascii="Cambria Math" w:eastAsia="Cambria Math" w:hAnsi="Cambria Math" w:cs="Cambria Math"/>
          </w:rPr>
          <m:t>α)=</m:t>
        </m:r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 w:cs="Cambria Math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v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eastAsia="Cambria Math" w:hAnsi="Cambria Math" w:cs="Cambria Math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v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0</m:t>
                </m:r>
              </m:sub>
            </m:sSub>
          </m:den>
        </m:f>
        <m:r>
          <w:rPr>
            <w:rFonts w:ascii="Cambria Math" w:eastAsia="Cambria Math" w:hAnsi="Cambria Math" w:cs="Cambria Math"/>
          </w:rPr>
          <m:t>⇒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</w:rPr>
              <m:t>y</m:t>
            </m:r>
          </m:sub>
        </m:sSub>
        <m:r>
          <w:rPr>
            <w:rFonts w:ascii="Cambria Math" w:eastAsia="Cambria Math" w:hAnsi="Cambria Math" w:cs="Cambria Math"/>
          </w:rPr>
          <m:t>=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</w:rPr>
              <m:t>0</m:t>
            </m:r>
          </m:sub>
        </m:sSub>
        <m:r>
          <w:rPr>
            <w:rFonts w:ascii="Cambria Math" w:eastAsia="Cambria Math" w:hAnsi="Cambria Math" w:cs="Cambria Math"/>
          </w:rPr>
          <m:t>⋅sin</m:t>
        </m:r>
        <m:r>
          <w:rPr>
            <w:rFonts w:ascii="Cambria Math" w:eastAsia="Times New Roman" w:hAnsi="Cambria Math" w:cs="Times New Roman"/>
          </w:rPr>
          <m:t xml:space="preserve"> (α)  </m:t>
        </m:r>
      </m:oMath>
    </w:p>
    <w:p w14:paraId="610ACA6F" w14:textId="77777777" w:rsidR="00CB3A74" w:rsidRDefault="00CB3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04DDB6" w14:textId="77777777" w:rsidR="00CB3A74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Isolando a variável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t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na  função horária da posição horizontal, dada por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x=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x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t</m:t>
        </m:r>
      </m:oMath>
      <w:r>
        <w:rPr>
          <w:rFonts w:ascii="Cambria Math" w:eastAsia="Cambria Math" w:hAnsi="Cambria Math" w:cs="Cambria Math"/>
          <w:sz w:val="24"/>
          <w:szCs w:val="24"/>
        </w:rPr>
        <w:t>, temos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3BA83B5" w14:textId="77777777" w:rsidR="00CB3A7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mbria Math" w:hAnsi="Cambria Math" w:cs="Cambria Math"/>
            </w:rPr>
            <m:t>x=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x</m:t>
              </m:r>
            </m:e>
            <m:sub>
              <m:r>
                <w:rPr>
                  <w:rFonts w:ascii="Cambria Math" w:eastAsia="Cambria Math" w:hAnsi="Cambria Math" w:cs="Cambria Math"/>
                </w:rPr>
                <m:t>0</m:t>
              </m:r>
            </m:sub>
          </m:sSub>
          <m:r>
            <w:rPr>
              <w:rFonts w:ascii="Cambria Math" w:eastAsia="Cambria Math" w:hAnsi="Cambria Math" w:cs="Cambria Math"/>
            </w:rPr>
            <m:t>+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v</m:t>
              </m:r>
            </m:e>
            <m:sub>
              <m:r>
                <w:rPr>
                  <w:rFonts w:ascii="Cambria Math" w:eastAsia="Cambria Math" w:hAnsi="Cambria Math" w:cs="Cambria Math"/>
                </w:rPr>
                <m:t>x</m:t>
              </m:r>
            </m:sub>
          </m:sSub>
          <m:r>
            <w:rPr>
              <w:rFonts w:ascii="Cambria Math" w:eastAsia="Cambria Math" w:hAnsi="Cambria Math" w:cs="Cambria Math"/>
            </w:rPr>
            <m:t>t⇒x=0+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v</m:t>
              </m:r>
            </m:e>
            <m:sub>
              <m:r>
                <w:rPr>
                  <w:rFonts w:ascii="Cambria Math" w:eastAsia="Cambria Math" w:hAnsi="Cambria Math" w:cs="Cambria Math"/>
                </w:rPr>
                <m:t>0</m:t>
              </m:r>
            </m:sub>
          </m:sSub>
          <m:r>
            <w:rPr>
              <w:rFonts w:ascii="Cambria Math" w:eastAsia="Cambria Math" w:hAnsi="Cambria Math" w:cs="Cambria Math"/>
            </w:rPr>
            <m:t>⋅cos</m:t>
          </m:r>
          <m:r>
            <w:rPr>
              <w:rFonts w:ascii="Times New Roman" w:eastAsia="Times New Roman" w:hAnsi="Times New Roman" w:cs="Times New Roman"/>
            </w:rPr>
            <m:t xml:space="preserve"> </m:t>
          </m:r>
          <m:r>
            <w:rPr>
              <w:rFonts w:ascii="Cambria Math" w:eastAsia="Cambria Math" w:hAnsi="Cambria Math" w:cs="Cambria Math"/>
            </w:rPr>
            <m:t>α ⋅ t⇒t=</m:t>
          </m:r>
          <m:f>
            <m:fPr>
              <m:ctrlPr>
                <w:rPr>
                  <w:rFonts w:ascii="Times New Roman" w:eastAsia="Times New Roman" w:hAnsi="Times New Roman" w:cs="Times New Roman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x</m:t>
              </m:r>
            </m:num>
            <m:den>
              <m:sSub>
                <m:sSubPr>
                  <m:ctrlPr>
                    <w:rPr>
                      <w:rFonts w:ascii="Cambria Math" w:eastAsia="Cambria Math" w:hAnsi="Cambria Math" w:cs="Cambria Math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v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sub>
              </m:sSub>
              <m:r>
                <w:rPr>
                  <w:rFonts w:ascii="Cambria Math" w:eastAsia="Cambria Math" w:hAnsi="Cambria Math" w:cs="Cambria Math"/>
                </w:rPr>
                <m:t>⋅ cos</m:t>
              </m:r>
              <m:r>
                <w:rPr>
                  <w:rFonts w:ascii="Times New Roman" w:eastAsia="Times New Roman" w:hAnsi="Times New Roman" w:cs="Times New Roman"/>
                </w:rPr>
                <m:t xml:space="preserve"> α </m:t>
              </m:r>
            </m:den>
          </m:f>
          <m:r>
            <w:rPr>
              <w:rFonts w:ascii="Cambria Math" w:eastAsia="Times New Roman" w:hAnsi="Cambria Math" w:cs="Times New Roman"/>
            </w:rPr>
            <m:t xml:space="preserve"> </m:t>
          </m:r>
        </m:oMath>
      </m:oMathPara>
    </w:p>
    <w:p w14:paraId="155B8282" w14:textId="241EF7C1" w:rsidR="00CB3A74" w:rsidRDefault="00000000">
      <w:pPr>
        <w:spacing w:after="0" w:line="240" w:lineRule="auto"/>
        <w:jc w:val="both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Substituindo o valor obtido de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t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na equação horária</w:t>
      </w:r>
      <w:r w:rsidR="008E1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44292244"/>
      <m:oMath>
        <m:r>
          <w:rPr>
            <w:rFonts w:ascii="Cambria Math" w:eastAsia="Cambria Math" w:hAnsi="Cambria Math" w:cs="Cambria Math"/>
            <w:sz w:val="24"/>
            <w:szCs w:val="24"/>
          </w:rPr>
          <m:t>y=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y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t+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a⋅</m:t>
            </m:r>
            <m:sSup>
              <m:sSup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eqArr>
              <m:eqArrP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2</m:t>
                </m: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 xml:space="preserve"> </m:t>
                </m:r>
              </m:e>
            </m:eqArr>
          </m:den>
        </m:f>
      </m:oMath>
      <w:r>
        <w:rPr>
          <w:rFonts w:ascii="Cambria Math" w:eastAsia="Cambria Math" w:hAnsi="Cambria Math" w:cs="Cambria Math"/>
          <w:sz w:val="24"/>
          <w:szCs w:val="24"/>
        </w:rPr>
        <w:t xml:space="preserve">, </w:t>
      </w:r>
      <w:bookmarkEnd w:id="1"/>
      <w:r>
        <w:rPr>
          <w:rFonts w:ascii="Cambria Math" w:eastAsia="Cambria Math" w:hAnsi="Cambria Math" w:cs="Cambria Math"/>
          <w:sz w:val="24"/>
          <w:szCs w:val="24"/>
        </w:rPr>
        <w:t>obtemos</w:t>
      </w:r>
    </w:p>
    <w:p w14:paraId="102F3667" w14:textId="77777777" w:rsidR="00614466" w:rsidRDefault="00614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AA8133" w14:textId="77777777" w:rsidR="00CB3A74" w:rsidRPr="0061446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Cambria Math" w:eastAsia="Cambria Math" w:hAnsi="Cambria Math" w:cs="Cambria Math"/>
            </w:rPr>
            <m:t>y=x⋅ tg α -</m:t>
          </m:r>
          <m:f>
            <m:fPr>
              <m:ctrlPr>
                <w:rPr>
                  <w:rFonts w:ascii="Times New Roman" w:eastAsia="Times New Roman" w:hAnsi="Times New Roman" w:cs="Times New Roman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g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Cambria Math" w:hAnsi="Cambria Math" w:cs="Cambria Math"/>
                </w:rPr>
                <m:t>2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</w:rPr>
                    <m:t>v</m:t>
                  </m:r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</w:rPr>
                <m:t>co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</w:rPr>
                    <m:t>s</m:t>
                  </m:r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</w:rPr>
                <m:t>α</m:t>
              </m:r>
              <m:r>
                <w:rPr>
                  <w:rFonts w:ascii="Times New Roman" w:eastAsia="Times New Roman" w:hAnsi="Times New Roman" w:cs="Times New Roman"/>
                </w:rPr>
                <m:t xml:space="preserve"> </m:t>
              </m:r>
            </m:den>
          </m:f>
        </m:oMath>
      </m:oMathPara>
    </w:p>
    <w:p w14:paraId="122B88C7" w14:textId="77777777" w:rsidR="00CB3A74" w:rsidRDefault="00CB3A7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2B2AE886" w14:textId="77777777" w:rsidR="00CB3A74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Segunda Etapa: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Deduzida a equação que descreve a trajetória do objeto em função do seu movimento horizontal, propomos levar os estudantes ao laboratório de informática e validar os resultados utilizando o software de geometria dinâmica GeoGebra. </w:t>
      </w:r>
    </w:p>
    <w:p w14:paraId="2827394B" w14:textId="77777777" w:rsidR="00CB3A74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Terceira Etapa: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Após a simulação no GeoGebra, gravamos um vídeo com o movimento do objeto e usamos o software Tracker para estudar o movimento com conceitos de cinemática. Esse estudo será feito por meio da análise da gravação do vídeo da simulação do objeto lançado no GeoGebra. </w:t>
      </w:r>
    </w:p>
    <w:p w14:paraId="03CDB935" w14:textId="77777777" w:rsidR="00CB3A74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análise feita com o software permite acompanhar a evolução das grandezas físicas e criar gráficos em tempo real com base nos vídeos gravados. Essa abordagem quantitativa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desempenha um papel essencial na construção do conhecimento em física durante atividades experimentais, e também aprofunda conceitos matemáticos necessários na vida acadêmica.</w:t>
      </w:r>
    </w:p>
    <w:p w14:paraId="0646DA42" w14:textId="77777777" w:rsidR="00CB3A74" w:rsidRDefault="00CB3A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72FCBB3" w14:textId="77777777" w:rsidR="00CB3A74" w:rsidRDefault="00000000">
      <w:pPr>
        <w:tabs>
          <w:tab w:val="center" w:pos="4252"/>
          <w:tab w:val="right" w:pos="850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DESENVOLVIMENTO</w:t>
      </w:r>
    </w:p>
    <w:p w14:paraId="2FA674EF" w14:textId="77777777" w:rsidR="00CB3A74" w:rsidRDefault="00000000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lançamento oblíquo ocorre quando um objeto inicia seu movimento formando um determinado ângulo com a horizontal. Nesse tipo de lançamento, o objeto executa dois movimentos simultâneos: vertical e horizontal. Galileu foi o pioneiro em determinar precisamente essa trajetória (Resquetti e Neves, 2011).</w:t>
      </w:r>
    </w:p>
    <w:p w14:paraId="1FE0C5AD" w14:textId="77777777" w:rsidR="00CB3A74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Estudaremos a trajetória de um objeto lançado com velocidade inclinada em relação ao solo, sem considerar a resistência do ar, forma uma curva conhecida como parábola, uma representação geométrica de uma função quadrática. A Figura 1 abaixo ilustra a situação descrita.</w:t>
      </w:r>
    </w:p>
    <w:p w14:paraId="5EC1D184" w14:textId="2323DF27" w:rsidR="00314833" w:rsidRPr="008E180F" w:rsidRDefault="00314833" w:rsidP="00845608">
      <w:pPr>
        <w:pStyle w:val="Legenda"/>
        <w:keepNext/>
        <w:rPr>
          <w:rFonts w:ascii="Times New Roman" w:hAnsi="Times New Roman" w:cs="Times New Roman"/>
          <w:i w:val="0"/>
          <w:iCs w:val="0"/>
          <w:color w:val="000000" w:themeColor="text1"/>
        </w:rPr>
      </w:pPr>
    </w:p>
    <w:p w14:paraId="610D8C95" w14:textId="6E211324" w:rsidR="00845608" w:rsidRPr="00845608" w:rsidRDefault="00845608" w:rsidP="00845608">
      <w:pPr>
        <w:pStyle w:val="Legenda"/>
        <w:keepNext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</w:pPr>
      <w:r w:rsidRPr="0084560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Figura </w:t>
      </w:r>
      <w:r w:rsidRPr="0084560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Pr="0084560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instrText xml:space="preserve"> SEQ Figura \* ARABIC </w:instrText>
      </w:r>
      <w:r w:rsidRPr="0084560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0"/>
          <w:szCs w:val="20"/>
        </w:rPr>
        <w:t>2</w:t>
      </w:r>
      <w:r w:rsidRPr="0084560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 - </w:t>
      </w:r>
      <w:r w:rsidRPr="00314833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Ilustração do lançamento oblíquo de uma bala de canhão.</w:t>
      </w:r>
    </w:p>
    <w:p w14:paraId="74A8B98C" w14:textId="77777777" w:rsidR="00314833" w:rsidRDefault="00314833" w:rsidP="00314833">
      <w:pPr>
        <w:keepNext/>
        <w:spacing w:after="0" w:line="360" w:lineRule="auto"/>
        <w:ind w:firstLine="708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DD42BCD" wp14:editId="0FA12208">
            <wp:extent cx="3820613" cy="1180579"/>
            <wp:effectExtent l="0" t="0" r="0" b="0"/>
            <wp:docPr id="1976246299" name="Imagem 1976246299" descr="Figura 1. Ilustração do lançamento oblíquo de uma bala de canhã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Figura 1. Ilustração do lançamento oblíquo de uma bala de canhão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0613" cy="11805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F4F8EC" w14:textId="63ED6C0A" w:rsidR="00314833" w:rsidRDefault="00314833" w:rsidP="00314833">
      <w:pPr>
        <w:pStyle w:val="Legenda"/>
        <w:jc w:val="center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0"/>
          <w:szCs w:val="20"/>
        </w:rPr>
      </w:pPr>
      <w:r w:rsidRPr="00845608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0"/>
          <w:szCs w:val="20"/>
        </w:rPr>
        <w:t>Fonte</w:t>
      </w:r>
      <w:r w:rsidRPr="00314833"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: </w:t>
      </w:r>
      <w:r w:rsidRPr="00704672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0"/>
          <w:szCs w:val="20"/>
        </w:rPr>
        <w:t>Elaboração própria (2023).</w:t>
      </w:r>
    </w:p>
    <w:p w14:paraId="7BB91F7D" w14:textId="77777777" w:rsidR="00845608" w:rsidRPr="008E180F" w:rsidRDefault="00845608" w:rsidP="00845608">
      <w:pPr>
        <w:rPr>
          <w:rFonts w:ascii="Times New Roman" w:hAnsi="Times New Roman" w:cs="Times New Roman"/>
          <w:sz w:val="16"/>
          <w:szCs w:val="16"/>
        </w:rPr>
      </w:pPr>
    </w:p>
    <w:p w14:paraId="2C5A759A" w14:textId="6E6B0911" w:rsidR="00CB3A74" w:rsidRDefault="008456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omo não há ação de força horizontal, a aceleração nessa direção é nula e, portanto, a velocidade horizontal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x</m:t>
            </m:r>
          </m:sub>
        </m:sSub>
      </m:oMath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é constante. Na direção vertical, a ação da gravidade provoca uma aceleração vertical constante e não nula. Portanto, nessa direção, a velocidade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y</m:t>
            </m:r>
          </m:sub>
        </m:sSub>
      </m:oMath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do projétil varia uniformemente.</w:t>
      </w:r>
    </w:p>
    <w:p w14:paraId="255E54A3" w14:textId="77777777" w:rsidR="00CB3A7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Os softwares utilizados para simulação serão o GeoGebra e o Tracker. O GeoGebra é um software de Geometria Dinâmica que permite  criação e construções interativas. Ele pode ser usado para modelar o movimento do projétil, definir parâmetros iniciais como ângulo de lançamento, velocidade inicial e posição inicial, e analisar como esses parâmetros afetam o alcance, altura máxima e tempo de voo do projétil. Criado pelo austríaco Markus Hohenwarter, este é um software educativo e gratuito que integra geometria, álgebra, cálculo, estatística etc (Basniak e Estevam, 2014).</w:t>
      </w:r>
    </w:p>
    <w:p w14:paraId="2EE1B3D4" w14:textId="77777777" w:rsidR="00CB3A74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“O Tracker é um software disponível gratuitamente na internet . Ele permite a  análise de vídeos para rastrear o movimento de objetos em um vídeo e extrair dados relevantes, como a posição em função do tempo” (Folhas, 2017). Ele pode ser usado para analisar experimentalmente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movimento de um projétil, fornecendo dados reais que podem ser comparados com os resultados teóricos obtidos por meio de equações matemáticas. </w:t>
      </w:r>
    </w:p>
    <w:p w14:paraId="23BC91DA" w14:textId="77777777" w:rsidR="00CB3A74" w:rsidRDefault="00CB3A7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43416C3" w14:textId="77777777" w:rsidR="00CB3A74" w:rsidRDefault="00000000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</w:t>
      </w:r>
    </w:p>
    <w:p w14:paraId="5E8A379B" w14:textId="77842D91" w:rsidR="00845608" w:rsidRDefault="00000000" w:rsidP="0084560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simular o lançamento oblíquo no GeoGebra, inserimos os seguintes parâmetros da equação da trajetória nos campos  de entrada do Applet que criamos utilizando o próprio GeoGebra (conforme ilustrado na Figura 2):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α=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45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0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,  v=40,  g=10.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Neste caso, estamos assumindo um lançamento a </w:t>
      </w: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45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0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com velocidade inicial de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30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m/s e aceleração da gravidade local de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10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m/s². Em seguida, inserimos a equação obtida e variamos o ângulo para observar as possíveis trajetórias do projétil.</w:t>
      </w:r>
    </w:p>
    <w:p w14:paraId="1C4E644E" w14:textId="77777777" w:rsidR="00845608" w:rsidRPr="008E180F" w:rsidRDefault="00845608" w:rsidP="0084560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477E8AD" w14:textId="05E837AE" w:rsidR="00845608" w:rsidRPr="00845608" w:rsidRDefault="00845608" w:rsidP="00845608">
      <w:pPr>
        <w:pStyle w:val="Legenda"/>
        <w:keepNext/>
        <w:jc w:val="center"/>
        <w:rPr>
          <w:rFonts w:ascii="Times New Roman" w:eastAsia="Times New Roman" w:hAnsi="Times New Roman" w:cs="Times New Roman"/>
          <w:bCs/>
          <w:i w:val="0"/>
          <w:iCs w:val="0"/>
          <w:color w:val="auto"/>
          <w:sz w:val="20"/>
          <w:szCs w:val="20"/>
        </w:rPr>
      </w:pPr>
      <w:r w:rsidRPr="00845608">
        <w:rPr>
          <w:rFonts w:ascii="Times New Roman" w:eastAsia="Times New Roman" w:hAnsi="Times New Roman" w:cs="Times New Roman"/>
          <w:b/>
          <w:i w:val="0"/>
          <w:iCs w:val="0"/>
          <w:color w:val="auto"/>
          <w:sz w:val="20"/>
          <w:szCs w:val="20"/>
        </w:rPr>
        <w:t xml:space="preserve">Figura </w:t>
      </w:r>
      <w:r w:rsidRPr="00845608">
        <w:rPr>
          <w:rFonts w:ascii="Times New Roman" w:eastAsia="Times New Roman" w:hAnsi="Times New Roman" w:cs="Times New Roman"/>
          <w:b/>
          <w:i w:val="0"/>
          <w:iCs w:val="0"/>
          <w:color w:val="auto"/>
          <w:sz w:val="20"/>
          <w:szCs w:val="20"/>
        </w:rPr>
        <w:fldChar w:fldCharType="begin"/>
      </w:r>
      <w:r w:rsidRPr="00845608">
        <w:rPr>
          <w:rFonts w:ascii="Times New Roman" w:eastAsia="Times New Roman" w:hAnsi="Times New Roman" w:cs="Times New Roman"/>
          <w:b/>
          <w:i w:val="0"/>
          <w:iCs w:val="0"/>
          <w:color w:val="auto"/>
          <w:sz w:val="20"/>
          <w:szCs w:val="20"/>
        </w:rPr>
        <w:instrText xml:space="preserve"> SEQ Figura \* ARABIC </w:instrText>
      </w:r>
      <w:r w:rsidRPr="00845608">
        <w:rPr>
          <w:rFonts w:ascii="Times New Roman" w:eastAsia="Times New Roman" w:hAnsi="Times New Roman" w:cs="Times New Roman"/>
          <w:b/>
          <w:i w:val="0"/>
          <w:iCs w:val="0"/>
          <w:color w:val="auto"/>
          <w:sz w:val="20"/>
          <w:szCs w:val="20"/>
        </w:rPr>
        <w:fldChar w:fldCharType="separate"/>
      </w:r>
      <w:r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0"/>
          <w:szCs w:val="20"/>
        </w:rPr>
        <w:t>3</w:t>
      </w:r>
      <w:r w:rsidRPr="00845608">
        <w:rPr>
          <w:rFonts w:ascii="Times New Roman" w:eastAsia="Times New Roman" w:hAnsi="Times New Roman" w:cs="Times New Roman"/>
          <w:b/>
          <w:i w:val="0"/>
          <w:iCs w:val="0"/>
          <w:color w:val="auto"/>
          <w:sz w:val="20"/>
          <w:szCs w:val="20"/>
        </w:rPr>
        <w:fldChar w:fldCharType="end"/>
      </w:r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0"/>
          <w:szCs w:val="20"/>
        </w:rPr>
        <w:t xml:space="preserve"> - </w:t>
      </w:r>
      <w:r w:rsidRPr="00845608">
        <w:rPr>
          <w:rFonts w:ascii="Times New Roman" w:eastAsia="Times New Roman" w:hAnsi="Times New Roman" w:cs="Times New Roman"/>
          <w:bCs/>
          <w:i w:val="0"/>
          <w:iCs w:val="0"/>
          <w:color w:val="auto"/>
          <w:sz w:val="20"/>
          <w:szCs w:val="20"/>
        </w:rPr>
        <w:t>Simulação do lançamento de uma bala de canhão no GeoGebra.</w:t>
      </w:r>
    </w:p>
    <w:p w14:paraId="2119F425" w14:textId="77777777" w:rsidR="00845608" w:rsidRDefault="00845608" w:rsidP="00845608">
      <w:pPr>
        <w:keepNext/>
        <w:spacing w:after="0" w:line="360" w:lineRule="auto"/>
        <w:ind w:firstLine="720"/>
        <w:jc w:val="center"/>
      </w:pPr>
      <w:r>
        <w:rPr>
          <w:rFonts w:ascii="Times New Roman" w:eastAsia="Times New Roman" w:hAnsi="Times New Roman" w:cs="Times New Roman"/>
          <w:noProof/>
          <w:color w:val="575454"/>
        </w:rPr>
        <w:drawing>
          <wp:inline distT="0" distB="0" distL="0" distR="0" wp14:anchorId="10B5CD6F" wp14:editId="3D69167D">
            <wp:extent cx="3649163" cy="2228006"/>
            <wp:effectExtent l="0" t="0" r="0" b="0"/>
            <wp:docPr id="1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9163" cy="22280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58EABC" w14:textId="530039B8" w:rsidR="00CB3A74" w:rsidRDefault="00845608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Fonte: Elaboração própria (2023).</w:t>
      </w:r>
    </w:p>
    <w:p w14:paraId="418D3564" w14:textId="77777777" w:rsidR="00CB3A74" w:rsidRDefault="00CB3A74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1461032" w14:textId="77777777" w:rsidR="00CB3A74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Applet GeoGebra que construímos, ilustrado na Figura 3, permite simular o lançamento de forma que o aluno perceba a trajetória do objeto, o deslocamento vertical e horizontal, podendo pausar ou reiniciar o movimento conforme os parâmetros escolhidos. Além disso, é possível calcular e exibir no próprio Applet o tempo total, a altura máxima e o alcance máximo do objeto lançado.</w:t>
      </w:r>
    </w:p>
    <w:p w14:paraId="57E84A52" w14:textId="77777777" w:rsidR="00CB3A74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figura 4 a seguir mostra a análise do movimento para um lançamento a um ângulo de 45º com a horizontal, no software Tracker. Estamos assumindo que o lançamento não é comprometido pela resistência do ar, devido às pequenas velocidades envolvidas.</w:t>
      </w:r>
    </w:p>
    <w:p w14:paraId="057804CF" w14:textId="77777777" w:rsidR="00CB3A74" w:rsidRDefault="00CB3A74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85D2495" w14:textId="77777777" w:rsidR="00CB3A74" w:rsidRDefault="00CB3A74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851487C" w14:textId="77777777" w:rsidR="00CB3A74" w:rsidRDefault="00CB3A74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07F93CC" w14:textId="37E43302" w:rsidR="00845608" w:rsidRPr="00845608" w:rsidRDefault="00845608" w:rsidP="00845608">
      <w:pPr>
        <w:pStyle w:val="Legenda"/>
        <w:keepNext/>
        <w:jc w:val="center"/>
        <w:rPr>
          <w:rFonts w:ascii="Times New Roman" w:eastAsia="Times New Roman" w:hAnsi="Times New Roman" w:cs="Times New Roman"/>
          <w:b/>
          <w:i w:val="0"/>
          <w:iCs w:val="0"/>
          <w:color w:val="auto"/>
          <w:sz w:val="20"/>
          <w:szCs w:val="20"/>
        </w:rPr>
      </w:pPr>
      <w:r w:rsidRPr="00845608">
        <w:rPr>
          <w:rFonts w:ascii="Times New Roman" w:eastAsia="Times New Roman" w:hAnsi="Times New Roman" w:cs="Times New Roman"/>
          <w:b/>
          <w:i w:val="0"/>
          <w:iCs w:val="0"/>
          <w:color w:val="auto"/>
          <w:sz w:val="20"/>
          <w:szCs w:val="20"/>
        </w:rPr>
        <w:lastRenderedPageBreak/>
        <w:t xml:space="preserve">Figura </w:t>
      </w:r>
      <w:r w:rsidRPr="00845608">
        <w:rPr>
          <w:rFonts w:ascii="Times New Roman" w:eastAsia="Times New Roman" w:hAnsi="Times New Roman" w:cs="Times New Roman"/>
          <w:b/>
          <w:i w:val="0"/>
          <w:iCs w:val="0"/>
          <w:color w:val="auto"/>
          <w:sz w:val="20"/>
          <w:szCs w:val="20"/>
        </w:rPr>
        <w:fldChar w:fldCharType="begin"/>
      </w:r>
      <w:r w:rsidRPr="00845608">
        <w:rPr>
          <w:rFonts w:ascii="Times New Roman" w:eastAsia="Times New Roman" w:hAnsi="Times New Roman" w:cs="Times New Roman"/>
          <w:b/>
          <w:i w:val="0"/>
          <w:iCs w:val="0"/>
          <w:color w:val="auto"/>
          <w:sz w:val="20"/>
          <w:szCs w:val="20"/>
        </w:rPr>
        <w:instrText xml:space="preserve"> SEQ Figura \* ARABIC </w:instrText>
      </w:r>
      <w:r w:rsidRPr="00845608">
        <w:rPr>
          <w:rFonts w:ascii="Times New Roman" w:eastAsia="Times New Roman" w:hAnsi="Times New Roman" w:cs="Times New Roman"/>
          <w:b/>
          <w:i w:val="0"/>
          <w:iCs w:val="0"/>
          <w:color w:val="auto"/>
          <w:sz w:val="20"/>
          <w:szCs w:val="20"/>
        </w:rPr>
        <w:fldChar w:fldCharType="separate"/>
      </w:r>
      <w:r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0"/>
          <w:szCs w:val="20"/>
        </w:rPr>
        <w:t>4</w:t>
      </w:r>
      <w:r w:rsidRPr="00845608">
        <w:rPr>
          <w:rFonts w:ascii="Times New Roman" w:eastAsia="Times New Roman" w:hAnsi="Times New Roman" w:cs="Times New Roman"/>
          <w:b/>
          <w:i w:val="0"/>
          <w:iCs w:val="0"/>
          <w:color w:val="auto"/>
          <w:sz w:val="20"/>
          <w:szCs w:val="20"/>
        </w:rPr>
        <w:fldChar w:fldCharType="end"/>
      </w:r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0"/>
          <w:szCs w:val="20"/>
        </w:rPr>
        <w:t xml:space="preserve"> </w:t>
      </w:r>
      <w:r w:rsidR="00614466">
        <w:rPr>
          <w:rFonts w:ascii="Times New Roman" w:eastAsia="Times New Roman" w:hAnsi="Times New Roman" w:cs="Times New Roman"/>
          <w:bCs/>
          <w:i w:val="0"/>
          <w:iCs w:val="0"/>
          <w:color w:val="auto"/>
          <w:sz w:val="20"/>
          <w:szCs w:val="20"/>
        </w:rPr>
        <w:t>-</w:t>
      </w:r>
      <w:r w:rsidRPr="00845608">
        <w:rPr>
          <w:rFonts w:ascii="Times New Roman" w:eastAsia="Times New Roman" w:hAnsi="Times New Roman" w:cs="Times New Roman"/>
          <w:bCs/>
          <w:i w:val="0"/>
          <w:iCs w:val="0"/>
          <w:color w:val="auto"/>
          <w:sz w:val="20"/>
          <w:szCs w:val="20"/>
        </w:rPr>
        <w:t xml:space="preserve"> Simulação do lançamento de um projétil no Tracker e visualização geral dos gráficos.</w:t>
      </w:r>
    </w:p>
    <w:p w14:paraId="131FBFB6" w14:textId="77777777" w:rsidR="00845608" w:rsidRDefault="00845608" w:rsidP="00845608">
      <w:pPr>
        <w:keepNext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C385EC3" wp14:editId="5998274B">
            <wp:extent cx="4110102" cy="1821060"/>
            <wp:effectExtent l="0" t="0" r="0" b="0"/>
            <wp:docPr id="1107633590" name="Imagem 1107633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0102" cy="1821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49E30F" w14:textId="71005A86" w:rsidR="00CB3A74" w:rsidRPr="00845608" w:rsidRDefault="00845608" w:rsidP="00845608">
      <w:pPr>
        <w:pStyle w:val="Legenda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20"/>
          <w:szCs w:val="20"/>
        </w:rPr>
      </w:pPr>
      <w:r w:rsidRPr="00845608">
        <w:rPr>
          <w:rFonts w:ascii="Times New Roman" w:eastAsia="Times New Roman" w:hAnsi="Times New Roman" w:cs="Times New Roman"/>
          <w:i w:val="0"/>
          <w:iCs w:val="0"/>
          <w:color w:val="auto"/>
          <w:sz w:val="20"/>
          <w:szCs w:val="20"/>
        </w:rPr>
        <w:t>Fonte: Elaboração própria (2023).</w:t>
      </w:r>
    </w:p>
    <w:p w14:paraId="479899CE" w14:textId="77777777" w:rsidR="00CB3A74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análise no Tracker foi feita a partir do vídeo gravado com a simulação no Applet que construímos no GeoGebra (Figura 4). Neste caso, é possível explorar conceitos Cinemática envolvidos nas equações dos movimentos MRU e MRUV. Na Figura 5, exibimos o gráfico do lançamento oblíquo em relação à distância horizontal, conforme a equação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y=x⋅tg α -</m:t>
        </m:r>
        <m:f>
          <m:fPr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g</m:t>
            </m:r>
            <m:sSup>
              <m:sSup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  <m:sSubSup>
              <m:sSubSup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Cambria Math" w:hAnsi="Cambria Math" w:cs="Cambria Math"/>
                <w:sz w:val="24"/>
                <w:szCs w:val="24"/>
              </w:rPr>
              <m:t xml:space="preserve"> co</m:t>
            </m:r>
            <m:sSup>
              <m:sSup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  <w:sz w:val="24"/>
                <w:szCs w:val="24"/>
              </w:rPr>
              <m:t>α</m:t>
            </m:r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 xml:space="preserve"> 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que deduzimos anteriormente.</w:t>
      </w:r>
    </w:p>
    <w:p w14:paraId="44514821" w14:textId="77777777" w:rsidR="00CB3A74" w:rsidRPr="00845608" w:rsidRDefault="00CB3A7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2968399" w14:textId="479A90CD" w:rsidR="00845608" w:rsidRPr="00845608" w:rsidRDefault="00845608" w:rsidP="00845608">
      <w:pPr>
        <w:pStyle w:val="Legenda"/>
        <w:keepNext/>
        <w:jc w:val="center"/>
        <w:rPr>
          <w:rFonts w:ascii="Times New Roman" w:eastAsia="Times New Roman" w:hAnsi="Times New Roman" w:cs="Times New Roman"/>
          <w:b/>
          <w:i w:val="0"/>
          <w:iCs w:val="0"/>
          <w:color w:val="auto"/>
          <w:sz w:val="20"/>
          <w:szCs w:val="20"/>
        </w:rPr>
      </w:pPr>
      <w:r w:rsidRPr="00845608">
        <w:rPr>
          <w:rFonts w:ascii="Times New Roman" w:eastAsia="Times New Roman" w:hAnsi="Times New Roman" w:cs="Times New Roman"/>
          <w:b/>
          <w:i w:val="0"/>
          <w:iCs w:val="0"/>
          <w:color w:val="auto"/>
          <w:sz w:val="20"/>
          <w:szCs w:val="20"/>
        </w:rPr>
        <w:t xml:space="preserve">Figura </w:t>
      </w:r>
      <w:r w:rsidRPr="00845608">
        <w:rPr>
          <w:rFonts w:ascii="Times New Roman" w:eastAsia="Times New Roman" w:hAnsi="Times New Roman" w:cs="Times New Roman"/>
          <w:b/>
          <w:i w:val="0"/>
          <w:iCs w:val="0"/>
          <w:color w:val="auto"/>
          <w:sz w:val="20"/>
          <w:szCs w:val="20"/>
        </w:rPr>
        <w:fldChar w:fldCharType="begin"/>
      </w:r>
      <w:r w:rsidRPr="00845608">
        <w:rPr>
          <w:rFonts w:ascii="Times New Roman" w:eastAsia="Times New Roman" w:hAnsi="Times New Roman" w:cs="Times New Roman"/>
          <w:b/>
          <w:i w:val="0"/>
          <w:iCs w:val="0"/>
          <w:color w:val="auto"/>
          <w:sz w:val="20"/>
          <w:szCs w:val="20"/>
        </w:rPr>
        <w:instrText xml:space="preserve"> SEQ Figura \* ARABIC </w:instrText>
      </w:r>
      <w:r w:rsidRPr="00845608">
        <w:rPr>
          <w:rFonts w:ascii="Times New Roman" w:eastAsia="Times New Roman" w:hAnsi="Times New Roman" w:cs="Times New Roman"/>
          <w:b/>
          <w:i w:val="0"/>
          <w:iCs w:val="0"/>
          <w:color w:val="auto"/>
          <w:sz w:val="20"/>
          <w:szCs w:val="20"/>
        </w:rPr>
        <w:fldChar w:fldCharType="separate"/>
      </w:r>
      <w:r w:rsidRPr="00845608">
        <w:rPr>
          <w:rFonts w:ascii="Times New Roman" w:eastAsia="Times New Roman" w:hAnsi="Times New Roman" w:cs="Times New Roman"/>
          <w:b/>
          <w:i w:val="0"/>
          <w:iCs w:val="0"/>
          <w:color w:val="auto"/>
          <w:sz w:val="20"/>
          <w:szCs w:val="20"/>
        </w:rPr>
        <w:t>5</w:t>
      </w:r>
      <w:r w:rsidRPr="00845608">
        <w:rPr>
          <w:rFonts w:ascii="Times New Roman" w:eastAsia="Times New Roman" w:hAnsi="Times New Roman" w:cs="Times New Roman"/>
          <w:b/>
          <w:i w:val="0"/>
          <w:iCs w:val="0"/>
          <w:color w:val="auto"/>
          <w:sz w:val="20"/>
          <w:szCs w:val="20"/>
        </w:rPr>
        <w:fldChar w:fldCharType="end"/>
      </w:r>
      <w:r w:rsidRPr="00845608">
        <w:rPr>
          <w:rFonts w:ascii="Times New Roman" w:eastAsia="Times New Roman" w:hAnsi="Times New Roman" w:cs="Times New Roman"/>
          <w:b/>
          <w:i w:val="0"/>
          <w:iCs w:val="0"/>
          <w:color w:val="auto"/>
          <w:sz w:val="20"/>
          <w:szCs w:val="20"/>
        </w:rPr>
        <w:t xml:space="preserve"> </w:t>
      </w:r>
      <w:r w:rsidR="00614466">
        <w:rPr>
          <w:rFonts w:ascii="Times New Roman" w:eastAsia="Times New Roman" w:hAnsi="Times New Roman" w:cs="Times New Roman"/>
          <w:b/>
          <w:i w:val="0"/>
          <w:iCs w:val="0"/>
          <w:color w:val="auto"/>
          <w:sz w:val="20"/>
          <w:szCs w:val="20"/>
        </w:rPr>
        <w:t>-</w:t>
      </w:r>
      <w:r w:rsidRPr="00845608">
        <w:rPr>
          <w:rFonts w:ascii="Times New Roman" w:eastAsia="Times New Roman" w:hAnsi="Times New Roman" w:cs="Times New Roman"/>
          <w:b/>
          <w:i w:val="0"/>
          <w:iCs w:val="0"/>
          <w:color w:val="auto"/>
          <w:sz w:val="20"/>
          <w:szCs w:val="20"/>
        </w:rPr>
        <w:t xml:space="preserve"> </w:t>
      </w:r>
      <w:r w:rsidRPr="00845608">
        <w:rPr>
          <w:rFonts w:ascii="Times New Roman" w:eastAsia="Times New Roman" w:hAnsi="Times New Roman" w:cs="Times New Roman"/>
          <w:bCs/>
          <w:i w:val="0"/>
          <w:iCs w:val="0"/>
          <w:color w:val="auto"/>
          <w:sz w:val="20"/>
          <w:szCs w:val="20"/>
        </w:rPr>
        <w:t>Trajetória do projétil em função da distância horizontal x.</w:t>
      </w:r>
    </w:p>
    <w:p w14:paraId="206A038D" w14:textId="77777777" w:rsidR="00845608" w:rsidRDefault="00845608" w:rsidP="00845608">
      <w:pPr>
        <w:keepNext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A71BB26" wp14:editId="68257AF1">
            <wp:extent cx="4130175" cy="1835633"/>
            <wp:effectExtent l="0" t="0" r="0" b="0"/>
            <wp:docPr id="799484139" name="Imagem 799484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0175" cy="18356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951765" w14:textId="0DB6AA9F" w:rsidR="00CB3A74" w:rsidRDefault="00845608" w:rsidP="00845608">
      <w:pPr>
        <w:pStyle w:val="Legenda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20"/>
          <w:szCs w:val="20"/>
        </w:rPr>
      </w:pPr>
      <w:r w:rsidRPr="00845608">
        <w:rPr>
          <w:rFonts w:ascii="Times New Roman" w:eastAsia="Times New Roman" w:hAnsi="Times New Roman" w:cs="Times New Roman"/>
          <w:i w:val="0"/>
          <w:iCs w:val="0"/>
          <w:color w:val="auto"/>
          <w:sz w:val="20"/>
          <w:szCs w:val="20"/>
        </w:rPr>
        <w:t>Fonte: Elaboração própria (2023).</w:t>
      </w:r>
    </w:p>
    <w:p w14:paraId="4FA0C405" w14:textId="77777777" w:rsidR="00845608" w:rsidRPr="00845608" w:rsidRDefault="00845608" w:rsidP="00845608">
      <w:pPr>
        <w:rPr>
          <w:sz w:val="14"/>
          <w:szCs w:val="14"/>
        </w:rPr>
      </w:pPr>
    </w:p>
    <w:p w14:paraId="59AF4240" w14:textId="77777777" w:rsidR="00CB3A74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Considerando os dados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=40 m/s, α =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 xml:space="preserve">, 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temos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x=160m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, ou seja, o alcance máximo horizontal é de 160 m. Por outro lado, podemos interpretar a velocidade como a derivada da posição em relação ao tempo, representada por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dy/dt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. Para encontrar a altura máxima do projétil, basta igualar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dy/dt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a zero. Nas condições mencionadas, estamos trabalhando com y em função de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x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então calculamos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dy/dx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, dado por:</w:t>
      </w:r>
    </w:p>
    <w:p w14:paraId="338D72CF" w14:textId="77777777" w:rsidR="00CB3A74" w:rsidRPr="0061446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Cambria Math" w:eastAsia="Cambria Math" w:hAnsi="Cambria Math" w:cs="Cambria Math"/>
            </w:rPr>
            <m:t>y=x ⋅ tg α-</m:t>
          </m:r>
          <m:f>
            <m:fPr>
              <m:ctrlPr>
                <w:rPr>
                  <w:rFonts w:ascii="Times New Roman" w:eastAsia="Times New Roman" w:hAnsi="Times New Roman" w:cs="Times New Roman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g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Cambria Math" w:hAnsi="Cambria Math" w:cs="Cambria Math"/>
                </w:rPr>
                <m:t>2</m:t>
              </m:r>
              <m:sSubSup>
                <m:sSubSupPr>
                  <m:ctrlPr>
                    <w:rPr>
                      <w:rFonts w:ascii="Cambria Math" w:eastAsia="Cambria Math" w:hAnsi="Cambria Math" w:cs="Cambria Math"/>
                    </w:rPr>
                  </m:ctrlPr>
                </m:sSubSupPr>
                <m:e>
                  <m:r>
                    <w:rPr>
                      <w:rFonts w:ascii="Cambria Math" w:eastAsia="Cambria Math" w:hAnsi="Cambria Math" w:cs="Cambria Math"/>
                    </w:rPr>
                    <m:t>v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sub>
                <m:sup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sup>
              </m:sSubSup>
              <m:r>
                <w:rPr>
                  <w:rFonts w:ascii="Cambria Math" w:eastAsia="Cambria Math" w:hAnsi="Cambria Math" w:cs="Cambria Math"/>
                </w:rPr>
                <m:t>co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</w:rPr>
                    <m:t>s</m:t>
                  </m:r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</w:rPr>
                <m:t>α</m:t>
              </m:r>
              <m:r>
                <w:rPr>
                  <w:rFonts w:ascii="Times New Roman" w:eastAsia="Times New Roman" w:hAnsi="Times New Roman" w:cs="Times New Roman"/>
                </w:rPr>
                <m:t xml:space="preserve"> </m:t>
              </m:r>
            </m:den>
          </m:f>
          <m:r>
            <w:rPr>
              <w:rFonts w:ascii="Times New Roman" w:eastAsia="Times New Roman" w:hAnsi="Times New Roman" w:cs="Times New Roman"/>
            </w:rPr>
            <m:t>⇒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dy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dx</m:t>
              </m:r>
            </m:den>
          </m:f>
          <m:r>
            <w:rPr>
              <w:rFonts w:ascii="Cambria Math" w:eastAsia="Cambria Math" w:hAnsi="Cambria Math" w:cs="Cambria Math"/>
            </w:rPr>
            <m:t>=tg α-</m:t>
          </m:r>
          <m:f>
            <m:fPr>
              <m:ctrlPr>
                <w:rPr>
                  <w:rFonts w:ascii="Times New Roman" w:eastAsia="Times New Roman" w:hAnsi="Times New Roman" w:cs="Times New Roman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g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sup>
              </m:sSup>
            </m:num>
            <m:den>
              <m:sSubSup>
                <m:sSubSupPr>
                  <m:ctrlPr>
                    <w:rPr>
                      <w:rFonts w:ascii="Cambria Math" w:eastAsia="Cambria Math" w:hAnsi="Cambria Math" w:cs="Cambria Math"/>
                    </w:rPr>
                  </m:ctrlPr>
                </m:sSubSupPr>
                <m:e>
                  <m:r>
                    <w:rPr>
                      <w:rFonts w:ascii="Cambria Math" w:eastAsia="Cambria Math" w:hAnsi="Cambria Math" w:cs="Cambria Math"/>
                    </w:rPr>
                    <m:t>v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sub>
                <m:sup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sup>
              </m:sSubSup>
              <m:r>
                <w:rPr>
                  <w:rFonts w:ascii="Cambria Math" w:eastAsia="Cambria Math" w:hAnsi="Cambria Math" w:cs="Cambria Math"/>
                </w:rPr>
                <m:t>co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</w:rPr>
                    <m:t>s</m:t>
                  </m:r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</w:rPr>
                <m:t>α</m:t>
              </m:r>
              <m:r>
                <w:rPr>
                  <w:rFonts w:ascii="Times New Roman" w:eastAsia="Times New Roman" w:hAnsi="Times New Roman" w:cs="Times New Roman"/>
                </w:rPr>
                <m:t xml:space="preserve"> </m:t>
              </m:r>
            </m:den>
          </m:f>
        </m:oMath>
      </m:oMathPara>
    </w:p>
    <w:p w14:paraId="547A35B5" w14:textId="77777777" w:rsidR="00CB3A7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Fazendo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dy/dx=0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, temos</w:t>
      </w:r>
    </w:p>
    <w:p w14:paraId="6F6B37AB" w14:textId="4CB0DE78" w:rsidR="00CB3A74" w:rsidRPr="00614466" w:rsidRDefault="00000000">
      <w:pPr>
        <w:spacing w:after="0" w:line="240" w:lineRule="auto"/>
        <w:jc w:val="center"/>
        <w:rPr>
          <w:rFonts w:ascii="Cambria Math" w:eastAsia="Cambria Math" w:hAnsi="Cambria Math" w:cs="Cambria Math"/>
        </w:rPr>
      </w:pPr>
      <m:oMathPara>
        <m:oMath>
          <m:r>
            <w:rPr>
              <w:rFonts w:ascii="Cambria Math" w:eastAsia="Cambria Math" w:hAnsi="Cambria Math" w:cs="Cambria Math"/>
            </w:rPr>
            <w:lastRenderedPageBreak/>
            <m:t>x=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sSubSup>
                <m:sSubSupPr>
                  <m:ctrlPr>
                    <w:rPr>
                      <w:rFonts w:ascii="Cambria Math" w:eastAsia="Cambria Math" w:hAnsi="Cambria Math" w:cs="Cambria Math"/>
                    </w:rPr>
                  </m:ctrlPr>
                </m:sSubSupPr>
                <m:e>
                  <m:r>
                    <w:rPr>
                      <w:rFonts w:ascii="Cambria Math" w:eastAsia="Cambria Math" w:hAnsi="Cambria Math" w:cs="Cambria Math"/>
                    </w:rPr>
                    <m:t>v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sub>
                <m:sup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sup>
              </m:sSubSup>
              <m:r>
                <w:rPr>
                  <w:rFonts w:ascii="Cambria Math" w:eastAsia="Cambria Math" w:hAnsi="Cambria Math" w:cs="Cambria Math"/>
                </w:rPr>
                <m:t>⋅ cos</m:t>
              </m:r>
              <m:r>
                <w:rPr>
                  <w:rFonts w:ascii="Times New Roman" w:eastAsia="Times New Roman" w:hAnsi="Times New Roman" w:cs="Times New Roman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</w:rPr>
                <m:t xml:space="preserve">α ⋅ sen α </m:t>
              </m:r>
              <m:r>
                <w:rPr>
                  <w:rFonts w:ascii="Times New Roman" w:eastAsia="Times New Roman" w:hAnsi="Times New Roman" w:cs="Times New Roman"/>
                </w:rPr>
                <m:t xml:space="preserve"> </m:t>
              </m:r>
            </m:num>
            <m:den>
              <m:eqArr>
                <m:eqArr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qArrPr>
                <m:e>
                  <m:r>
                    <w:rPr>
                      <w:rFonts w:ascii="Cambria Math" w:eastAsia="Cambria Math" w:hAnsi="Cambria Math" w:cs="Cambria Math"/>
                    </w:rPr>
                    <m:t>g</m:t>
                  </m:r>
                </m:e>
                <m:e>
                  <m:r>
                    <w:rPr>
                      <w:rFonts w:ascii="Cambria Math" w:eastAsia="Cambria Math" w:hAnsi="Cambria Math" w:cs="Cambria Math"/>
                    </w:rPr>
                    <m:t xml:space="preserve"> </m:t>
                  </m:r>
                </m:e>
              </m:eqArr>
            </m:den>
          </m:f>
          <m:r>
            <w:rPr>
              <w:rFonts w:ascii="Cambria Math" w:eastAsia="Cambria Math" w:hAnsi="Cambria Math" w:cs="Cambria Math"/>
            </w:rPr>
            <m:t xml:space="preserve">  </m:t>
          </m:r>
        </m:oMath>
      </m:oMathPara>
    </w:p>
    <w:p w14:paraId="7F438FEE" w14:textId="77777777" w:rsidR="00CB3A7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os dados propostos, temos</w:t>
      </w:r>
    </w:p>
    <w:p w14:paraId="5DF5A48E" w14:textId="77777777" w:rsidR="00CB3A74" w:rsidRPr="00614466" w:rsidRDefault="00000000">
      <w:pPr>
        <w:spacing w:after="0" w:line="240" w:lineRule="auto"/>
        <w:jc w:val="center"/>
        <w:rPr>
          <w:rFonts w:ascii="Cambria Math" w:eastAsia="Cambria Math" w:hAnsi="Cambria Math" w:cs="Cambria Math"/>
        </w:rPr>
      </w:pPr>
      <m:oMathPara>
        <m:oMath>
          <m:r>
            <w:rPr>
              <w:rFonts w:ascii="Cambria Math" w:eastAsia="Cambria Math" w:hAnsi="Cambria Math" w:cs="Cambria Math"/>
            </w:rPr>
            <m:t>x=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sSup>
                <m:sSupPr>
                  <m:ctrlPr>
                    <w:rPr>
                      <w:rFonts w:ascii="Cambria Math" w:eastAsia="Cambria Math" w:hAnsi="Cambria Math" w:cs="Cambria Math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</w:rPr>
                    <m:t>40</m:t>
                  </m:r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</w:rPr>
                <m:t>⋅ cos</m:t>
              </m:r>
              <m:r>
                <w:rPr>
                  <w:rFonts w:ascii="Times New Roman" w:eastAsia="Times New Roman" w:hAnsi="Times New Roman" w:cs="Times New Roman"/>
                </w:rPr>
                <m:t xml:space="preserve"> </m:t>
              </m:r>
              <m:f>
                <m:fPr>
                  <m:ctrlPr>
                    <w:rPr>
                      <w:rFonts w:ascii="Cambria Math" w:eastAsia="Cambria Math" w:hAnsi="Cambria Math" w:cs="Cambria Math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π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4</m:t>
                  </m:r>
                </m:den>
              </m:f>
              <m:r>
                <w:rPr>
                  <w:rFonts w:ascii="Cambria Math" w:eastAsia="Cambria Math" w:hAnsi="Cambria Math" w:cs="Cambria Math"/>
                </w:rPr>
                <m:t xml:space="preserve"> ⋅ sen </m:t>
              </m:r>
              <m:f>
                <m:fPr>
                  <m:ctrlPr>
                    <w:rPr>
                      <w:rFonts w:ascii="Cambria Math" w:eastAsia="Cambria Math" w:hAnsi="Cambria Math" w:cs="Cambria Math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π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4</m:t>
                  </m:r>
                </m:den>
              </m:f>
              <m:r>
                <w:rPr>
                  <w:rFonts w:ascii="Times New Roman" w:eastAsia="Times New Roman" w:hAnsi="Times New Roman" w:cs="Times New Roman"/>
                </w:rPr>
                <m:t xml:space="preserve"> 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10</m:t>
              </m:r>
            </m:den>
          </m:f>
          <m:r>
            <w:rPr>
              <w:rFonts w:ascii="Cambria Math" w:eastAsia="Cambria Math" w:hAnsi="Cambria Math" w:cs="Cambria Math"/>
            </w:rPr>
            <m:t>=80m</m:t>
          </m:r>
        </m:oMath>
      </m:oMathPara>
    </w:p>
    <w:p w14:paraId="33B6C89C" w14:textId="77777777" w:rsidR="00CB3A74" w:rsidRDefault="00CB3A74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63AC72A" w14:textId="77777777" w:rsidR="00CB3A7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Neste caso, concluímos que a altura máxima ocorre em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x=80m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e equivale a</w:t>
      </w:r>
    </w:p>
    <w:p w14:paraId="17F75C78" w14:textId="77777777" w:rsidR="00CB3A74" w:rsidRDefault="00CB3A74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7A322A4" w14:textId="77777777" w:rsidR="00CB3A74" w:rsidRPr="00614466" w:rsidRDefault="00000000">
      <w:pPr>
        <w:spacing w:after="0" w:line="240" w:lineRule="auto"/>
        <w:jc w:val="center"/>
        <w:rPr>
          <w:rFonts w:ascii="Cambria Math" w:eastAsia="Cambria Math" w:hAnsi="Cambria Math" w:cs="Cambria Math"/>
        </w:rPr>
      </w:pPr>
      <m:oMathPara>
        <m:oMath>
          <m:r>
            <w:rPr>
              <w:rFonts w:ascii="Cambria Math" w:eastAsia="Cambria Math" w:hAnsi="Cambria Math" w:cs="Cambria Math"/>
            </w:rPr>
            <m:t xml:space="preserve">y=80 ⋅ tg 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π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4</m:t>
              </m:r>
            </m:den>
          </m:f>
          <m:r>
            <w:rPr>
              <w:rFonts w:ascii="Cambria Math" w:eastAsia="Cambria Math" w:hAnsi="Cambria Math" w:cs="Cambria Math"/>
            </w:rPr>
            <m:t>-</m:t>
          </m:r>
          <m:f>
            <m:fPr>
              <m:ctrlPr>
                <w:rPr>
                  <w:rFonts w:ascii="Times New Roman" w:eastAsia="Times New Roman" w:hAnsi="Times New Roman" w:cs="Times New Roman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10 ⋅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</w:rPr>
                    <m:t xml:space="preserve"> 80</m:t>
                  </m:r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Cambria Math" w:hAnsi="Cambria Math" w:cs="Cambria Math"/>
                </w:rPr>
                <m:t xml:space="preserve">2 ⋅ 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</w:rPr>
                    <m:t>40</m:t>
                  </m:r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</w:rPr>
                <m:t xml:space="preserve"> co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</w:rPr>
                    <m:t>s</m:t>
                  </m:r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="Cambria Math" w:hAnsi="Cambria Math" w:cs="Cambria Math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π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4</m:t>
                  </m:r>
                </m:den>
              </m:f>
              <m:r>
                <w:rPr>
                  <w:rFonts w:ascii="Times New Roman" w:eastAsia="Times New Roman" w:hAnsi="Times New Roman" w:cs="Times New Roman"/>
                </w:rPr>
                <m:t xml:space="preserve"> </m:t>
              </m:r>
            </m:den>
          </m:f>
          <m:r>
            <w:rPr>
              <w:rFonts w:ascii="Cambria Math" w:eastAsia="Cambria Math" w:hAnsi="Cambria Math" w:cs="Cambria Math"/>
            </w:rPr>
            <m:t>=40m</m:t>
          </m:r>
        </m:oMath>
      </m:oMathPara>
    </w:p>
    <w:p w14:paraId="1874A627" w14:textId="77777777" w:rsidR="00CB3A74" w:rsidRDefault="00CB3A74">
      <w:pPr>
        <w:spacing w:after="0" w:line="240" w:lineRule="auto"/>
        <w:jc w:val="center"/>
        <w:rPr>
          <w:rFonts w:ascii="Cambria Math" w:eastAsia="Cambria Math" w:hAnsi="Cambria Math" w:cs="Cambria Math"/>
          <w:sz w:val="18"/>
          <w:szCs w:val="18"/>
        </w:rPr>
      </w:pPr>
    </w:p>
    <w:p w14:paraId="4E16DEF7" w14:textId="77777777" w:rsidR="00CB3A74" w:rsidRDefault="0000000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5E74776E" w14:textId="77777777" w:rsidR="00CB3A7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 proposta deste trabalho é apresentar uma abordagem interdisciplinar, que inclui as disciplinas de Matemática e Física, abrangendo diferentes conteúdos e apresentando diferentes possibilidades de exploração dos conceitos envolvidos.</w:t>
      </w:r>
    </w:p>
    <w:p w14:paraId="35169EAA" w14:textId="77777777" w:rsidR="00CB3A74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Essa abordagem interdisciplinar pode promover uma maior motivação e engajamento dos estudantes, além de desenvolver habilidades como modelagem, resolução de problemas e interpretação de gráficos. Também permite uma conexão mais clara entre a teoria e a prática, auxiliando os estudantes a visualizar e compreender conceitos abstratos de forma concreta e aplicada.</w:t>
      </w:r>
    </w:p>
    <w:p w14:paraId="3FD1A238" w14:textId="77777777" w:rsidR="00CB3A74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realização de experimentos em aulas de Física e Matemática, utilizando tecnologias educacionais livres, geralmente proporciona flexibilidade de uso e baixo custo, o que está em sintonia com a realidade educacional brasileira.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491C9A" w14:textId="77777777" w:rsidR="00CB3A74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Essa atividade experimental de análise do movimento pode ser aplicada nas três séries do Ensino Médio, sendo limitada apenas pelo tipo de movimento escolhido para o estudo e explora diferentes conteúdos de Física (tais como cinemática e dinâmica) e Matemática (trigonometria e função quadrática, por exemplo). </w:t>
      </w:r>
    </w:p>
    <w:p w14:paraId="57DB2D1D" w14:textId="77777777" w:rsidR="00CB3A74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 um trabalho interdisciplinar que explora diversos conteúdos e oferece uma visão ampla aos estudantes sobre duas áreas fundamentais do conhecimento.</w:t>
      </w:r>
    </w:p>
    <w:p w14:paraId="0E5EA454" w14:textId="77777777" w:rsidR="00CB3A74" w:rsidRPr="00614466" w:rsidRDefault="00CB3A7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5FD2E87B" w14:textId="77777777" w:rsidR="00CB3A74" w:rsidRDefault="0000000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392D98D7" w14:textId="77777777" w:rsidR="00CB3A74" w:rsidRDefault="0000000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BASNIAK, Maria Ivete; ESTEVAM, Everton José Goldoni (2014). O GeoGebra e a matemática da educação básica: frações, estatística, círculo e circunferência. Curitiba: Ithala.</w:t>
      </w:r>
    </w:p>
    <w:p w14:paraId="254D4800" w14:textId="77777777" w:rsidR="00CB3A74" w:rsidRDefault="00CB3A7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0CFDDF3" w14:textId="77777777" w:rsidR="00CB3A7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Folhas, A. (2017). Análise digital de vídeo. Rev. Ciência Elem., V5(1):006.</w:t>
      </w:r>
    </w:p>
    <w:p w14:paraId="618284B9" w14:textId="77777777" w:rsidR="00CB3A74" w:rsidRDefault="00000000">
      <w:pPr>
        <w:spacing w:before="240" w:after="24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RESQUETTI, Silvia O. (2011); NEVES, Marcos Cesar D. Galileu e sua obra no ensino de Física hoje. Eduem, Maringá-PR.</w:t>
      </w:r>
    </w:p>
    <w:sectPr w:rsidR="00CB3A74">
      <w:headerReference w:type="even" r:id="rId12"/>
      <w:headerReference w:type="default" r:id="rId13"/>
      <w:headerReference w:type="first" r:id="rId14"/>
      <w:pgSz w:w="11906" w:h="16838"/>
      <w:pgMar w:top="1530" w:right="1133" w:bottom="1133" w:left="1530" w:header="42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2613E" w14:textId="77777777" w:rsidR="00CA4866" w:rsidRDefault="00CA4866">
      <w:pPr>
        <w:spacing w:after="0" w:line="240" w:lineRule="auto"/>
      </w:pPr>
      <w:r>
        <w:separator/>
      </w:r>
    </w:p>
  </w:endnote>
  <w:endnote w:type="continuationSeparator" w:id="0">
    <w:p w14:paraId="7843FB8E" w14:textId="77777777" w:rsidR="00CA4866" w:rsidRDefault="00CA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95B09" w14:textId="77777777" w:rsidR="00CA4866" w:rsidRDefault="00CA4866">
      <w:pPr>
        <w:spacing w:after="0" w:line="240" w:lineRule="auto"/>
      </w:pPr>
      <w:r>
        <w:separator/>
      </w:r>
    </w:p>
  </w:footnote>
  <w:footnote w:type="continuationSeparator" w:id="0">
    <w:p w14:paraId="78BB7E3F" w14:textId="77777777" w:rsidR="00CA4866" w:rsidRDefault="00CA4866">
      <w:pPr>
        <w:spacing w:after="0" w:line="240" w:lineRule="auto"/>
      </w:pPr>
      <w:r>
        <w:continuationSeparator/>
      </w:r>
    </w:p>
  </w:footnote>
  <w:footnote w:id="1">
    <w:p w14:paraId="4DB4DF10" w14:textId="77777777" w:rsidR="00CB3A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sz w:val="20"/>
          <w:szCs w:val="20"/>
        </w:rPr>
        <w:t>raduando em Engenharia Mecânica do Instituto Federal da Bahia - IFBA,</w:t>
      </w:r>
      <w:hyperlink r:id="rId1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</w:t>
        </w:r>
      </w:hyperlink>
      <w:hyperlink r:id="rId2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vitordamascenomanoel@gmail.com</w:t>
        </w:r>
      </w:hyperlink>
    </w:p>
  </w:footnote>
  <w:footnote w:id="2">
    <w:p w14:paraId="2EDE4CD8" w14:textId="77777777" w:rsidR="00CB3A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Professor orientador: Mestre, Instituto Federal da Bahia - IFBA, </w:t>
      </w:r>
      <w:hyperlink r:id="rId3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valdexsantos@ifba.edu.br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FE54" w14:textId="77777777" w:rsidR="00CB3A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CDDB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3.1pt;height:641.75pt;z-index:-25165670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D3EA" w14:textId="77777777" w:rsidR="00CB3A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096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55680" behindDoc="0" locked="0" layoutInCell="1" hidden="0" allowOverlap="1" wp14:anchorId="40C8881F" wp14:editId="681ADA23">
          <wp:simplePos x="0" y="0"/>
          <wp:positionH relativeFrom="margin">
            <wp:posOffset>184150</wp:posOffset>
          </wp:positionH>
          <wp:positionV relativeFrom="margin">
            <wp:posOffset>-908048</wp:posOffset>
          </wp:positionV>
          <wp:extent cx="1253490" cy="546100"/>
          <wp:effectExtent l="0" t="0" r="0" b="0"/>
          <wp:wrapSquare wrapText="bothSides" distT="0" distB="0" distL="114300" distR="114300"/>
          <wp:docPr id="1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3490" cy="546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6704" behindDoc="0" locked="0" layoutInCell="1" hidden="0" allowOverlap="1" wp14:anchorId="692F587D" wp14:editId="5862A334">
          <wp:simplePos x="0" y="0"/>
          <wp:positionH relativeFrom="margin">
            <wp:posOffset>1412875</wp:posOffset>
          </wp:positionH>
          <wp:positionV relativeFrom="margin">
            <wp:posOffset>-914398</wp:posOffset>
          </wp:positionV>
          <wp:extent cx="787400" cy="576580"/>
          <wp:effectExtent l="0" t="0" r="0" b="0"/>
          <wp:wrapSquare wrapText="bothSides" distT="0" distB="0" distL="114300" distR="114300"/>
          <wp:docPr id="15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7400" cy="57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</w:rPr>
      <w:drawing>
        <wp:anchor distT="0" distB="0" distL="114300" distR="114300" simplePos="0" relativeHeight="251657728" behindDoc="0" locked="0" layoutInCell="1" hidden="0" allowOverlap="1" wp14:anchorId="5B1BDC07" wp14:editId="56D4E616">
          <wp:simplePos x="0" y="0"/>
          <wp:positionH relativeFrom="margin">
            <wp:align>right</wp:align>
          </wp:positionH>
          <wp:positionV relativeFrom="margin">
            <wp:posOffset>-852802</wp:posOffset>
          </wp:positionV>
          <wp:extent cx="624205" cy="628650"/>
          <wp:effectExtent l="0" t="0" r="0" b="0"/>
          <wp:wrapSquare wrapText="bothSides" distT="0" distB="0" distL="114300" distR="114300"/>
          <wp:docPr id="14" name="image1.jpg" descr="E:\ANO A ANO\2023\UFPE\PROJETOS\PROJETO DE EXTENSÃO I CONGRESSO GEOGEBRA DE PERNAMBUCO\icone do congresso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:\ANO A ANO\2023\UFPE\PROJETOS\PROJETO DE EXTENSÃO I CONGRESSO GEOGEBRA DE PERNAMBUCO\icone do congresso 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420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20"/>
        <w:szCs w:val="20"/>
      </w:rPr>
      <w:t xml:space="preserve">               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I Congresso GeoGebra de Pernambuco“</w:t>
    </w:r>
  </w:p>
  <w:p w14:paraId="74777093" w14:textId="77777777" w:rsidR="00CB3A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096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i/>
        <w:color w:val="000000"/>
        <w:sz w:val="20"/>
        <w:szCs w:val="20"/>
      </w:rPr>
      <w:t xml:space="preserve">    A Plataforma GeoGebra no contexto acadêmico”</w:t>
    </w:r>
  </w:p>
  <w:p w14:paraId="2526BCED" w14:textId="77777777" w:rsidR="00CB3A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096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                              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UFPE - Campus Recife – CAC</w:t>
    </w:r>
  </w:p>
  <w:p w14:paraId="5A2A9DF2" w14:textId="77777777" w:rsidR="00CB3A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096"/>
      </w:tabs>
      <w:spacing w:after="0" w:line="240" w:lineRule="auto"/>
      <w:rPr>
        <w:rFonts w:ascii="Times New Roman" w:eastAsia="Times New Roman" w:hAnsi="Times New Roman" w:cs="Times New Roman"/>
        <w:b/>
        <w:color w:val="000000"/>
      </w:rPr>
    </w:pPr>
    <w:r>
      <w:rPr>
        <w:b/>
        <w:color w:val="000000"/>
        <w:sz w:val="20"/>
        <w:szCs w:val="20"/>
      </w:rPr>
      <w:t xml:space="preserve">                              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12 a 14 de outubro de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FBCE" w14:textId="77777777" w:rsidR="00CB3A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408BC9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453.1pt;height:641.75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74"/>
    <w:rsid w:val="00314833"/>
    <w:rsid w:val="00614466"/>
    <w:rsid w:val="00704672"/>
    <w:rsid w:val="00845608"/>
    <w:rsid w:val="008E180F"/>
    <w:rsid w:val="009C0C00"/>
    <w:rsid w:val="00C03BC0"/>
    <w:rsid w:val="00CA4866"/>
    <w:rsid w:val="00CB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69C70"/>
  <w15:docId w15:val="{A8B9AB7A-CDA8-40DF-92CD-A11D0E15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65665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496C"/>
  </w:style>
  <w:style w:type="paragraph" w:styleId="Rodap">
    <w:name w:val="footer"/>
    <w:basedOn w:val="Normal"/>
    <w:link w:val="Rodap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496C"/>
  </w:style>
  <w:style w:type="character" w:styleId="Hyperlink">
    <w:name w:val="Hyperlink"/>
    <w:basedOn w:val="Fontepargpadro"/>
    <w:uiPriority w:val="99"/>
    <w:unhideWhenUsed/>
    <w:rsid w:val="00F2496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08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E21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656655"/>
    <w:pPr>
      <w:spacing w:after="0" w:line="240" w:lineRule="auto"/>
    </w:pPr>
    <w:rPr>
      <w:rFonts w:cs="Times New Roman"/>
    </w:rPr>
  </w:style>
  <w:style w:type="paragraph" w:styleId="PargrafodaLista">
    <w:name w:val="List Paragraph"/>
    <w:basedOn w:val="Normal"/>
    <w:uiPriority w:val="34"/>
    <w:unhideWhenUsed/>
    <w:qFormat/>
    <w:rsid w:val="0065665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uiPriority w:val="10"/>
    <w:rsid w:val="006566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font7">
    <w:name w:val="font_7"/>
    <w:basedOn w:val="Normal"/>
    <w:rsid w:val="006566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5547D"/>
    <w:rPr>
      <w:b/>
      <w:bCs/>
    </w:rPr>
  </w:style>
  <w:style w:type="paragraph" w:styleId="NormalWeb">
    <w:name w:val="Normal (Web)"/>
    <w:basedOn w:val="Normal"/>
    <w:uiPriority w:val="99"/>
    <w:unhideWhenUsed/>
    <w:rsid w:val="005C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77A1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415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extodenotaderodapChar">
    <w:name w:val="Texto de nota de rodapé Char"/>
    <w:basedOn w:val="Fontepargpadro"/>
    <w:link w:val="Textodenotaderodap"/>
    <w:rsid w:val="0041597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41597D"/>
    <w:rPr>
      <w:vertAlign w:val="superscript"/>
    </w:rPr>
  </w:style>
  <w:style w:type="character" w:styleId="nfase">
    <w:name w:val="Emphasis"/>
    <w:basedOn w:val="Fontepargpadro"/>
    <w:uiPriority w:val="20"/>
    <w:qFormat/>
    <w:rsid w:val="005C473F"/>
    <w:rPr>
      <w:i/>
      <w:iCs/>
    </w:rPr>
  </w:style>
  <w:style w:type="paragraph" w:styleId="Corpodetexto">
    <w:name w:val="Body Text"/>
    <w:basedOn w:val="Normal"/>
    <w:link w:val="CorpodetextoChar"/>
    <w:rsid w:val="006F57C0"/>
    <w:pPr>
      <w:spacing w:before="120"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orpodetextoChar">
    <w:name w:val="Corpo de texto Char"/>
    <w:basedOn w:val="Fontepargpadro"/>
    <w:link w:val="Corpodetexto"/>
    <w:rsid w:val="006F57C0"/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orpodetexto21">
    <w:name w:val="Corpo de texto 21"/>
    <w:basedOn w:val="Normal"/>
    <w:rsid w:val="006F57C0"/>
    <w:pPr>
      <w:spacing w:after="0" w:line="360" w:lineRule="auto"/>
      <w:ind w:left="708"/>
    </w:pPr>
    <w:rPr>
      <w:rFonts w:ascii="Arial" w:eastAsia="Times New Roman" w:hAnsi="Arial" w:cs="Times New Roman"/>
      <w:sz w:val="24"/>
      <w:szCs w:val="20"/>
    </w:rPr>
  </w:style>
  <w:style w:type="paragraph" w:customStyle="1" w:styleId="ResumoRevista">
    <w:name w:val="ResumoRevista"/>
    <w:basedOn w:val="Normal"/>
    <w:rsid w:val="00C824FC"/>
    <w:pPr>
      <w:suppressAutoHyphens/>
      <w:spacing w:after="120" w:line="100" w:lineRule="atLeast"/>
      <w:ind w:firstLine="709"/>
      <w:jc w:val="both"/>
    </w:pPr>
    <w:rPr>
      <w:rFonts w:eastAsia="Times New Roman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45" w:type="dxa"/>
        <w:bottom w:w="0" w:type="dxa"/>
        <w:right w:w="4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C03B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8E18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valdexsantos@ifba.edu.br" TargetMode="External"/><Relationship Id="rId2" Type="http://schemas.openxmlformats.org/officeDocument/2006/relationships/hyperlink" Target="mailto:vitordamascenomanoel@gmail.com" TargetMode="External"/><Relationship Id="rId1" Type="http://schemas.openxmlformats.org/officeDocument/2006/relationships/hyperlink" Target="mailto:vitordamascenomanoe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EFVBLI0IktS3/VwVxFaE85RSWw==">CgMxLjAyCGguZ2pkZ3hzOAByITF3ZkxFenZFb2ppUlJFamhtUnZYSk1QTWRKT3QyOTZ2bQ==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1674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CTIC</dc:creator>
  <cp:lastModifiedBy>vitor</cp:lastModifiedBy>
  <cp:revision>4</cp:revision>
  <dcterms:created xsi:type="dcterms:W3CDTF">2023-06-21T19:45:00Z</dcterms:created>
  <dcterms:modified xsi:type="dcterms:W3CDTF">2023-08-30T16:09:00Z</dcterms:modified>
</cp:coreProperties>
</file>