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182A6C48" w:rsidR="002E6040" w:rsidRPr="00E25E3F" w:rsidRDefault="00141FEE" w:rsidP="002E6040">
      <w:pPr>
        <w:pStyle w:val="ABNT"/>
        <w:ind w:firstLine="0"/>
        <w:jc w:val="center"/>
        <w:rPr>
          <w:b/>
        </w:rPr>
      </w:pPr>
      <w:r>
        <w:rPr>
          <w:b/>
        </w:rPr>
        <w:t>CRITÉRIOS CLÍNICOS DE DIAGNÓSTICO NA IDENTIFICAÇÃO DA ANAFILAXIA</w:t>
      </w:r>
    </w:p>
    <w:p w14:paraId="7EDDAB54" w14:textId="1E4EC575" w:rsidR="002E6040" w:rsidRPr="00E25E3F" w:rsidRDefault="00141FEE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Maria Eduarda Wanderley de Barros Silva</w:t>
      </w:r>
      <w:r w:rsidR="002E6040" w:rsidRPr="00E25E3F">
        <w:rPr>
          <w:sz w:val="20"/>
          <w:szCs w:val="20"/>
        </w:rPr>
        <w:t>¹</w:t>
      </w:r>
    </w:p>
    <w:p w14:paraId="19029FEB" w14:textId="156169FC" w:rsidR="002E6040" w:rsidRPr="00E25E3F" w:rsidRDefault="00141FE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Eduarda Casado Lima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651CA41E" w:rsidR="002E6040" w:rsidRDefault="00141FE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Caroline Ruas Gonçalves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4B5BB429" w14:textId="455B4E19" w:rsidR="00D048FA" w:rsidRPr="00141FEE" w:rsidRDefault="00141FEE" w:rsidP="002E6040">
      <w:pPr>
        <w:pStyle w:val="ABNT"/>
        <w:jc w:val="right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</w:rPr>
        <w:t>Paula Gomes Sena</w:t>
      </w:r>
      <w:r w:rsidRPr="00141FEE">
        <w:rPr>
          <w:bCs/>
          <w:sz w:val="20"/>
          <w:szCs w:val="20"/>
          <w:vertAlign w:val="superscript"/>
        </w:rPr>
        <w:t>4</w:t>
      </w:r>
    </w:p>
    <w:p w14:paraId="6D35E313" w14:textId="72F25F5D" w:rsidR="00141FEE" w:rsidRPr="00141FEE" w:rsidRDefault="00A3625B" w:rsidP="002E6040">
      <w:pPr>
        <w:pStyle w:val="ABNT"/>
        <w:jc w:val="right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</w:rPr>
        <w:t>Daniel Garcia Pimenta</w:t>
      </w:r>
      <w:r w:rsidR="00141FEE" w:rsidRPr="00141FEE">
        <w:rPr>
          <w:bCs/>
          <w:sz w:val="20"/>
          <w:szCs w:val="20"/>
          <w:vertAlign w:val="superscript"/>
        </w:rPr>
        <w:t>5</w:t>
      </w:r>
    </w:p>
    <w:p w14:paraId="2DCC9AB2" w14:textId="29C040CC" w:rsidR="00141FEE" w:rsidRPr="00141FEE" w:rsidRDefault="00A3625B" w:rsidP="002E6040">
      <w:pPr>
        <w:pStyle w:val="ABNT"/>
        <w:jc w:val="right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</w:rPr>
        <w:t>Gabriel Pires de Pádua</w:t>
      </w:r>
      <w:r w:rsidR="00141FEE" w:rsidRPr="00141FEE">
        <w:rPr>
          <w:bCs/>
          <w:sz w:val="20"/>
          <w:szCs w:val="20"/>
          <w:vertAlign w:val="superscript"/>
        </w:rPr>
        <w:t>6</w:t>
      </w:r>
    </w:p>
    <w:p w14:paraId="586E3B30" w14:textId="26D05E72" w:rsidR="00141FEE" w:rsidRPr="00141FEE" w:rsidRDefault="00A3625B" w:rsidP="00A3625B">
      <w:pPr>
        <w:pStyle w:val="ABNT"/>
        <w:jc w:val="right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</w:rPr>
        <w:t>Rodrigo Daniel Zanoni</w:t>
      </w:r>
      <w:r w:rsidRPr="00141FEE">
        <w:rPr>
          <w:bCs/>
          <w:sz w:val="20"/>
          <w:szCs w:val="20"/>
          <w:vertAlign w:val="superscript"/>
        </w:rPr>
        <w:t xml:space="preserve"> </w:t>
      </w:r>
      <w:r w:rsidR="00141FEE" w:rsidRPr="00141FEE">
        <w:rPr>
          <w:bCs/>
          <w:sz w:val="20"/>
          <w:szCs w:val="20"/>
          <w:vertAlign w:val="superscript"/>
        </w:rPr>
        <w:t>7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5BDEB662" w14:textId="53E878CC" w:rsidR="00FA0DB5" w:rsidRPr="00141FEE" w:rsidRDefault="002E6040" w:rsidP="00141FEE">
      <w:pPr>
        <w:pStyle w:val="NormalWeb"/>
        <w:shd w:val="clear" w:color="auto" w:fill="FFFFFF"/>
        <w:spacing w:before="0" w:beforeAutospacing="0" w:after="150" w:afterAutospacing="0"/>
        <w:jc w:val="both"/>
        <w:rPr>
          <w:bCs/>
        </w:rPr>
      </w:pPr>
      <w:r w:rsidRPr="00141FEE">
        <w:rPr>
          <w:b/>
        </w:rPr>
        <w:t xml:space="preserve">RESUMO: </w:t>
      </w:r>
      <w:r w:rsidR="00141FEE" w:rsidRPr="00141FEE">
        <w:t xml:space="preserve">Introdução: </w:t>
      </w:r>
      <w:r w:rsidR="00141FEE" w:rsidRPr="00141FEE">
        <w:rPr>
          <w:rStyle w:val="Forte"/>
          <w:b w:val="0"/>
        </w:rPr>
        <w:t>A anafilaxia se caracteriza como uma condição potencialmente mortal exigindo intervenção emergente.</w:t>
      </w:r>
      <w:r w:rsidR="00141FEE">
        <w:rPr>
          <w:rStyle w:val="Forte"/>
          <w:b w:val="0"/>
        </w:rPr>
        <w:t xml:space="preserve"> A anafilaxia afeta ao menos dois sistemas sendo o de pele e mucosas, sistema respiratório, trato gastrointestinal e sistema cardiovascular no qual muitas vezes é preciso a administração imediata de adrenalina intramusculas como a primeira linha de tratamento para reversão dos sintomas.</w:t>
      </w:r>
      <w:r w:rsidR="00141FEE" w:rsidRPr="00141FEE">
        <w:rPr>
          <w:rStyle w:val="Forte"/>
          <w:b w:val="0"/>
        </w:rPr>
        <w:t xml:space="preserve"> Mesmo que seja frequentemente tratado no setor de emergência, o reconhecimento dos critérios clínicos e tratamento precoce se tornaram essenciais na sobrevida do paciente. </w:t>
      </w:r>
      <w:r w:rsidR="00141FEE" w:rsidRPr="00141FEE">
        <w:t xml:space="preserve">Objetivos: </w:t>
      </w:r>
      <w:r w:rsidR="00141FEE">
        <w:rPr>
          <w:rStyle w:val="Forte"/>
          <w:b w:val="0"/>
        </w:rPr>
        <w:t>V</w:t>
      </w:r>
      <w:r w:rsidR="00141FEE" w:rsidRPr="0080056E">
        <w:rPr>
          <w:rStyle w:val="Forte"/>
          <w:b w:val="0"/>
        </w:rPr>
        <w:t xml:space="preserve">erificar quais são os critérios clínicos de diagnósticos da identificação da anafilaxia. </w:t>
      </w:r>
      <w:r w:rsidR="00141FEE" w:rsidRPr="00141FEE">
        <w:t>Métodos:</w:t>
      </w:r>
      <w:r w:rsidR="00141FEE">
        <w:t xml:space="preserve"> </w:t>
      </w:r>
      <w:r w:rsidR="00141FEE" w:rsidRPr="0080056E">
        <w:rPr>
          <w:color w:val="000000"/>
        </w:rPr>
        <w:t>Trata-se de uma pesquisa integrativa da literatura, realizada por meio da Biblioteca Virtual de Saúde, realizado no segundo semestre de 2023, com os descritores pré-estabelecidos pelo Descritores em Ciências da Saúde, sendo: “Anafilaxia”; “Emergências”; e “Medicina”, utilizando os operadores booleanos AND entre os descritores. Inicialmente foram encontrados 67 estudos. Os artigos foram submetidos aos seguintes critérios de inclusão: I) ser indexado; II) estar nos idiomas português ou inglês; III) publicado entre o período de 2019 e 2023; IV) ser do tipo original. Foram excluídos aqueles que não estavam disponíveis na íntegra, repetidos e os manuais e livros. Assim, para o corpus de análise foram encontrados nove artigos.</w:t>
      </w:r>
      <w:r w:rsidR="00141FEE" w:rsidRPr="0080056E">
        <w:rPr>
          <w:rStyle w:val="Forte"/>
          <w:b w:val="0"/>
        </w:rPr>
        <w:t xml:space="preserve"> </w:t>
      </w:r>
      <w:r w:rsidR="00141FEE" w:rsidRPr="00141FEE">
        <w:t xml:space="preserve">Resultados: </w:t>
      </w:r>
      <w:r w:rsidR="00141FEE" w:rsidRPr="0080056E">
        <w:rPr>
          <w:rStyle w:val="Forte"/>
          <w:b w:val="0"/>
        </w:rPr>
        <w:t xml:space="preserve">De acordo com os estudos, os critérios diagnósticos são úteis com intuito de avaliar paciente para anafilaxia, mesmo que existam vários critérios. É perceptível que os critérios diagnósticos são: o início da doença aguda com envolvimento da pele, mucosa ou ambos, pressão arterial reduzida após a exposição de um alérgeno e dois ou mais eventos como comprometimento respiratório e sintomas gastrointestinais após a exposição a um alérgeno provável para o paciente. </w:t>
      </w:r>
      <w:r w:rsidR="00141FEE" w:rsidRPr="00141FEE">
        <w:t>Conclusão:</w:t>
      </w:r>
      <w:r w:rsidR="00141FEE">
        <w:t xml:space="preserve"> </w:t>
      </w:r>
      <w:r w:rsidR="00141FEE" w:rsidRPr="0080056E">
        <w:rPr>
          <w:rStyle w:val="Forte"/>
          <w:b w:val="0"/>
        </w:rPr>
        <w:t>Com isso, devido a potencialidade fatal desta doença os médicos devem estar cientes das atualizações atuais voltadas para avaliação e tratamento desta doença, visto que os critérios diagnósticos de anafilaxia são úteis para determinar a probabilidade de anafilaxia.</w:t>
      </w:r>
    </w:p>
    <w:p w14:paraId="71234292" w14:textId="245506F8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>Palavras-Chave:</w:t>
      </w:r>
      <w:r w:rsidR="00141FEE">
        <w:rPr>
          <w:szCs w:val="24"/>
        </w:rPr>
        <w:t xml:space="preserve"> Anafilaxia</w:t>
      </w:r>
      <w:r w:rsidRPr="00E25E3F">
        <w:rPr>
          <w:szCs w:val="24"/>
        </w:rPr>
        <w:t>;</w:t>
      </w:r>
      <w:r w:rsidR="00141FEE">
        <w:rPr>
          <w:szCs w:val="24"/>
        </w:rPr>
        <w:t xml:space="preserve"> Emergências</w:t>
      </w:r>
      <w:r w:rsidRPr="00E25E3F">
        <w:rPr>
          <w:szCs w:val="24"/>
        </w:rPr>
        <w:t>;</w:t>
      </w:r>
      <w:r w:rsidR="00141FEE">
        <w:rPr>
          <w:szCs w:val="24"/>
        </w:rPr>
        <w:t xml:space="preserve"> Medicina</w:t>
      </w:r>
      <w:r w:rsidRPr="00E25E3F">
        <w:rPr>
          <w:szCs w:val="24"/>
        </w:rPr>
        <w:t xml:space="preserve">. </w:t>
      </w:r>
    </w:p>
    <w:p w14:paraId="70BDDA57" w14:textId="037C557E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141FEE">
        <w:rPr>
          <w:szCs w:val="24"/>
        </w:rPr>
        <w:t>eduarda.wanderley@outlook.com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388EF697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lastRenderedPageBreak/>
        <w:t xml:space="preserve">REFERÊNCIAS: </w:t>
      </w:r>
    </w:p>
    <w:p w14:paraId="651E02A8" w14:textId="77777777" w:rsidR="000F2B0C" w:rsidRDefault="000F2B0C" w:rsidP="000F2B0C">
      <w:pPr>
        <w:pStyle w:val="ABNT"/>
        <w:spacing w:line="240" w:lineRule="auto"/>
        <w:ind w:firstLine="0"/>
        <w:jc w:val="left"/>
      </w:pPr>
      <w:r>
        <w:t xml:space="preserve">DUFFEY, H. et al. Variation in diagnosis and management of allergic reactions among emergency medicine and allergy immunology providers. </w:t>
      </w:r>
      <w:r w:rsidRPr="000F2B0C">
        <w:rPr>
          <w:b/>
        </w:rPr>
        <w:t>Allergy Asthma Proc</w:t>
      </w:r>
      <w:r>
        <w:t xml:space="preserve">, v. 44, n. 1, p. 51-58, 2023. Disponível em: </w:t>
      </w:r>
      <w:hyperlink r:id="rId7" w:history="1">
        <w:r w:rsidRPr="007E042E">
          <w:rPr>
            <w:rStyle w:val="Hyperlink"/>
          </w:rPr>
          <w:t>https://www.ingentaconnect.com/content/ocean/aap/2023/00000044/00000001/art00009;jsessionid=32cfngfrd5cur.x-ic-live-01</w:t>
        </w:r>
      </w:hyperlink>
      <w:r>
        <w:t xml:space="preserve">. Acesso em: 05 de set. 2023. </w:t>
      </w:r>
    </w:p>
    <w:p w14:paraId="4B58CCDC" w14:textId="77777777" w:rsidR="000F2B0C" w:rsidRPr="00E25E3F" w:rsidRDefault="000F2B0C" w:rsidP="000F2B0C">
      <w:pPr>
        <w:pStyle w:val="ABNT"/>
        <w:spacing w:line="240" w:lineRule="auto"/>
        <w:ind w:firstLine="0"/>
        <w:jc w:val="left"/>
      </w:pPr>
      <w:r>
        <w:t xml:space="preserve">LONG, B. et al. Emergency medicine updates: anaphylaxis. </w:t>
      </w:r>
      <w:r w:rsidRPr="000F2B0C">
        <w:rPr>
          <w:b/>
        </w:rPr>
        <w:t>Am J Emerg Med</w:t>
      </w:r>
      <w:r>
        <w:t xml:space="preserve">, v. 49, p. 35-39, 2021. Disponível em: </w:t>
      </w:r>
      <w:hyperlink r:id="rId8" w:history="1">
        <w:r w:rsidRPr="007E042E">
          <w:rPr>
            <w:rStyle w:val="Hyperlink"/>
          </w:rPr>
          <w:t>https://www.sciencedirect.com/science/article/abs/pii/S0735675721003818?via%3Dihub</w:t>
        </w:r>
      </w:hyperlink>
      <w:r>
        <w:t>. Acesso em: 05 de set. 2023.</w:t>
      </w:r>
    </w:p>
    <w:p w14:paraId="28B7E7FE" w14:textId="77777777" w:rsidR="000F2B0C" w:rsidRDefault="000F2B0C" w:rsidP="000F2B0C">
      <w:pPr>
        <w:pStyle w:val="ABNT"/>
        <w:spacing w:line="240" w:lineRule="auto"/>
        <w:ind w:firstLine="0"/>
        <w:jc w:val="left"/>
      </w:pPr>
      <w:r>
        <w:t xml:space="preserve">MCHUGH, K. et al. Anaphylaxis: emergency department treatment. </w:t>
      </w:r>
      <w:r w:rsidRPr="000F2B0C">
        <w:rPr>
          <w:b/>
        </w:rPr>
        <w:t>Emerg Med Clin North Am</w:t>
      </w:r>
      <w:r>
        <w:t xml:space="preserve">, v. 40, n. 1, p. 19-32, 2022. Disponível em: </w:t>
      </w:r>
      <w:hyperlink r:id="rId9" w:history="1">
        <w:r w:rsidRPr="007E042E">
          <w:rPr>
            <w:rStyle w:val="Hyperlink"/>
          </w:rPr>
          <w:t>https://www.sciencedirect.com/science/article/abs/pii/S0733862721000778?via%3Dihub</w:t>
        </w:r>
      </w:hyperlink>
      <w:r>
        <w:t>. Acesso em: 05 de set. 2023.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35F58D6" w14:textId="1F70265E" w:rsidR="00BA5ADA" w:rsidRDefault="00141FEE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¹Enfermagem, Universidade Federal de Campina Grande, Cuité PB, eduarda.wanderley@outlook.com</w:t>
      </w:r>
      <w:r w:rsidR="0071615C">
        <w:rPr>
          <w:sz w:val="20"/>
          <w:szCs w:val="20"/>
        </w:rPr>
        <w:t>.</w:t>
      </w:r>
    </w:p>
    <w:p w14:paraId="36417756" w14:textId="4FDE5503" w:rsidR="002E6040" w:rsidRPr="00E25E3F" w:rsidRDefault="0071615C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²Medicina, Universidade Tiradentes, Alagoas AL, eduardacasadolima@gmail.com.</w:t>
      </w:r>
    </w:p>
    <w:p w14:paraId="088BFCE1" w14:textId="68947295" w:rsidR="004E5A97" w:rsidRDefault="002E6040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71615C">
        <w:rPr>
          <w:sz w:val="20"/>
          <w:szCs w:val="20"/>
        </w:rPr>
        <w:t>Medicina, Centro Universitário UNIFIPMoc, Minas Gerais MG,</w:t>
      </w:r>
      <w:r w:rsidR="0071615C" w:rsidRPr="0071615C">
        <w:rPr>
          <w:rFonts w:cs="Times New Roman"/>
          <w:sz w:val="20"/>
          <w:szCs w:val="20"/>
        </w:rPr>
        <w:t xml:space="preserve"> </w:t>
      </w:r>
      <w:hyperlink r:id="rId10" w:history="1">
        <w:r w:rsidR="0071615C" w:rsidRPr="0071615C">
          <w:rPr>
            <w:rStyle w:val="Hyperlink"/>
            <w:rFonts w:cs="Times New Roman"/>
            <w:color w:val="auto"/>
            <w:sz w:val="20"/>
            <w:szCs w:val="20"/>
            <w:u w:val="none"/>
          </w:rPr>
          <w:t>carolruas16@gmail.com</w:t>
        </w:r>
      </w:hyperlink>
      <w:r w:rsidR="0071615C">
        <w:rPr>
          <w:rFonts w:cs="Times New Roman"/>
          <w:sz w:val="20"/>
          <w:szCs w:val="20"/>
        </w:rPr>
        <w:t>.</w:t>
      </w:r>
    </w:p>
    <w:p w14:paraId="5B125003" w14:textId="5461BEC1" w:rsidR="0071615C" w:rsidRPr="0071615C" w:rsidRDefault="0071615C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1615C">
        <w:rPr>
          <w:rFonts w:cs="Times New Roman"/>
          <w:sz w:val="20"/>
          <w:szCs w:val="20"/>
          <w:vertAlign w:val="superscript"/>
        </w:rPr>
        <w:t>4</w:t>
      </w:r>
      <w:r>
        <w:rPr>
          <w:rFonts w:cs="Times New Roman"/>
          <w:sz w:val="20"/>
          <w:szCs w:val="20"/>
        </w:rPr>
        <w:t xml:space="preserve">Psicóloga, Universidade Federal de Pernambuco, Recife PE, </w:t>
      </w:r>
      <w:hyperlink r:id="rId11" w:history="1">
        <w:r w:rsidRPr="0071615C">
          <w:rPr>
            <w:rStyle w:val="Hyperlink"/>
            <w:rFonts w:cs="Times New Roman"/>
            <w:color w:val="auto"/>
            <w:sz w:val="20"/>
            <w:szCs w:val="20"/>
            <w:u w:val="none"/>
          </w:rPr>
          <w:t>paulasenapsi@gmail.com</w:t>
        </w:r>
      </w:hyperlink>
      <w:r w:rsidRPr="0071615C">
        <w:rPr>
          <w:rFonts w:cs="Times New Roman"/>
          <w:sz w:val="20"/>
          <w:szCs w:val="20"/>
        </w:rPr>
        <w:t xml:space="preserve">. </w:t>
      </w:r>
    </w:p>
    <w:p w14:paraId="21FCA2C2" w14:textId="32B6DCCE" w:rsidR="0071615C" w:rsidRPr="00A3625B" w:rsidRDefault="0071615C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1615C">
        <w:rPr>
          <w:rFonts w:cs="Times New Roman"/>
          <w:sz w:val="20"/>
          <w:szCs w:val="20"/>
          <w:vertAlign w:val="superscript"/>
        </w:rPr>
        <w:t>5</w:t>
      </w:r>
      <w:r w:rsidR="00A3625B">
        <w:rPr>
          <w:rFonts w:cs="Times New Roman"/>
          <w:sz w:val="20"/>
          <w:szCs w:val="20"/>
        </w:rPr>
        <w:t>Médico, pela Faceres, São José do Rio Preto SP,</w:t>
      </w:r>
      <w:r w:rsidR="00A3625B" w:rsidRPr="00A3625B">
        <w:rPr>
          <w:rFonts w:cs="Times New Roman"/>
          <w:sz w:val="20"/>
          <w:szCs w:val="20"/>
        </w:rPr>
        <w:t xml:space="preserve"> </w:t>
      </w:r>
      <w:hyperlink r:id="rId12" w:history="1">
        <w:r w:rsidR="00A3625B" w:rsidRPr="00A3625B">
          <w:rPr>
            <w:rStyle w:val="Hyperlink"/>
            <w:rFonts w:cs="Times New Roman"/>
            <w:color w:val="auto"/>
            <w:sz w:val="20"/>
            <w:szCs w:val="20"/>
            <w:u w:val="none"/>
          </w:rPr>
          <w:t>danielgarciapimenta1@gmail.com</w:t>
        </w:r>
      </w:hyperlink>
      <w:r w:rsidR="00A3625B">
        <w:rPr>
          <w:rFonts w:cs="Times New Roman"/>
          <w:sz w:val="20"/>
          <w:szCs w:val="20"/>
        </w:rPr>
        <w:t>.</w:t>
      </w:r>
    </w:p>
    <w:p w14:paraId="42FD86D9" w14:textId="2C418C40" w:rsidR="0071615C" w:rsidRPr="00A3625B" w:rsidRDefault="0071615C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71615C">
        <w:rPr>
          <w:rFonts w:cs="Times New Roman"/>
          <w:sz w:val="20"/>
          <w:szCs w:val="20"/>
          <w:vertAlign w:val="superscript"/>
        </w:rPr>
        <w:t>6</w:t>
      </w:r>
      <w:r w:rsidR="00A3625B">
        <w:rPr>
          <w:rFonts w:cs="Times New Roman"/>
          <w:sz w:val="20"/>
          <w:szCs w:val="20"/>
        </w:rPr>
        <w:t xml:space="preserve">Médico, pela Faculdade Ceres, </w:t>
      </w:r>
      <w:r w:rsidR="00A3625B">
        <w:rPr>
          <w:rFonts w:cs="Times New Roman"/>
          <w:sz w:val="20"/>
          <w:szCs w:val="20"/>
        </w:rPr>
        <w:t>São José do Rio Preto SP,</w:t>
      </w:r>
      <w:r w:rsidR="00A3625B">
        <w:rPr>
          <w:rFonts w:cs="Times New Roman"/>
          <w:sz w:val="20"/>
          <w:szCs w:val="20"/>
        </w:rPr>
        <w:t xml:space="preserve"> </w:t>
      </w:r>
      <w:hyperlink r:id="rId13" w:history="1">
        <w:r w:rsidR="00A3625B" w:rsidRPr="00A3625B">
          <w:rPr>
            <w:rStyle w:val="Hyperlink"/>
            <w:rFonts w:cs="Times New Roman"/>
            <w:color w:val="auto"/>
            <w:sz w:val="20"/>
            <w:szCs w:val="20"/>
            <w:u w:val="none"/>
          </w:rPr>
          <w:t>gabrielpirespadua@gmail.com</w:t>
        </w:r>
      </w:hyperlink>
      <w:r w:rsidR="00A3625B">
        <w:rPr>
          <w:rFonts w:cs="Times New Roman"/>
          <w:sz w:val="20"/>
          <w:szCs w:val="20"/>
        </w:rPr>
        <w:t>.</w:t>
      </w:r>
    </w:p>
    <w:p w14:paraId="0BC7C5FD" w14:textId="562B5EE6" w:rsidR="0071615C" w:rsidRPr="00A3625B" w:rsidRDefault="0071615C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  <w:vertAlign w:val="superscript"/>
        </w:rPr>
      </w:pPr>
      <w:r w:rsidRPr="0071615C">
        <w:rPr>
          <w:rFonts w:cs="Times New Roman"/>
          <w:sz w:val="20"/>
          <w:szCs w:val="20"/>
          <w:vertAlign w:val="superscript"/>
        </w:rPr>
        <w:t>7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Médico, Diretor Técnico do Centro de Longevidade Irineu Mazutti, Sumaré SP, </w:t>
      </w:r>
      <w:r w:rsidRPr="0071615C">
        <w:rPr>
          <w:rFonts w:cs="Times New Roman"/>
          <w:sz w:val="20"/>
          <w:szCs w:val="20"/>
        </w:rPr>
        <w:t>drzanoni@gmail.com</w:t>
      </w:r>
      <w:r>
        <w:rPr>
          <w:rFonts w:cs="Times New Roman"/>
          <w:sz w:val="20"/>
          <w:szCs w:val="20"/>
        </w:rPr>
        <w:t>.</w:t>
      </w:r>
    </w:p>
    <w:sectPr w:rsidR="0071615C" w:rsidRPr="00A362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BBAA" w14:textId="77777777" w:rsidR="00D91E29" w:rsidRDefault="00D91E29">
      <w:pPr>
        <w:spacing w:after="0" w:line="240" w:lineRule="auto"/>
      </w:pPr>
      <w:r>
        <w:separator/>
      </w:r>
    </w:p>
  </w:endnote>
  <w:endnote w:type="continuationSeparator" w:id="0">
    <w:p w14:paraId="3CE1AFEA" w14:textId="77777777" w:rsidR="00D91E29" w:rsidRDefault="00D9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28B26" w14:textId="77777777" w:rsidR="00D91E29" w:rsidRDefault="00D91E29">
      <w:pPr>
        <w:spacing w:after="0" w:line="240" w:lineRule="auto"/>
      </w:pPr>
      <w:r>
        <w:separator/>
      </w:r>
    </w:p>
  </w:footnote>
  <w:footnote w:type="continuationSeparator" w:id="0">
    <w:p w14:paraId="072A6BCE" w14:textId="77777777" w:rsidR="00D91E29" w:rsidRDefault="00D9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D91E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D91E29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9512C"/>
    <w:rsid w:val="000F2B0C"/>
    <w:rsid w:val="00141FEE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82F97"/>
    <w:rsid w:val="004E5A97"/>
    <w:rsid w:val="005328C0"/>
    <w:rsid w:val="00612D64"/>
    <w:rsid w:val="00682BA3"/>
    <w:rsid w:val="006A57BD"/>
    <w:rsid w:val="006C2AE8"/>
    <w:rsid w:val="006E0623"/>
    <w:rsid w:val="0070412E"/>
    <w:rsid w:val="007103DB"/>
    <w:rsid w:val="0071615C"/>
    <w:rsid w:val="00721B3B"/>
    <w:rsid w:val="0072640D"/>
    <w:rsid w:val="00750B4A"/>
    <w:rsid w:val="00764CD9"/>
    <w:rsid w:val="007E11BC"/>
    <w:rsid w:val="0080069A"/>
    <w:rsid w:val="00853C4B"/>
    <w:rsid w:val="008B4ABD"/>
    <w:rsid w:val="0091445F"/>
    <w:rsid w:val="009E5368"/>
    <w:rsid w:val="00A05851"/>
    <w:rsid w:val="00A17922"/>
    <w:rsid w:val="00A3625B"/>
    <w:rsid w:val="00A64FB7"/>
    <w:rsid w:val="00AA333B"/>
    <w:rsid w:val="00B268E2"/>
    <w:rsid w:val="00BA32CB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91E29"/>
    <w:rsid w:val="00DB7084"/>
    <w:rsid w:val="00E25E3F"/>
    <w:rsid w:val="00E755CF"/>
    <w:rsid w:val="00EA272C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41FEE"/>
    <w:rPr>
      <w:b/>
      <w:bCs/>
    </w:rPr>
  </w:style>
  <w:style w:type="paragraph" w:styleId="NormalWeb">
    <w:name w:val="Normal (Web)"/>
    <w:basedOn w:val="Normal"/>
    <w:uiPriority w:val="99"/>
    <w:unhideWhenUsed/>
    <w:rsid w:val="0014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735675721003818?via%3Dihub" TargetMode="External"/><Relationship Id="rId13" Type="http://schemas.openxmlformats.org/officeDocument/2006/relationships/hyperlink" Target="mailto:gabrielpirespadua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gentaconnect.com/content/ocean/aap/2023/00000044/00000001/art00009;jsessionid=32cfngfrd5cur.x-ic-live-01" TargetMode="External"/><Relationship Id="rId12" Type="http://schemas.openxmlformats.org/officeDocument/2006/relationships/hyperlink" Target="mailto:danielgarciapimenta1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asenapsi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arolruas16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abs/pii/S0733862721000778?via%3Dihub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Conta da Microsoft</cp:lastModifiedBy>
  <cp:revision>4</cp:revision>
  <cp:lastPrinted>2022-08-12T03:27:00Z</cp:lastPrinted>
  <dcterms:created xsi:type="dcterms:W3CDTF">2023-06-22T23:13:00Z</dcterms:created>
  <dcterms:modified xsi:type="dcterms:W3CDTF">2023-09-10T18:24:00Z</dcterms:modified>
</cp:coreProperties>
</file>