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9C19" w14:textId="77777777" w:rsidR="00F368D6" w:rsidRDefault="00F368D6"/>
    <w:p w14:paraId="0B0B4453" w14:textId="77777777" w:rsidR="00F368D6" w:rsidRDefault="00F368D6"/>
    <w:p w14:paraId="77FA52B0" w14:textId="50224DE9" w:rsidR="001D6DAE" w:rsidRPr="004D26B5" w:rsidRDefault="004D26B5" w:rsidP="004D26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6B5">
        <w:rPr>
          <w:rFonts w:ascii="Times New Roman" w:hAnsi="Times New Roman" w:cs="Times New Roman"/>
          <w:b/>
          <w:sz w:val="28"/>
          <w:szCs w:val="28"/>
        </w:rPr>
        <w:t>A EDUCAÇÃO PATRIMONIAL ENQUANTO FERRAMENTA DE ESTÍMULO À PRESERVAÇÃO DA IDENTIDADE E DA CULTURA LOCAL NO MUNICÍPIO DE NAZARÉ DA MATA, PERNAMBUCO</w:t>
      </w:r>
    </w:p>
    <w:p w14:paraId="2E52D9F4" w14:textId="77777777" w:rsidR="004D26B5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C44344" w14:textId="4EA2C772" w:rsidR="004D26B5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Arlene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 ALVES¹</w:t>
      </w:r>
      <w:r w:rsidR="005F5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bookmarkStart w:id="0" w:name="_GoBack"/>
      <w:bookmarkEnd w:id="0"/>
    </w:p>
    <w:p w14:paraId="714ED7FE" w14:textId="575ABA1D" w:rsidR="004D26B5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Mariana Maria Silva de LIMA²</w:t>
      </w:r>
      <w:r w:rsidR="005F5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66FB551" w14:textId="61FEFE60" w:rsidR="001D6DAE" w:rsidRPr="001D6DAE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Rachel Coutinho PARENTE³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0E719D3E" w14:textId="77777777" w:rsidR="004D26B5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4F40CE" w14:textId="5DBE87EC" w:rsidR="001D6DAE" w:rsidRDefault="001D6DAE" w:rsidP="004D2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4D26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Pedagogia da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D26B5">
        <w:rPr>
          <w:rFonts w:ascii="Times New Roman" w:eastAsia="Times New Roman" w:hAnsi="Times New Roman" w:cs="Times New Roman"/>
          <w:color w:val="000000"/>
          <w:sz w:val="20"/>
          <w:szCs w:val="20"/>
        </w:rPr>
        <w:t>UNICESUMAR.</w:t>
      </w:r>
    </w:p>
    <w:p w14:paraId="2137DB66" w14:textId="7832DC67" w:rsidR="008A58A9" w:rsidRPr="001D6DAE" w:rsidRDefault="008A58A9" w:rsidP="004D2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 arlenesilvaalves@hotmail.com</w:t>
      </w:r>
    </w:p>
    <w:p w14:paraId="1F7622F0" w14:textId="24A2AEA7" w:rsid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D26B5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Pós Graduação em Ensino da Geografia da UNIBRA.</w:t>
      </w:r>
    </w:p>
    <w:p w14:paraId="06BCBBCC" w14:textId="1ADB378A" w:rsidR="008A58A9" w:rsidRPr="001D6DAE" w:rsidRDefault="008A58A9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 mariana8geo@gmailc.om</w:t>
      </w:r>
    </w:p>
    <w:p w14:paraId="12270DA8" w14:textId="3EE0E144" w:rsidR="001D6DAE" w:rsidRPr="001D6DAE" w:rsidRDefault="004D26B5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³Professora do Curso de Licenciatura em Geografia da</w:t>
      </w:r>
      <w:r w:rsidR="001D6DAE"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de Pernambuco. </w:t>
      </w:r>
    </w:p>
    <w:p w14:paraId="7F43AFE8" w14:textId="06B67875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8A58A9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4D26B5">
        <w:rPr>
          <w:rFonts w:ascii="Times New Roman" w:eastAsia="Times New Roman" w:hAnsi="Times New Roman" w:cs="Times New Roman"/>
          <w:color w:val="000000"/>
          <w:sz w:val="20"/>
          <w:szCs w:val="20"/>
        </w:rPr>
        <w:t>uciana.</w:t>
      </w:r>
      <w:r w:rsidR="008A58A9">
        <w:rPr>
          <w:rFonts w:ascii="Times New Roman" w:eastAsia="Times New Roman" w:hAnsi="Times New Roman" w:cs="Times New Roman"/>
          <w:color w:val="000000"/>
          <w:sz w:val="20"/>
          <w:szCs w:val="20"/>
        </w:rPr>
        <w:t>coutinho@upe.br</w:t>
      </w:r>
    </w:p>
    <w:p w14:paraId="06A9E50E" w14:textId="5FFF0CAD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4FF96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BF887" w14:textId="49DA3419" w:rsidR="001D6DAE" w:rsidRPr="001D6DAE" w:rsidRDefault="00A84053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14:paraId="117C9738" w14:textId="16532A81" w:rsidR="00096792" w:rsidRDefault="00A16147" w:rsidP="00F43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1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3453">
        <w:rPr>
          <w:rFonts w:ascii="Times New Roman" w:eastAsia="Times New Roman" w:hAnsi="Times New Roman" w:cs="Times New Roman"/>
          <w:sz w:val="24"/>
          <w:szCs w:val="24"/>
        </w:rPr>
        <w:t xml:space="preserve"> presente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trabalho </w:t>
      </w:r>
      <w:r w:rsidR="00F43453">
        <w:rPr>
          <w:rFonts w:ascii="Times New Roman" w:eastAsia="Times New Roman" w:hAnsi="Times New Roman" w:cs="Times New Roman"/>
          <w:sz w:val="24"/>
          <w:szCs w:val="24"/>
        </w:rPr>
        <w:t>aborda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a riqueza do patrimônio cultural de Nazaré da Mata, localizada na mesorregião da Zona da Mata e na Microrregião da Mata Norte. </w:t>
      </w:r>
      <w:proofErr w:type="gramStart"/>
      <w:r w:rsidR="00F43453">
        <w:rPr>
          <w:rFonts w:ascii="Times New Roman" w:eastAsia="Times New Roman" w:hAnsi="Times New Roman" w:cs="Times New Roman"/>
          <w:sz w:val="24"/>
          <w:szCs w:val="24"/>
        </w:rPr>
        <w:t>Assim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>,  cabe</w:t>
      </w:r>
      <w:proofErr w:type="gramEnd"/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destacar a relevância da cidade devido seu passado colonial pelo cultivo da cana-de-açúcar. Dessa </w:t>
      </w:r>
      <w:proofErr w:type="gramStart"/>
      <w:r w:rsidRPr="00A16147"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gramEnd"/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, é válido mencionar a </w:t>
      </w:r>
      <w:r w:rsidR="00ED0F65">
        <w:rPr>
          <w:rFonts w:ascii="Times New Roman" w:eastAsia="Times New Roman" w:hAnsi="Times New Roman" w:cs="Times New Roman"/>
          <w:sz w:val="24"/>
          <w:szCs w:val="24"/>
        </w:rPr>
        <w:t>relevância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do patrimônio do município de Nazaré da Mata, que tem nestes bens culturais a expressão da alma do povo e que conjugam o seu pertencimento, assegurando seus vínculos identitários. </w:t>
      </w:r>
      <w:r w:rsidR="00ED0F65">
        <w:rPr>
          <w:rFonts w:ascii="Times New Roman" w:eastAsia="Times New Roman" w:hAnsi="Times New Roman" w:cs="Times New Roman"/>
          <w:sz w:val="24"/>
          <w:szCs w:val="24"/>
        </w:rPr>
        <w:t>Dessa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F65">
        <w:rPr>
          <w:rFonts w:ascii="Times New Roman" w:eastAsia="Times New Roman" w:hAnsi="Times New Roman" w:cs="Times New Roman"/>
          <w:sz w:val="24"/>
          <w:szCs w:val="24"/>
        </w:rPr>
        <w:t>maneira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como objetivo, pretendeu-se conscientizar a população do município para assim colaborar com a inovação sócio territorial e com o desenvolvimento sustentável através da educação patrimonial. Enquanto metodologia, usou-se a corrente do materialismo histórico que aborda a evolução histórica dada pelos conflitos das classes sociais, imprescindível para o estudo. Visto isso, utilizou-se alguns procedimentos metodológicos como: a pesquisa de gabinete para revisão e levantamento do acervo bibliográfico; a pesquisa documental para recolher dados e obter imagens; palestras, jogos didáticos, construção de histórias em quadrinho e eventos públicos; recursos digitais, como o blog e </w:t>
      </w:r>
      <w:r w:rsidR="008C05CF" w:rsidRPr="004D54ED">
        <w:rPr>
          <w:rFonts w:ascii="Times New Roman" w:eastAsia="Times New Roman" w:hAnsi="Times New Roman" w:cs="Times New Roman"/>
          <w:i/>
          <w:iCs/>
          <w:sz w:val="24"/>
          <w:szCs w:val="24"/>
        </w:rPr>
        <w:t>Instagram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; e demais processos. Cumpre indicar que, todo o inventário realizado através das visitas em campo e referencial teórico, contribuíram para que fossem realizadas estratégias de ação e materiais didáticos. Pois, por meio </w:t>
      </w:r>
      <w:r w:rsidR="00395F7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acervo foi possível a construção das histórias em quadrinho que foram distribuídas em várias escolas do município. Além disso, também foi possível oferecer palestras a alunos e professores, bem como disponibilizar atividades sobre o patrimônio de Nazaré da Mata até mesmo durante o período de isolamento social pelo </w:t>
      </w:r>
      <w:proofErr w:type="spellStart"/>
      <w:r w:rsidRPr="00A16147"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através de plataformas online</w:t>
      </w:r>
      <w:r w:rsidR="002C71EA">
        <w:rPr>
          <w:rFonts w:ascii="Times New Roman" w:eastAsia="Times New Roman" w:hAnsi="Times New Roman" w:cs="Times New Roman"/>
          <w:sz w:val="24"/>
          <w:szCs w:val="24"/>
        </w:rPr>
        <w:t xml:space="preserve">, como o </w:t>
      </w:r>
      <w:r w:rsidR="002C71EA" w:rsidRPr="00A138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2C71EA" w:rsidRPr="00A1382D">
        <w:rPr>
          <w:rFonts w:ascii="Times New Roman" w:eastAsia="Times New Roman" w:hAnsi="Times New Roman" w:cs="Times New Roman"/>
          <w:i/>
          <w:iCs/>
          <w:sz w:val="24"/>
          <w:szCs w:val="24"/>
        </w:rPr>
        <w:t>Meet</w:t>
      </w:r>
      <w:proofErr w:type="spellEnd"/>
      <w:r w:rsidR="002C71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AF4">
        <w:rPr>
          <w:rFonts w:ascii="Times New Roman" w:eastAsia="Times New Roman" w:hAnsi="Times New Roman" w:cs="Times New Roman"/>
          <w:sz w:val="24"/>
          <w:szCs w:val="24"/>
        </w:rPr>
        <w:t>Nesse</w:t>
      </w:r>
      <w:r w:rsidR="00F55D8B">
        <w:rPr>
          <w:rFonts w:ascii="Times New Roman" w:eastAsia="Times New Roman" w:hAnsi="Times New Roman" w:cs="Times New Roman"/>
          <w:sz w:val="24"/>
          <w:szCs w:val="24"/>
        </w:rPr>
        <w:t xml:space="preserve"> sentido, cabe destacar os desafios de </w:t>
      </w:r>
      <w:r w:rsidR="00DA2058">
        <w:rPr>
          <w:rFonts w:ascii="Times New Roman" w:eastAsia="Times New Roman" w:hAnsi="Times New Roman" w:cs="Times New Roman"/>
          <w:sz w:val="24"/>
          <w:szCs w:val="24"/>
        </w:rPr>
        <w:t xml:space="preserve">realizar </w:t>
      </w:r>
      <w:r w:rsidR="001A27FE">
        <w:rPr>
          <w:rFonts w:ascii="Times New Roman" w:eastAsia="Times New Roman" w:hAnsi="Times New Roman" w:cs="Times New Roman"/>
          <w:sz w:val="24"/>
          <w:szCs w:val="24"/>
        </w:rPr>
        <w:t xml:space="preserve">as estratégias de ação de maneira virtual. </w:t>
      </w:r>
      <w:r w:rsidR="00AA1229">
        <w:rPr>
          <w:rFonts w:ascii="Times New Roman" w:eastAsia="Times New Roman" w:hAnsi="Times New Roman" w:cs="Times New Roman"/>
          <w:sz w:val="24"/>
          <w:szCs w:val="24"/>
        </w:rPr>
        <w:t xml:space="preserve">Pois, </w:t>
      </w:r>
      <w:r w:rsidR="00EF1D9D">
        <w:rPr>
          <w:rFonts w:ascii="Times New Roman" w:eastAsia="Times New Roman" w:hAnsi="Times New Roman" w:cs="Times New Roman"/>
          <w:sz w:val="24"/>
          <w:szCs w:val="24"/>
        </w:rPr>
        <w:t xml:space="preserve">é necessário a vivência para compreender </w:t>
      </w:r>
      <w:r w:rsidR="001234B9">
        <w:rPr>
          <w:rFonts w:ascii="Times New Roman" w:eastAsia="Times New Roman" w:hAnsi="Times New Roman" w:cs="Times New Roman"/>
          <w:sz w:val="24"/>
          <w:szCs w:val="24"/>
        </w:rPr>
        <w:t xml:space="preserve">e sentir a forte presença do pertencimento e </w:t>
      </w:r>
      <w:r w:rsidR="00444718">
        <w:rPr>
          <w:rFonts w:ascii="Times New Roman" w:eastAsia="Times New Roman" w:hAnsi="Times New Roman" w:cs="Times New Roman"/>
          <w:sz w:val="24"/>
          <w:szCs w:val="24"/>
        </w:rPr>
        <w:t xml:space="preserve">vínculos identitários com um espaço tão rico </w:t>
      </w:r>
      <w:r w:rsidR="00D40BBE">
        <w:rPr>
          <w:rFonts w:ascii="Times New Roman" w:eastAsia="Times New Roman" w:hAnsi="Times New Roman" w:cs="Times New Roman"/>
          <w:sz w:val="24"/>
          <w:szCs w:val="24"/>
        </w:rPr>
        <w:t>culturalmente</w:t>
      </w:r>
      <w:r w:rsidR="004447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0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Portanto, conclui-se que a presente pesquisa buscou estimular a educação patrimonial nos moradores locais por meio de ações e recursos que instigam o </w:t>
      </w:r>
      <w:proofErr w:type="gramStart"/>
      <w:r w:rsidRPr="00A16147">
        <w:rPr>
          <w:rFonts w:ascii="Times New Roman" w:eastAsia="Times New Roman" w:hAnsi="Times New Roman" w:cs="Times New Roman"/>
          <w:sz w:val="24"/>
          <w:szCs w:val="24"/>
        </w:rPr>
        <w:t>sentimento  de</w:t>
      </w:r>
      <w:proofErr w:type="gramEnd"/>
      <w:r w:rsidRPr="00A16147">
        <w:rPr>
          <w:rFonts w:ascii="Times New Roman" w:eastAsia="Times New Roman" w:hAnsi="Times New Roman" w:cs="Times New Roman"/>
          <w:sz w:val="24"/>
          <w:szCs w:val="24"/>
        </w:rPr>
        <w:t xml:space="preserve"> pertencimento e fortalecimento dos vínculos de identidade</w:t>
      </w:r>
      <w:r w:rsidR="007C45DA">
        <w:rPr>
          <w:rFonts w:ascii="Times New Roman" w:eastAsia="Times New Roman" w:hAnsi="Times New Roman" w:cs="Times New Roman"/>
          <w:sz w:val="24"/>
          <w:szCs w:val="24"/>
        </w:rPr>
        <w:t xml:space="preserve"> através </w:t>
      </w:r>
      <w:r w:rsidR="00F42F79">
        <w:rPr>
          <w:rFonts w:ascii="Times New Roman" w:eastAsia="Times New Roman" w:hAnsi="Times New Roman" w:cs="Times New Roman"/>
          <w:sz w:val="24"/>
          <w:szCs w:val="24"/>
        </w:rPr>
        <w:t>das plataformas digitais.</w:t>
      </w:r>
    </w:p>
    <w:p w14:paraId="588A96A8" w14:textId="77777777" w:rsidR="00B577CD" w:rsidRDefault="00B577CD" w:rsidP="001D6D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A0ACD3" w14:textId="796CDDB4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Palavras-Chave:</w:t>
      </w:r>
      <w:r w:rsidR="00B577CD">
        <w:rPr>
          <w:rFonts w:ascii="Times New Roman" w:eastAsia="Times New Roman" w:hAnsi="Times New Roman" w:cs="Times New Roman"/>
          <w:sz w:val="24"/>
          <w:szCs w:val="24"/>
        </w:rPr>
        <w:t xml:space="preserve"> Educação Patrimonial, Nazaré da Mata</w:t>
      </w:r>
      <w:r w:rsidR="00A77117">
        <w:rPr>
          <w:rFonts w:ascii="Times New Roman" w:eastAsia="Times New Roman" w:hAnsi="Times New Roman" w:cs="Times New Roman"/>
          <w:sz w:val="24"/>
          <w:szCs w:val="24"/>
        </w:rPr>
        <w:t>, Patrimônio</w:t>
      </w:r>
    </w:p>
    <w:p w14:paraId="22D9A0E8" w14:textId="77777777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E6CD1" w14:textId="4C5596C7" w:rsidR="00F368D6" w:rsidRDefault="00F368D6" w:rsidP="00096792">
      <w:pPr>
        <w:jc w:val="both"/>
      </w:pPr>
    </w:p>
    <w:sectPr w:rsidR="00F368D6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9B3B" w14:textId="77777777" w:rsidR="00E25578" w:rsidRDefault="00E25578">
      <w:pPr>
        <w:spacing w:line="240" w:lineRule="auto"/>
      </w:pPr>
      <w:r>
        <w:separator/>
      </w:r>
    </w:p>
  </w:endnote>
  <w:endnote w:type="continuationSeparator" w:id="0">
    <w:p w14:paraId="3C3B78A8" w14:textId="77777777" w:rsidR="00E25578" w:rsidRDefault="00E25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69B21" w14:textId="77777777" w:rsidR="00E25578" w:rsidRDefault="00E25578">
      <w:pPr>
        <w:spacing w:line="240" w:lineRule="auto"/>
      </w:pPr>
      <w:r>
        <w:separator/>
      </w:r>
    </w:p>
  </w:footnote>
  <w:footnote w:type="continuationSeparator" w:id="0">
    <w:p w14:paraId="0E84F70C" w14:textId="77777777" w:rsidR="00E25578" w:rsidRDefault="00E25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6"/>
    <w:rsid w:val="00096792"/>
    <w:rsid w:val="001234B9"/>
    <w:rsid w:val="0012641A"/>
    <w:rsid w:val="001A27FE"/>
    <w:rsid w:val="001C2500"/>
    <w:rsid w:val="001D6DAE"/>
    <w:rsid w:val="0020296D"/>
    <w:rsid w:val="00291EF0"/>
    <w:rsid w:val="002C71EA"/>
    <w:rsid w:val="00395F7D"/>
    <w:rsid w:val="003C74E8"/>
    <w:rsid w:val="003F38C2"/>
    <w:rsid w:val="0043762B"/>
    <w:rsid w:val="00444718"/>
    <w:rsid w:val="004A7A82"/>
    <w:rsid w:val="004D26B5"/>
    <w:rsid w:val="004D54ED"/>
    <w:rsid w:val="00572265"/>
    <w:rsid w:val="005F5B3C"/>
    <w:rsid w:val="00654ACA"/>
    <w:rsid w:val="00656872"/>
    <w:rsid w:val="007C45DA"/>
    <w:rsid w:val="00802297"/>
    <w:rsid w:val="00816E45"/>
    <w:rsid w:val="00826E23"/>
    <w:rsid w:val="008A58A9"/>
    <w:rsid w:val="008B774E"/>
    <w:rsid w:val="008C05CF"/>
    <w:rsid w:val="009D2AB7"/>
    <w:rsid w:val="00A1382D"/>
    <w:rsid w:val="00A16147"/>
    <w:rsid w:val="00A77117"/>
    <w:rsid w:val="00A84053"/>
    <w:rsid w:val="00A956B1"/>
    <w:rsid w:val="00AA1229"/>
    <w:rsid w:val="00B577CD"/>
    <w:rsid w:val="00B72833"/>
    <w:rsid w:val="00BF67CC"/>
    <w:rsid w:val="00D14AF4"/>
    <w:rsid w:val="00D40BBE"/>
    <w:rsid w:val="00DA2058"/>
    <w:rsid w:val="00E11243"/>
    <w:rsid w:val="00E25578"/>
    <w:rsid w:val="00ED0F65"/>
    <w:rsid w:val="00EF1D9D"/>
    <w:rsid w:val="00F368D6"/>
    <w:rsid w:val="00F42F79"/>
    <w:rsid w:val="00F43453"/>
    <w:rsid w:val="00F55D8B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pc</cp:lastModifiedBy>
  <cp:revision>4</cp:revision>
  <dcterms:created xsi:type="dcterms:W3CDTF">2021-11-24T11:51:00Z</dcterms:created>
  <dcterms:modified xsi:type="dcterms:W3CDTF">2021-11-24T23:03:00Z</dcterms:modified>
</cp:coreProperties>
</file>