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6235" w14:textId="01E17299" w:rsidR="00A55032" w:rsidRPr="00751352" w:rsidRDefault="002A555F" w:rsidP="00A7031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A555F">
        <w:rPr>
          <w:rFonts w:ascii="Arial" w:hAnsi="Arial" w:cs="Arial"/>
          <w:b/>
          <w:bCs/>
          <w:sz w:val="36"/>
          <w:szCs w:val="36"/>
          <w:lang w:val="pt-BR"/>
        </w:rPr>
        <w:t xml:space="preserve">Desenvolvimento de arcabouços </w:t>
      </w:r>
      <w:r w:rsidR="00332424">
        <w:rPr>
          <w:rFonts w:ascii="Arial" w:hAnsi="Arial" w:cs="Arial"/>
          <w:b/>
          <w:bCs/>
          <w:sz w:val="36"/>
          <w:szCs w:val="36"/>
          <w:lang w:val="pt-BR"/>
        </w:rPr>
        <w:t xml:space="preserve">eletrofiados </w:t>
      </w:r>
      <w:r w:rsidR="00751352" w:rsidRPr="00751352">
        <w:rPr>
          <w:rFonts w:ascii="Arial" w:hAnsi="Arial" w:cs="Arial"/>
          <w:b/>
          <w:sz w:val="36"/>
          <w:szCs w:val="36"/>
        </w:rPr>
        <w:t>baseados em caseína e pectina</w:t>
      </w:r>
      <w:r w:rsidR="001C4A31">
        <w:rPr>
          <w:rFonts w:ascii="Arial" w:hAnsi="Arial" w:cs="Arial"/>
          <w:b/>
          <w:sz w:val="36"/>
          <w:szCs w:val="36"/>
        </w:rPr>
        <w:t xml:space="preserve"> para emprego em engenharia de tecidos</w:t>
      </w:r>
    </w:p>
    <w:p w14:paraId="3BE0401C" w14:textId="2F217AE6" w:rsidR="00367D8F" w:rsidRPr="00292660" w:rsidRDefault="00367D8F" w:rsidP="00A7031A">
      <w:pPr>
        <w:spacing w:line="240" w:lineRule="auto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0583345A" w:rsidR="00393B26" w:rsidRPr="006E579D" w:rsidRDefault="001076FA" w:rsidP="00A7031A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Arianne Cunha S. Vaucher</w:t>
      </w:r>
      <w:r w:rsidR="0006527A" w:rsidRPr="005D058B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8772D8">
        <w:rPr>
          <w:rFonts w:ascii="Arial" w:hAnsi="Arial" w:cs="Arial"/>
          <w:b/>
          <w:szCs w:val="24"/>
          <w:lang w:val="pt-BR"/>
        </w:rPr>
        <w:t xml:space="preserve">Carlos Augusto P. </w:t>
      </w:r>
      <w:r w:rsidR="002B3855" w:rsidRPr="002B3855">
        <w:rPr>
          <w:rFonts w:ascii="Arial" w:hAnsi="Arial" w:cs="Arial"/>
          <w:b/>
          <w:szCs w:val="24"/>
          <w:lang w:val="pt-BR"/>
        </w:rPr>
        <w:t>Freitas</w:t>
      </w:r>
      <w:r w:rsidR="00604244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2B3855" w:rsidRPr="002B3855">
        <w:rPr>
          <w:rFonts w:ascii="Arial" w:hAnsi="Arial" w:cs="Arial"/>
          <w:b/>
          <w:szCs w:val="24"/>
          <w:lang w:val="pt-BR"/>
        </w:rPr>
        <w:t xml:space="preserve">, </w:t>
      </w:r>
      <w:r w:rsidRPr="002B3855">
        <w:rPr>
          <w:rFonts w:ascii="Arial" w:hAnsi="Arial" w:cs="Arial"/>
          <w:b/>
          <w:szCs w:val="24"/>
          <w:lang w:val="pt-BR"/>
        </w:rPr>
        <w:t xml:space="preserve">Paulo </w:t>
      </w:r>
      <w:r>
        <w:rPr>
          <w:rFonts w:ascii="Arial" w:hAnsi="Arial" w:cs="Arial"/>
          <w:b/>
          <w:szCs w:val="24"/>
          <w:lang w:val="pt-BR"/>
        </w:rPr>
        <w:t>Henrique</w:t>
      </w:r>
      <w:r w:rsidR="00604244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S. Picciani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Mônica Freiman S. Ramos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14:paraId="346CE043" w14:textId="5FD902DA" w:rsidR="003454A3" w:rsidRDefault="0006527A" w:rsidP="00A7031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</w:t>
      </w:r>
      <w:r w:rsidR="00D85667">
        <w:rPr>
          <w:rFonts w:ascii="Arial" w:hAnsi="Arial" w:cs="Arial"/>
          <w:b/>
          <w:lang w:val="pt-BR"/>
        </w:rPr>
        <w:t>ituto de Macrom</w:t>
      </w:r>
      <w:r w:rsidR="003454A3">
        <w:rPr>
          <w:rFonts w:ascii="Arial" w:hAnsi="Arial" w:cs="Arial"/>
          <w:b/>
          <w:lang w:val="pt-BR"/>
        </w:rPr>
        <w:t>oléculas Professora Elo</w:t>
      </w:r>
      <w:r w:rsidR="00CC7915">
        <w:rPr>
          <w:rFonts w:ascii="Arial" w:hAnsi="Arial" w:cs="Arial"/>
          <w:b/>
          <w:lang w:val="pt-BR"/>
        </w:rPr>
        <w:t>í</w:t>
      </w:r>
      <w:r w:rsidR="003454A3">
        <w:rPr>
          <w:rFonts w:ascii="Arial" w:hAnsi="Arial" w:cs="Arial"/>
          <w:b/>
          <w:lang w:val="pt-BR"/>
        </w:rPr>
        <w:t>sa Mano – IMA – UFRJ</w:t>
      </w:r>
    </w:p>
    <w:p w14:paraId="135E1B3A" w14:textId="23869DCE" w:rsidR="00367D8F" w:rsidRPr="0006527A" w:rsidRDefault="0006527A" w:rsidP="00A7031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172A28">
        <w:rPr>
          <w:rFonts w:ascii="Arial" w:hAnsi="Arial" w:cs="Arial"/>
          <w:b/>
          <w:lang w:val="pt-BR"/>
        </w:rPr>
        <w:t>Faculdade de Farmácia – FF - UFRJ</w:t>
      </w:r>
    </w:p>
    <w:p w14:paraId="729CD303" w14:textId="35F93EFA" w:rsidR="00367D8F" w:rsidRPr="00A0732D" w:rsidRDefault="00172A28" w:rsidP="00A7031A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szCs w:val="24"/>
          <w:lang w:val="pt-BR"/>
        </w:rPr>
        <w:t>ariannevaucher@ima.ufrj.br</w:t>
      </w:r>
    </w:p>
    <w:p w14:paraId="72214A05" w14:textId="77777777" w:rsidR="000E06D4" w:rsidRDefault="000E06D4" w:rsidP="00DD42EF">
      <w:pPr>
        <w:spacing w:line="240" w:lineRule="auto"/>
        <w:rPr>
          <w:rFonts w:ascii="Arial" w:hAnsi="Arial" w:cs="Arial"/>
        </w:rPr>
      </w:pPr>
    </w:p>
    <w:p w14:paraId="3F628D22" w14:textId="2943401E" w:rsidR="00A04F9E" w:rsidRDefault="00897F80" w:rsidP="00DD42EF">
      <w:pPr>
        <w:spacing w:line="240" w:lineRule="auto"/>
        <w:rPr>
          <w:rFonts w:ascii="Arial" w:hAnsi="Arial" w:cs="Arial"/>
          <w:color w:val="000000" w:themeColor="text1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  <w:r w:rsidR="00DD42EF">
        <w:rPr>
          <w:rFonts w:ascii="Arial" w:hAnsi="Arial" w:cs="Arial"/>
        </w:rPr>
        <w:t xml:space="preserve"> </w:t>
      </w:r>
      <w:r w:rsidR="00B05228" w:rsidRPr="002A3729">
        <w:rPr>
          <w:rFonts w:ascii="Arial" w:hAnsi="Arial" w:cs="Arial"/>
          <w:color w:val="000000" w:themeColor="text1"/>
        </w:rPr>
        <w:t>A medicina regenerativa</w:t>
      </w:r>
      <w:r w:rsidR="00F16868" w:rsidRPr="002A3729">
        <w:rPr>
          <w:rFonts w:ascii="Arial" w:hAnsi="Arial" w:cs="Arial"/>
          <w:color w:val="000000" w:themeColor="text1"/>
        </w:rPr>
        <w:t xml:space="preserve"> </w:t>
      </w:r>
      <w:r w:rsidR="00B05228" w:rsidRPr="002A3729">
        <w:rPr>
          <w:rFonts w:ascii="Arial" w:hAnsi="Arial" w:cs="Arial"/>
          <w:color w:val="000000" w:themeColor="text1"/>
        </w:rPr>
        <w:t>consiste na reparação, manutenção, regeneração ou substituição de células, tecidos ou órgãos, visando o restabelecimento de sua função biológica</w:t>
      </w:r>
      <w:r w:rsidR="00D8547B" w:rsidRPr="002A3729">
        <w:rPr>
          <w:rFonts w:ascii="Arial" w:hAnsi="Arial" w:cs="Arial"/>
          <w:color w:val="000000" w:themeColor="text1"/>
          <w:vertAlign w:val="superscript"/>
        </w:rPr>
        <w:t>1,2</w:t>
      </w:r>
      <w:r w:rsidR="00D8547B" w:rsidRPr="002A3729">
        <w:rPr>
          <w:rFonts w:ascii="Arial" w:hAnsi="Arial" w:cs="Arial"/>
          <w:color w:val="000000" w:themeColor="text1"/>
        </w:rPr>
        <w:t>.</w:t>
      </w:r>
      <w:r w:rsidR="00B05228" w:rsidRPr="002A3729">
        <w:rPr>
          <w:rFonts w:ascii="Arial" w:hAnsi="Arial" w:cs="Arial"/>
          <w:color w:val="000000" w:themeColor="text1"/>
        </w:rPr>
        <w:t xml:space="preserve"> Uma das áreas mais importantes da </w:t>
      </w:r>
      <w:r w:rsidR="008445B0" w:rsidRPr="002A3729">
        <w:rPr>
          <w:rFonts w:ascii="Arial" w:hAnsi="Arial" w:cs="Arial"/>
          <w:color w:val="000000" w:themeColor="text1"/>
        </w:rPr>
        <w:t>medicina regenerativa</w:t>
      </w:r>
      <w:r w:rsidR="00B05228" w:rsidRPr="002A3729">
        <w:rPr>
          <w:rFonts w:ascii="Arial" w:hAnsi="Arial" w:cs="Arial"/>
          <w:color w:val="000000" w:themeColor="text1"/>
        </w:rPr>
        <w:t xml:space="preserve"> é a engenharia de tecidos</w:t>
      </w:r>
      <w:r w:rsidR="00E41EC9" w:rsidRPr="002A3729">
        <w:rPr>
          <w:rFonts w:ascii="Arial" w:hAnsi="Arial" w:cs="Arial"/>
          <w:color w:val="000000" w:themeColor="text1"/>
        </w:rPr>
        <w:t xml:space="preserve"> (ET)</w:t>
      </w:r>
      <w:r w:rsidR="00B05228" w:rsidRPr="002A3729">
        <w:rPr>
          <w:rFonts w:ascii="Arial" w:hAnsi="Arial" w:cs="Arial"/>
          <w:color w:val="000000" w:themeColor="text1"/>
        </w:rPr>
        <w:t>, campo interdisciplinar que envolve conhecimentos da física, engenharia e ciências da vida</w:t>
      </w:r>
      <w:r w:rsidR="00794973" w:rsidRPr="002A3729">
        <w:rPr>
          <w:rFonts w:ascii="Arial" w:hAnsi="Arial" w:cs="Arial"/>
          <w:color w:val="000000" w:themeColor="text1"/>
          <w:vertAlign w:val="superscript"/>
        </w:rPr>
        <w:t>1-3</w:t>
      </w:r>
      <w:r w:rsidR="00794973" w:rsidRPr="002A3729">
        <w:rPr>
          <w:rFonts w:ascii="Arial" w:hAnsi="Arial" w:cs="Arial"/>
          <w:color w:val="000000" w:themeColor="text1"/>
          <w:lang w:val="en"/>
        </w:rPr>
        <w:t xml:space="preserve">. </w:t>
      </w:r>
      <w:r w:rsidR="00B05228" w:rsidRPr="002A3729">
        <w:rPr>
          <w:rFonts w:ascii="Arial" w:hAnsi="Arial" w:cs="Arial"/>
          <w:color w:val="000000" w:themeColor="text1"/>
        </w:rPr>
        <w:t>Dentro deste contexto, existe atualmente</w:t>
      </w:r>
      <w:r w:rsidR="00207F81" w:rsidRPr="002A3729">
        <w:rPr>
          <w:rFonts w:ascii="Arial" w:hAnsi="Arial" w:cs="Arial"/>
          <w:color w:val="000000" w:themeColor="text1"/>
        </w:rPr>
        <w:t xml:space="preserve"> </w:t>
      </w:r>
      <w:r w:rsidR="00B05228" w:rsidRPr="002A3729">
        <w:rPr>
          <w:rFonts w:ascii="Arial" w:hAnsi="Arial" w:cs="Arial"/>
          <w:color w:val="000000" w:themeColor="text1"/>
        </w:rPr>
        <w:t>ampla procura por biomateriais com propriedades inovadoras e adequadas a aplicações biomédicas</w:t>
      </w:r>
      <w:r w:rsidR="0031189C" w:rsidRPr="002A3729">
        <w:rPr>
          <w:rFonts w:ascii="Arial" w:hAnsi="Arial" w:cs="Arial"/>
          <w:color w:val="000000" w:themeColor="text1"/>
          <w:vertAlign w:val="superscript"/>
        </w:rPr>
        <w:t>4-6</w:t>
      </w:r>
      <w:r w:rsidR="0031189C" w:rsidRPr="002A3729">
        <w:rPr>
          <w:rFonts w:ascii="Arial" w:hAnsi="Arial" w:cs="Arial"/>
          <w:color w:val="000000" w:themeColor="text1"/>
        </w:rPr>
        <w:t>.</w:t>
      </w:r>
      <w:r w:rsidR="00B11004" w:rsidRPr="002A3729">
        <w:rPr>
          <w:rFonts w:ascii="Arial" w:hAnsi="Arial" w:cs="Arial"/>
          <w:color w:val="000000" w:themeColor="text1"/>
        </w:rPr>
        <w:t xml:space="preserve"> </w:t>
      </w:r>
      <w:r w:rsidR="00576822" w:rsidRPr="002A3729">
        <w:rPr>
          <w:rFonts w:ascii="Arial" w:hAnsi="Arial" w:cs="Arial"/>
          <w:color w:val="000000" w:themeColor="text1"/>
        </w:rPr>
        <w:t>Diversos estudos voltados ao desenvolvimento de arcabouços biocompatíveis que podem atuar como matriz extracelular artificial podem ser encontrados, os quais atuam como um suporte para o crescimento celular, mimetizando a matriz nativa, tanto no aspecto morfológico quanto bioquímico e mecânico</w:t>
      </w:r>
      <w:r w:rsidR="00CC4FA3" w:rsidRPr="002A3729">
        <w:rPr>
          <w:rFonts w:ascii="Arial" w:hAnsi="Arial" w:cs="Arial"/>
          <w:color w:val="000000" w:themeColor="text1"/>
          <w:vertAlign w:val="superscript"/>
        </w:rPr>
        <w:t>1,</w:t>
      </w:r>
      <w:r w:rsidR="00146556" w:rsidRPr="002A3729">
        <w:rPr>
          <w:rFonts w:ascii="Arial" w:hAnsi="Arial" w:cs="Arial"/>
          <w:color w:val="000000" w:themeColor="text1"/>
          <w:vertAlign w:val="superscript"/>
        </w:rPr>
        <w:t>7</w:t>
      </w:r>
      <w:r w:rsidR="002C342C" w:rsidRPr="002A3729">
        <w:rPr>
          <w:rFonts w:ascii="Arial" w:hAnsi="Arial" w:cs="Arial"/>
          <w:color w:val="000000" w:themeColor="text1"/>
          <w:vertAlign w:val="superscript"/>
        </w:rPr>
        <w:t>,8</w:t>
      </w:r>
      <w:r w:rsidR="00146556" w:rsidRPr="002A3729">
        <w:rPr>
          <w:rFonts w:ascii="Arial" w:hAnsi="Arial" w:cs="Arial"/>
          <w:color w:val="000000" w:themeColor="text1"/>
          <w:vertAlign w:val="superscript"/>
        </w:rPr>
        <w:t xml:space="preserve">. </w:t>
      </w:r>
      <w:r w:rsidR="008E0A08" w:rsidRPr="002A3729">
        <w:rPr>
          <w:rFonts w:ascii="Arial" w:hAnsi="Arial" w:cs="Arial"/>
          <w:color w:val="000000" w:themeColor="text1"/>
        </w:rPr>
        <w:t xml:space="preserve">Dentre os materiais utilizados no desenvolvimento de arcabouços, tanto polímeros de origem natural quanto sintética exibem propriedades </w:t>
      </w:r>
      <w:r w:rsidR="003F30CB" w:rsidRPr="002A3729">
        <w:rPr>
          <w:rFonts w:ascii="Arial" w:hAnsi="Arial" w:cs="Arial"/>
          <w:color w:val="000000" w:themeColor="text1"/>
        </w:rPr>
        <w:t xml:space="preserve">essenciais </w:t>
      </w:r>
      <w:r w:rsidR="007C10FF">
        <w:rPr>
          <w:rFonts w:ascii="Arial" w:hAnsi="Arial" w:cs="Arial"/>
          <w:color w:val="000000" w:themeColor="text1"/>
        </w:rPr>
        <w:t>(</w:t>
      </w:r>
      <w:r w:rsidR="007C10FF" w:rsidRPr="002A3729">
        <w:rPr>
          <w:rFonts w:ascii="Arial" w:hAnsi="Arial" w:cs="Arial"/>
          <w:color w:val="000000" w:themeColor="text1"/>
        </w:rPr>
        <w:t>biocompatibilidade e biodegradabilidade</w:t>
      </w:r>
      <w:r w:rsidR="007C10FF">
        <w:rPr>
          <w:rFonts w:ascii="Arial" w:hAnsi="Arial" w:cs="Arial"/>
          <w:color w:val="000000" w:themeColor="text1"/>
        </w:rPr>
        <w:t xml:space="preserve">) </w:t>
      </w:r>
      <w:r w:rsidR="003F30CB" w:rsidRPr="002A3729">
        <w:rPr>
          <w:rFonts w:ascii="Arial" w:hAnsi="Arial" w:cs="Arial"/>
          <w:color w:val="000000" w:themeColor="text1"/>
        </w:rPr>
        <w:t>para a ET</w:t>
      </w:r>
      <w:r w:rsidR="00280640" w:rsidRPr="002A3729">
        <w:rPr>
          <w:rFonts w:ascii="Arial" w:hAnsi="Arial" w:cs="Arial"/>
          <w:color w:val="000000" w:themeColor="text1"/>
          <w:vertAlign w:val="superscript"/>
        </w:rPr>
        <w:t>2</w:t>
      </w:r>
      <w:r w:rsidR="008E0A08" w:rsidRPr="002A3729">
        <w:rPr>
          <w:rFonts w:ascii="Arial" w:hAnsi="Arial" w:cs="Arial"/>
          <w:color w:val="000000" w:themeColor="text1"/>
        </w:rPr>
        <w:t>.</w:t>
      </w:r>
      <w:r w:rsidR="00797FFA" w:rsidRPr="002A3729">
        <w:rPr>
          <w:rFonts w:ascii="Arial" w:hAnsi="Arial" w:cs="Arial"/>
          <w:color w:val="000000" w:themeColor="text1"/>
        </w:rPr>
        <w:t xml:space="preserve"> </w:t>
      </w:r>
      <w:r w:rsidR="00DF66CE">
        <w:rPr>
          <w:rFonts w:ascii="Arial" w:hAnsi="Arial" w:cs="Arial"/>
          <w:color w:val="000000" w:themeColor="text1"/>
        </w:rPr>
        <w:t>Dentre os</w:t>
      </w:r>
      <w:r w:rsidR="008E0A08" w:rsidRPr="002A3729">
        <w:rPr>
          <w:rFonts w:ascii="Arial" w:hAnsi="Arial" w:cs="Arial"/>
          <w:color w:val="000000" w:themeColor="text1"/>
          <w:lang w:val="pt-PT"/>
        </w:rPr>
        <w:t xml:space="preserve"> polímeros naturais,  polissacarídeos</w:t>
      </w:r>
      <w:r w:rsidR="00C575AA" w:rsidRPr="002A3729">
        <w:rPr>
          <w:rFonts w:ascii="Arial" w:hAnsi="Arial" w:cs="Arial"/>
          <w:color w:val="000000" w:themeColor="text1"/>
          <w:lang w:val="pt-PT"/>
        </w:rPr>
        <w:t xml:space="preserve"> (PL)</w:t>
      </w:r>
      <w:r w:rsidR="008E0A08" w:rsidRPr="002A3729">
        <w:rPr>
          <w:rFonts w:ascii="Arial" w:hAnsi="Arial" w:cs="Arial"/>
          <w:color w:val="000000" w:themeColor="text1"/>
          <w:lang w:val="pt-PT"/>
        </w:rPr>
        <w:t xml:space="preserve"> e proteínas</w:t>
      </w:r>
      <w:r w:rsidR="00C575AA" w:rsidRPr="002A3729">
        <w:rPr>
          <w:rFonts w:ascii="Arial" w:hAnsi="Arial" w:cs="Arial"/>
          <w:color w:val="000000" w:themeColor="text1"/>
          <w:lang w:val="pt-PT"/>
        </w:rPr>
        <w:t xml:space="preserve"> (PT) </w:t>
      </w:r>
      <w:r w:rsidR="008E0A08" w:rsidRPr="002A3729">
        <w:rPr>
          <w:rFonts w:ascii="Arial" w:hAnsi="Arial" w:cs="Arial"/>
          <w:color w:val="000000" w:themeColor="text1"/>
          <w:lang w:val="pt-PT"/>
        </w:rPr>
        <w:t xml:space="preserve">são </w:t>
      </w:r>
      <w:r w:rsidR="00542216" w:rsidRPr="002A3729">
        <w:rPr>
          <w:rFonts w:ascii="Arial" w:hAnsi="Arial" w:cs="Arial"/>
          <w:color w:val="000000" w:themeColor="text1"/>
        </w:rPr>
        <w:t>considerados matérias-primas promissoras para produção de biomateriais</w:t>
      </w:r>
      <w:r w:rsidR="00371411" w:rsidRPr="002A3729">
        <w:rPr>
          <w:rFonts w:ascii="Arial" w:hAnsi="Arial" w:cs="Arial"/>
          <w:color w:val="000000" w:themeColor="text1"/>
          <w:vertAlign w:val="superscript"/>
        </w:rPr>
        <w:t>9</w:t>
      </w:r>
      <w:r w:rsidR="003E2111" w:rsidRPr="002A3729">
        <w:rPr>
          <w:rFonts w:ascii="Arial" w:hAnsi="Arial" w:cs="Arial"/>
          <w:color w:val="000000" w:themeColor="text1"/>
          <w:vertAlign w:val="superscript"/>
        </w:rPr>
        <w:t>,1</w:t>
      </w:r>
      <w:r w:rsidR="00371411" w:rsidRPr="002A3729">
        <w:rPr>
          <w:rFonts w:ascii="Arial" w:hAnsi="Arial" w:cs="Arial"/>
          <w:color w:val="000000" w:themeColor="text1"/>
          <w:vertAlign w:val="superscript"/>
        </w:rPr>
        <w:t>0</w:t>
      </w:r>
      <w:r w:rsidR="003E2111" w:rsidRPr="002A3729">
        <w:rPr>
          <w:rFonts w:ascii="Arial" w:hAnsi="Arial" w:cs="Arial"/>
          <w:color w:val="000000" w:themeColor="text1"/>
        </w:rPr>
        <w:t>,</w:t>
      </w:r>
      <w:r w:rsidR="00542216" w:rsidRPr="002A3729">
        <w:rPr>
          <w:rFonts w:ascii="Arial" w:hAnsi="Arial" w:cs="Arial"/>
          <w:color w:val="000000" w:themeColor="text1"/>
        </w:rPr>
        <w:t xml:space="preserve"> </w:t>
      </w:r>
      <w:r w:rsidR="003F4430">
        <w:rPr>
          <w:rFonts w:ascii="Arial" w:hAnsi="Arial" w:cs="Arial"/>
          <w:color w:val="000000" w:themeColor="text1"/>
        </w:rPr>
        <w:t>pois</w:t>
      </w:r>
      <w:r w:rsidR="00542216" w:rsidRPr="002A3729">
        <w:rPr>
          <w:rFonts w:ascii="Arial" w:hAnsi="Arial" w:cs="Arial"/>
          <w:color w:val="000000" w:themeColor="text1"/>
        </w:rPr>
        <w:t xml:space="preserve"> apresentam similaridades com </w:t>
      </w:r>
      <w:r w:rsidR="00542216" w:rsidRPr="002A3729">
        <w:rPr>
          <w:rFonts w:ascii="Arial" w:hAnsi="Arial" w:cs="Arial"/>
          <w:color w:val="000000" w:themeColor="text1"/>
          <w:lang w:val="pt-PT"/>
        </w:rPr>
        <w:t xml:space="preserve">os tecidos-alvo e possibilitam boa interação em processos </w:t>
      </w:r>
      <w:r w:rsidR="000965FF">
        <w:rPr>
          <w:rFonts w:ascii="Arial" w:hAnsi="Arial" w:cs="Arial"/>
          <w:color w:val="000000" w:themeColor="text1"/>
          <w:lang w:val="pt-PT"/>
        </w:rPr>
        <w:t>como a</w:t>
      </w:r>
      <w:r w:rsidR="00542216" w:rsidRPr="002A3729">
        <w:rPr>
          <w:rFonts w:ascii="Arial" w:hAnsi="Arial" w:cs="Arial"/>
          <w:color w:val="000000" w:themeColor="text1"/>
          <w:lang w:val="pt-PT"/>
        </w:rPr>
        <w:t xml:space="preserve"> migração, adesão, proliferação e diferenciação celular</w:t>
      </w:r>
      <w:r w:rsidR="00BD29A7" w:rsidRPr="002A3729">
        <w:rPr>
          <w:rFonts w:ascii="Arial" w:hAnsi="Arial" w:cs="Arial"/>
          <w:color w:val="000000" w:themeColor="text1"/>
          <w:vertAlign w:val="superscript"/>
          <w:lang w:val="pt-PT"/>
        </w:rPr>
        <w:t>1</w:t>
      </w:r>
      <w:r w:rsidR="00397A30" w:rsidRPr="002A3729">
        <w:rPr>
          <w:rFonts w:ascii="Arial" w:hAnsi="Arial" w:cs="Arial"/>
          <w:color w:val="000000" w:themeColor="text1"/>
          <w:vertAlign w:val="superscript"/>
          <w:lang w:val="pt-PT"/>
        </w:rPr>
        <w:t>1-13</w:t>
      </w:r>
      <w:r w:rsidR="00542216" w:rsidRPr="002A3729">
        <w:rPr>
          <w:rFonts w:ascii="Arial" w:hAnsi="Arial" w:cs="Arial"/>
          <w:color w:val="000000" w:themeColor="text1"/>
          <w:lang w:val="en-US"/>
        </w:rPr>
        <w:t>.</w:t>
      </w:r>
      <w:r w:rsidR="001B22F6" w:rsidRPr="002A3729">
        <w:rPr>
          <w:rFonts w:ascii="Arial" w:hAnsi="Arial" w:cs="Arial"/>
          <w:color w:val="000000" w:themeColor="text1"/>
          <w:lang w:val="en-US"/>
        </w:rPr>
        <w:t xml:space="preserve"> </w:t>
      </w:r>
      <w:r w:rsidR="00542216" w:rsidRPr="002A3729">
        <w:rPr>
          <w:rFonts w:ascii="Arial" w:hAnsi="Arial" w:cs="Arial"/>
          <w:color w:val="000000" w:themeColor="text1"/>
        </w:rPr>
        <w:t>Além do mais</w:t>
      </w:r>
      <w:r w:rsidR="00542216" w:rsidRPr="002A3729">
        <w:rPr>
          <w:rFonts w:ascii="Arial" w:hAnsi="Arial" w:cs="Arial"/>
          <w:color w:val="000000" w:themeColor="text1"/>
          <w:lang w:val="pt-PT"/>
        </w:rPr>
        <w:t xml:space="preserve">, sabe-se que misturas de </w:t>
      </w:r>
      <w:r w:rsidR="007372D1" w:rsidRPr="002A3729">
        <w:rPr>
          <w:rFonts w:ascii="Arial" w:hAnsi="Arial" w:cs="Arial"/>
          <w:color w:val="000000" w:themeColor="text1"/>
          <w:lang w:val="pt-PT"/>
        </w:rPr>
        <w:t>PL</w:t>
      </w:r>
      <w:r w:rsidR="00542216" w:rsidRPr="002A3729">
        <w:rPr>
          <w:rFonts w:ascii="Arial" w:hAnsi="Arial" w:cs="Arial"/>
          <w:color w:val="000000" w:themeColor="text1"/>
          <w:lang w:val="pt-PT"/>
        </w:rPr>
        <w:t xml:space="preserve"> e </w:t>
      </w:r>
      <w:r w:rsidR="007372D1" w:rsidRPr="002A3729">
        <w:rPr>
          <w:rFonts w:ascii="Arial" w:hAnsi="Arial" w:cs="Arial"/>
          <w:color w:val="000000" w:themeColor="text1"/>
          <w:lang w:val="pt-PT"/>
        </w:rPr>
        <w:t>PT</w:t>
      </w:r>
      <w:r w:rsidR="00542216" w:rsidRPr="002A3729">
        <w:rPr>
          <w:rFonts w:ascii="Arial" w:hAnsi="Arial" w:cs="Arial"/>
          <w:color w:val="000000" w:themeColor="text1"/>
          <w:lang w:val="pt-PT"/>
        </w:rPr>
        <w:t xml:space="preserve"> possibilitam o desenvolvimento de materiais com aprimoramento de características mecânicas, melhor biocompatibilidade </w:t>
      </w:r>
      <w:r w:rsidR="002F0EE3">
        <w:rPr>
          <w:rFonts w:ascii="Arial" w:hAnsi="Arial" w:cs="Arial"/>
          <w:color w:val="000000" w:themeColor="text1"/>
          <w:lang w:val="pt-PT"/>
        </w:rPr>
        <w:t>etc</w:t>
      </w:r>
      <w:r w:rsidR="00C5426F" w:rsidRPr="002A3729">
        <w:rPr>
          <w:rFonts w:ascii="Arial" w:hAnsi="Arial" w:cs="Arial"/>
          <w:color w:val="000000" w:themeColor="text1"/>
          <w:vertAlign w:val="superscript"/>
          <w:lang w:val="pt-PT"/>
        </w:rPr>
        <w:t>1</w:t>
      </w:r>
      <w:r w:rsidR="00257B2A" w:rsidRPr="002A3729">
        <w:rPr>
          <w:rFonts w:ascii="Arial" w:hAnsi="Arial" w:cs="Arial"/>
          <w:color w:val="000000" w:themeColor="text1"/>
          <w:vertAlign w:val="superscript"/>
          <w:lang w:val="pt-PT"/>
        </w:rPr>
        <w:t>4-16</w:t>
      </w:r>
      <w:r w:rsidR="00542216" w:rsidRPr="002A3729">
        <w:rPr>
          <w:rFonts w:ascii="Arial" w:hAnsi="Arial" w:cs="Arial"/>
          <w:color w:val="000000" w:themeColor="text1"/>
          <w:lang w:val="en-US"/>
        </w:rPr>
        <w:t>.</w:t>
      </w:r>
      <w:r w:rsidR="00156011" w:rsidRPr="002A3729">
        <w:rPr>
          <w:rFonts w:ascii="Arial" w:hAnsi="Arial" w:cs="Arial"/>
          <w:color w:val="000000" w:themeColor="text1"/>
          <w:lang w:val="en-US"/>
        </w:rPr>
        <w:t xml:space="preserve"> </w:t>
      </w:r>
      <w:r w:rsidR="00AD7126" w:rsidRPr="002A3729">
        <w:rPr>
          <w:rFonts w:ascii="Arial" w:hAnsi="Arial" w:cs="Arial"/>
          <w:color w:val="000000" w:themeColor="text1"/>
          <w:lang w:val="en-US"/>
        </w:rPr>
        <w:t xml:space="preserve">Assim, </w:t>
      </w:r>
      <w:r w:rsidR="00AD7126" w:rsidRPr="002A3729">
        <w:rPr>
          <w:rFonts w:ascii="Arial" w:hAnsi="Arial" w:cs="Arial"/>
          <w:color w:val="000000" w:themeColor="text1"/>
        </w:rPr>
        <w:t xml:space="preserve">este estudo teve como objetivo desenvolver preparações </w:t>
      </w:r>
      <w:r w:rsidR="00BE3D26" w:rsidRPr="002A3729">
        <w:rPr>
          <w:rFonts w:ascii="Arial" w:hAnsi="Arial" w:cs="Arial"/>
          <w:color w:val="000000" w:themeColor="text1"/>
        </w:rPr>
        <w:t xml:space="preserve">aquosas a base de </w:t>
      </w:r>
      <w:r w:rsidR="001E14EB" w:rsidRPr="002A3729">
        <w:rPr>
          <w:rFonts w:ascii="Arial" w:hAnsi="Arial" w:cs="Arial"/>
          <w:color w:val="000000" w:themeColor="text1"/>
        </w:rPr>
        <w:t>PL e PT</w:t>
      </w:r>
      <w:r w:rsidR="00BE3D26" w:rsidRPr="002A3729">
        <w:rPr>
          <w:rFonts w:ascii="Arial" w:hAnsi="Arial" w:cs="Arial"/>
          <w:color w:val="000000" w:themeColor="text1"/>
        </w:rPr>
        <w:t xml:space="preserve"> (</w:t>
      </w:r>
      <w:r w:rsidR="00AD7126" w:rsidRPr="002A3729">
        <w:rPr>
          <w:rFonts w:ascii="Arial" w:hAnsi="Arial" w:cs="Arial"/>
          <w:color w:val="000000" w:themeColor="text1"/>
        </w:rPr>
        <w:t>pectina</w:t>
      </w:r>
      <w:r w:rsidR="003E3A56" w:rsidRPr="002A3729">
        <w:rPr>
          <w:rFonts w:ascii="Arial" w:hAnsi="Arial" w:cs="Arial"/>
          <w:color w:val="000000" w:themeColor="text1"/>
        </w:rPr>
        <w:t>-P</w:t>
      </w:r>
      <w:r w:rsidR="001E14EB" w:rsidRPr="002A3729">
        <w:rPr>
          <w:rFonts w:ascii="Arial" w:hAnsi="Arial" w:cs="Arial"/>
          <w:color w:val="000000" w:themeColor="text1"/>
        </w:rPr>
        <w:t xml:space="preserve"> e caseína</w:t>
      </w:r>
      <w:r w:rsidR="003E3A56" w:rsidRPr="002A3729">
        <w:rPr>
          <w:rFonts w:ascii="Arial" w:hAnsi="Arial" w:cs="Arial"/>
          <w:color w:val="000000" w:themeColor="text1"/>
        </w:rPr>
        <w:t>-C</w:t>
      </w:r>
      <w:r w:rsidR="00636750" w:rsidRPr="002A3729">
        <w:rPr>
          <w:rFonts w:ascii="Arial" w:hAnsi="Arial" w:cs="Arial"/>
          <w:color w:val="000000" w:themeColor="text1"/>
        </w:rPr>
        <w:t>, respectivamente</w:t>
      </w:r>
      <w:r w:rsidR="00BE3D26" w:rsidRPr="002A3729">
        <w:rPr>
          <w:rFonts w:ascii="Arial" w:hAnsi="Arial" w:cs="Arial"/>
          <w:color w:val="000000" w:themeColor="text1"/>
        </w:rPr>
        <w:t xml:space="preserve">) </w:t>
      </w:r>
      <w:r w:rsidR="00946AE6" w:rsidRPr="002A3729">
        <w:rPr>
          <w:rFonts w:ascii="Arial" w:hAnsi="Arial" w:cs="Arial"/>
          <w:color w:val="000000" w:themeColor="text1"/>
        </w:rPr>
        <w:t xml:space="preserve">e, </w:t>
      </w:r>
      <w:r w:rsidR="001A7244" w:rsidRPr="002A3729">
        <w:rPr>
          <w:rFonts w:ascii="Arial" w:hAnsi="Arial" w:cs="Arial"/>
          <w:color w:val="000000" w:themeColor="text1"/>
        </w:rPr>
        <w:t xml:space="preserve">avaliá-las na </w:t>
      </w:r>
      <w:r w:rsidR="00AD7126" w:rsidRPr="002A3729">
        <w:rPr>
          <w:rFonts w:ascii="Arial" w:hAnsi="Arial" w:cs="Arial"/>
          <w:color w:val="000000" w:themeColor="text1"/>
        </w:rPr>
        <w:t>obtenção de arcabouços eletrofia</w:t>
      </w:r>
      <w:r w:rsidR="001A7244" w:rsidRPr="002A3729">
        <w:rPr>
          <w:rFonts w:ascii="Arial" w:hAnsi="Arial" w:cs="Arial"/>
          <w:color w:val="000000" w:themeColor="text1"/>
        </w:rPr>
        <w:t>dos</w:t>
      </w:r>
      <w:r w:rsidR="00DF1E54" w:rsidRPr="002A3729">
        <w:rPr>
          <w:rFonts w:ascii="Arial" w:hAnsi="Arial" w:cs="Arial"/>
          <w:color w:val="000000" w:themeColor="text1"/>
        </w:rPr>
        <w:t xml:space="preserve"> para </w:t>
      </w:r>
      <w:r w:rsidR="007F1208" w:rsidRPr="002A3729">
        <w:rPr>
          <w:rFonts w:ascii="Arial" w:hAnsi="Arial" w:cs="Arial"/>
          <w:color w:val="000000" w:themeColor="text1"/>
        </w:rPr>
        <w:t>aplicação</w:t>
      </w:r>
      <w:r w:rsidR="001A7244" w:rsidRPr="002A3729">
        <w:rPr>
          <w:rFonts w:ascii="Arial" w:hAnsi="Arial" w:cs="Arial"/>
          <w:color w:val="000000" w:themeColor="text1"/>
        </w:rPr>
        <w:t xml:space="preserve"> </w:t>
      </w:r>
      <w:r w:rsidR="00DF1E54" w:rsidRPr="002A3729">
        <w:rPr>
          <w:rFonts w:ascii="Arial" w:hAnsi="Arial" w:cs="Arial"/>
          <w:color w:val="000000" w:themeColor="text1"/>
        </w:rPr>
        <w:t xml:space="preserve">em área </w:t>
      </w:r>
      <w:r w:rsidR="001A7244" w:rsidRPr="002A3729">
        <w:rPr>
          <w:rFonts w:ascii="Arial" w:hAnsi="Arial" w:cs="Arial"/>
          <w:color w:val="000000" w:themeColor="text1"/>
        </w:rPr>
        <w:t xml:space="preserve">ainda não investigada, a </w:t>
      </w:r>
      <w:r w:rsidR="00AD7126" w:rsidRPr="002A3729">
        <w:rPr>
          <w:rFonts w:ascii="Arial" w:hAnsi="Arial" w:cs="Arial"/>
          <w:color w:val="000000" w:themeColor="text1"/>
        </w:rPr>
        <w:t>ET.</w:t>
      </w:r>
      <w:r w:rsidR="00B63ED0" w:rsidRPr="002A3729">
        <w:rPr>
          <w:rFonts w:ascii="Arial" w:hAnsi="Arial" w:cs="Arial"/>
          <w:color w:val="000000" w:themeColor="text1"/>
        </w:rPr>
        <w:t xml:space="preserve"> </w:t>
      </w:r>
      <w:r w:rsidR="00CD5E61">
        <w:rPr>
          <w:rFonts w:ascii="Arial" w:hAnsi="Arial" w:cs="Arial"/>
          <w:color w:val="000000" w:themeColor="text1"/>
        </w:rPr>
        <w:t>Para isto f</w:t>
      </w:r>
      <w:r w:rsidR="00AE468A">
        <w:rPr>
          <w:rFonts w:ascii="Arial" w:hAnsi="Arial" w:cs="Arial"/>
          <w:color w:val="000000" w:themeColor="text1"/>
        </w:rPr>
        <w:t xml:space="preserve">oram </w:t>
      </w:r>
      <w:r w:rsidR="001F1C67" w:rsidRPr="002A3729">
        <w:rPr>
          <w:rFonts w:ascii="Arial" w:hAnsi="Arial" w:cs="Arial"/>
          <w:color w:val="000000" w:themeColor="text1"/>
        </w:rPr>
        <w:t>desenvolvi</w:t>
      </w:r>
      <w:r w:rsidR="00CD5E61">
        <w:rPr>
          <w:rFonts w:ascii="Arial" w:hAnsi="Arial" w:cs="Arial"/>
          <w:color w:val="000000" w:themeColor="text1"/>
        </w:rPr>
        <w:t xml:space="preserve">das </w:t>
      </w:r>
      <w:r w:rsidR="001F1C67" w:rsidRPr="002A3729">
        <w:rPr>
          <w:rFonts w:ascii="Arial" w:hAnsi="Arial" w:cs="Arial"/>
          <w:color w:val="000000" w:themeColor="text1"/>
        </w:rPr>
        <w:t xml:space="preserve">preparações </w:t>
      </w:r>
      <w:r w:rsidR="00CD5E61">
        <w:rPr>
          <w:rFonts w:ascii="Arial" w:hAnsi="Arial" w:cs="Arial"/>
          <w:color w:val="000000" w:themeColor="text1"/>
        </w:rPr>
        <w:t>com</w:t>
      </w:r>
      <w:r w:rsidR="0029187D" w:rsidRPr="002A3729">
        <w:rPr>
          <w:rFonts w:ascii="Arial" w:hAnsi="Arial" w:cs="Arial"/>
          <w:color w:val="000000" w:themeColor="text1"/>
        </w:rPr>
        <w:t xml:space="preserve"> teores sólidos totais</w:t>
      </w:r>
      <w:r w:rsidR="00A52D39" w:rsidRPr="002A3729">
        <w:rPr>
          <w:rFonts w:ascii="Arial" w:hAnsi="Arial" w:cs="Arial"/>
          <w:color w:val="000000" w:themeColor="text1"/>
        </w:rPr>
        <w:t xml:space="preserve"> </w:t>
      </w:r>
      <w:r w:rsidR="001E6CB0">
        <w:rPr>
          <w:rFonts w:ascii="Arial" w:hAnsi="Arial" w:cs="Arial"/>
          <w:color w:val="000000" w:themeColor="text1"/>
        </w:rPr>
        <w:t>(</w:t>
      </w:r>
      <w:r w:rsidR="001E6CB0" w:rsidRPr="002A3729">
        <w:rPr>
          <w:rFonts w:ascii="Arial" w:hAnsi="Arial" w:cs="Arial"/>
          <w:color w:val="000000" w:themeColor="text1"/>
        </w:rPr>
        <w:t xml:space="preserve">CP </w:t>
      </w:r>
      <w:r w:rsidR="00B642F8" w:rsidRPr="002A3729">
        <w:rPr>
          <w:rFonts w:ascii="Arial" w:hAnsi="Arial" w:cs="Arial"/>
          <w:color w:val="000000" w:themeColor="text1"/>
        </w:rPr>
        <w:t>3-10%</w:t>
      </w:r>
      <w:r w:rsidR="007D7B4A" w:rsidRPr="002A3729">
        <w:rPr>
          <w:rFonts w:ascii="Arial" w:hAnsi="Arial" w:cs="Arial"/>
          <w:color w:val="000000" w:themeColor="text1"/>
        </w:rPr>
        <w:t xml:space="preserve"> </w:t>
      </w:r>
      <w:r w:rsidR="00AE051C" w:rsidRPr="002A3729">
        <w:rPr>
          <w:rFonts w:ascii="Arial" w:hAnsi="Arial" w:cs="Arial"/>
          <w:color w:val="000000" w:themeColor="text1"/>
        </w:rPr>
        <w:t>m/v</w:t>
      </w:r>
      <w:r w:rsidR="001E6CB0">
        <w:rPr>
          <w:rFonts w:ascii="Arial" w:hAnsi="Arial" w:cs="Arial"/>
          <w:color w:val="000000" w:themeColor="text1"/>
        </w:rPr>
        <w:t>)</w:t>
      </w:r>
      <w:r w:rsidR="00A52D39" w:rsidRPr="002A3729">
        <w:rPr>
          <w:rFonts w:ascii="Arial" w:hAnsi="Arial" w:cs="Arial"/>
          <w:color w:val="000000" w:themeColor="text1"/>
        </w:rPr>
        <w:t xml:space="preserve">. </w:t>
      </w:r>
      <w:r w:rsidR="00EB5377" w:rsidRPr="002A3729">
        <w:rPr>
          <w:rFonts w:ascii="Arial" w:hAnsi="Arial" w:cs="Arial"/>
          <w:color w:val="000000" w:themeColor="text1"/>
        </w:rPr>
        <w:t>CP adicionadas ou não de agente</w:t>
      </w:r>
      <w:r w:rsidR="005B3F11" w:rsidRPr="002A3729">
        <w:rPr>
          <w:rFonts w:ascii="Arial" w:hAnsi="Arial" w:cs="Arial"/>
          <w:color w:val="000000" w:themeColor="text1"/>
        </w:rPr>
        <w:t>s</w:t>
      </w:r>
      <w:r w:rsidR="000F5A98" w:rsidRPr="002A3729">
        <w:rPr>
          <w:rFonts w:ascii="Arial" w:hAnsi="Arial" w:cs="Arial"/>
          <w:color w:val="000000" w:themeColor="text1"/>
        </w:rPr>
        <w:t xml:space="preserve"> </w:t>
      </w:r>
      <w:r w:rsidR="00EB5377" w:rsidRPr="002A3729">
        <w:rPr>
          <w:rFonts w:ascii="Arial" w:hAnsi="Arial" w:cs="Arial"/>
          <w:color w:val="000000" w:themeColor="text1"/>
        </w:rPr>
        <w:t xml:space="preserve">de co-fiação foram </w:t>
      </w:r>
      <w:r w:rsidR="00E13AA0" w:rsidRPr="002A3729">
        <w:rPr>
          <w:rFonts w:ascii="Arial" w:hAnsi="Arial" w:cs="Arial"/>
          <w:color w:val="000000" w:themeColor="text1"/>
        </w:rPr>
        <w:t xml:space="preserve">utilizadas na obtenção de </w:t>
      </w:r>
      <w:r w:rsidR="00687A64" w:rsidRPr="002A3729">
        <w:rPr>
          <w:rFonts w:ascii="Arial" w:hAnsi="Arial" w:cs="Arial"/>
          <w:color w:val="000000" w:themeColor="text1"/>
        </w:rPr>
        <w:t>arcabouços</w:t>
      </w:r>
      <w:r w:rsidR="00C81602">
        <w:rPr>
          <w:rFonts w:ascii="Arial" w:hAnsi="Arial" w:cs="Arial"/>
          <w:color w:val="000000" w:themeColor="text1"/>
        </w:rPr>
        <w:t xml:space="preserve"> </w:t>
      </w:r>
      <w:r w:rsidR="006F2DFE" w:rsidRPr="002A3729">
        <w:rPr>
          <w:rFonts w:ascii="Arial" w:hAnsi="Arial" w:cs="Arial"/>
          <w:color w:val="000000" w:themeColor="text1"/>
        </w:rPr>
        <w:t>monolíticos e coaxiais</w:t>
      </w:r>
      <w:r w:rsidR="00B47491" w:rsidRPr="002A3729">
        <w:rPr>
          <w:rFonts w:ascii="Arial" w:hAnsi="Arial" w:cs="Arial"/>
          <w:color w:val="000000" w:themeColor="text1"/>
        </w:rPr>
        <w:t xml:space="preserve"> pela técnica de eletrofiação</w:t>
      </w:r>
      <w:r w:rsidR="00C603FE">
        <w:rPr>
          <w:rFonts w:ascii="Arial" w:hAnsi="Arial" w:cs="Arial"/>
          <w:color w:val="000000" w:themeColor="text1"/>
        </w:rPr>
        <w:t>.</w:t>
      </w:r>
      <w:r w:rsidR="00687A64" w:rsidRPr="002A3729">
        <w:rPr>
          <w:rFonts w:ascii="Arial" w:hAnsi="Arial" w:cs="Arial"/>
          <w:color w:val="000000" w:themeColor="text1"/>
        </w:rPr>
        <w:t xml:space="preserve"> A </w:t>
      </w:r>
      <w:r w:rsidR="001D3F66" w:rsidRPr="002A3729">
        <w:rPr>
          <w:rFonts w:ascii="Arial" w:hAnsi="Arial" w:cs="Arial"/>
          <w:color w:val="000000" w:themeColor="text1"/>
        </w:rPr>
        <w:t xml:space="preserve">formação </w:t>
      </w:r>
      <w:r w:rsidR="00687A64" w:rsidRPr="002A3729">
        <w:rPr>
          <w:rFonts w:ascii="Arial" w:hAnsi="Arial" w:cs="Arial"/>
          <w:color w:val="000000" w:themeColor="text1"/>
        </w:rPr>
        <w:t xml:space="preserve">dos arcabouços foi </w:t>
      </w:r>
      <w:r w:rsidR="006776B2" w:rsidRPr="002A3729">
        <w:rPr>
          <w:rFonts w:ascii="Arial" w:hAnsi="Arial" w:cs="Arial"/>
          <w:color w:val="000000" w:themeColor="text1"/>
        </w:rPr>
        <w:t>avaliada p</w:t>
      </w:r>
      <w:r w:rsidR="00CF31D3" w:rsidRPr="002A3729">
        <w:rPr>
          <w:rFonts w:ascii="Arial" w:hAnsi="Arial" w:cs="Arial"/>
          <w:color w:val="000000" w:themeColor="text1"/>
        </w:rPr>
        <w:t xml:space="preserve">or </w:t>
      </w:r>
      <w:r w:rsidR="000F5A98" w:rsidRPr="002A3729">
        <w:rPr>
          <w:rFonts w:ascii="Arial" w:hAnsi="Arial" w:cs="Arial"/>
          <w:color w:val="000000" w:themeColor="text1"/>
        </w:rPr>
        <w:t>microscopia eletrônica de varredura.</w:t>
      </w:r>
      <w:r w:rsidR="00CF31D3" w:rsidRPr="002A3729">
        <w:rPr>
          <w:rFonts w:ascii="Arial" w:hAnsi="Arial" w:cs="Arial"/>
          <w:color w:val="000000" w:themeColor="text1"/>
        </w:rPr>
        <w:t xml:space="preserve"> </w:t>
      </w:r>
      <w:r w:rsidR="006640F7" w:rsidRPr="002A3729">
        <w:rPr>
          <w:rFonts w:ascii="Arial" w:hAnsi="Arial" w:cs="Arial"/>
          <w:color w:val="000000" w:themeColor="text1"/>
        </w:rPr>
        <w:t xml:space="preserve">CP </w:t>
      </w:r>
      <w:r w:rsidR="004876A1" w:rsidRPr="002A3729">
        <w:rPr>
          <w:rFonts w:ascii="Arial" w:hAnsi="Arial" w:cs="Arial"/>
          <w:color w:val="000000" w:themeColor="text1"/>
        </w:rPr>
        <w:t xml:space="preserve">(6-9%) </w:t>
      </w:r>
      <w:r w:rsidR="00B31462" w:rsidRPr="002A3729">
        <w:rPr>
          <w:rFonts w:ascii="Arial" w:hAnsi="Arial" w:cs="Arial"/>
          <w:color w:val="000000" w:themeColor="text1"/>
        </w:rPr>
        <w:t xml:space="preserve">apresentaram características </w:t>
      </w:r>
      <w:r w:rsidR="00882D98" w:rsidRPr="002A3729">
        <w:rPr>
          <w:rFonts w:ascii="Arial" w:hAnsi="Arial" w:cs="Arial"/>
          <w:color w:val="000000" w:themeColor="text1"/>
        </w:rPr>
        <w:t xml:space="preserve">promissoras </w:t>
      </w:r>
      <w:r w:rsidR="00B31462" w:rsidRPr="002A3729">
        <w:rPr>
          <w:rFonts w:ascii="Arial" w:hAnsi="Arial" w:cs="Arial"/>
          <w:color w:val="000000" w:themeColor="text1"/>
        </w:rPr>
        <w:t xml:space="preserve">para </w:t>
      </w:r>
      <w:r w:rsidR="0001497F">
        <w:rPr>
          <w:rFonts w:ascii="Arial" w:hAnsi="Arial" w:cs="Arial"/>
          <w:color w:val="000000" w:themeColor="text1"/>
        </w:rPr>
        <w:t>a</w:t>
      </w:r>
      <w:r w:rsidR="00434C50" w:rsidRPr="002A3729">
        <w:rPr>
          <w:rFonts w:ascii="Arial" w:hAnsi="Arial" w:cs="Arial"/>
          <w:color w:val="000000" w:themeColor="text1"/>
        </w:rPr>
        <w:t xml:space="preserve"> eletrofiação</w:t>
      </w:r>
      <w:r w:rsidR="00BD71CB" w:rsidRPr="002A3729">
        <w:rPr>
          <w:rFonts w:ascii="Arial" w:hAnsi="Arial" w:cs="Arial"/>
          <w:color w:val="000000" w:themeColor="text1"/>
        </w:rPr>
        <w:t>.</w:t>
      </w:r>
      <w:r w:rsidR="00B004B1">
        <w:rPr>
          <w:rFonts w:ascii="Arial" w:hAnsi="Arial" w:cs="Arial"/>
          <w:color w:val="000000" w:themeColor="text1"/>
        </w:rPr>
        <w:t xml:space="preserve"> </w:t>
      </w:r>
      <w:r w:rsidR="00E5744C" w:rsidRPr="002A3729">
        <w:rPr>
          <w:rFonts w:ascii="Arial" w:hAnsi="Arial" w:cs="Arial"/>
          <w:color w:val="000000" w:themeColor="text1"/>
        </w:rPr>
        <w:t>CP</w:t>
      </w:r>
      <w:r w:rsidR="006A7745" w:rsidRPr="002A3729">
        <w:rPr>
          <w:rFonts w:ascii="Arial" w:hAnsi="Arial" w:cs="Arial"/>
          <w:color w:val="000000" w:themeColor="text1"/>
        </w:rPr>
        <w:t xml:space="preserve"> (</w:t>
      </w:r>
      <w:r w:rsidR="00E5744C" w:rsidRPr="002A3729">
        <w:rPr>
          <w:rFonts w:ascii="Arial" w:hAnsi="Arial" w:cs="Arial"/>
          <w:color w:val="000000" w:themeColor="text1"/>
        </w:rPr>
        <w:t>8,75%</w:t>
      </w:r>
      <w:r w:rsidR="006A7745" w:rsidRPr="002A3729">
        <w:rPr>
          <w:rFonts w:ascii="Arial" w:hAnsi="Arial" w:cs="Arial"/>
          <w:color w:val="000000" w:themeColor="text1"/>
        </w:rPr>
        <w:t>)</w:t>
      </w:r>
      <w:r w:rsidR="000A58A0" w:rsidRPr="002A3729">
        <w:rPr>
          <w:rFonts w:ascii="Arial" w:hAnsi="Arial" w:cs="Arial"/>
          <w:color w:val="000000" w:themeColor="text1"/>
        </w:rPr>
        <w:t>,</w:t>
      </w:r>
      <w:r w:rsidR="00E5744C" w:rsidRPr="002A3729">
        <w:rPr>
          <w:rFonts w:ascii="Arial" w:hAnsi="Arial" w:cs="Arial"/>
          <w:color w:val="000000" w:themeColor="text1"/>
        </w:rPr>
        <w:t xml:space="preserve"> </w:t>
      </w:r>
      <w:r w:rsidR="001C671F" w:rsidRPr="002A3729">
        <w:rPr>
          <w:rFonts w:ascii="Arial" w:hAnsi="Arial" w:cs="Arial"/>
          <w:color w:val="000000" w:themeColor="text1"/>
        </w:rPr>
        <w:t xml:space="preserve">especialmente </w:t>
      </w:r>
      <w:r w:rsidR="00434C50" w:rsidRPr="002A3729">
        <w:rPr>
          <w:rFonts w:ascii="Arial" w:hAnsi="Arial" w:cs="Arial"/>
          <w:color w:val="000000" w:themeColor="text1"/>
        </w:rPr>
        <w:t>quando adicionada</w:t>
      </w:r>
      <w:r w:rsidR="00E5744C" w:rsidRPr="002A3729">
        <w:rPr>
          <w:rFonts w:ascii="Arial" w:hAnsi="Arial" w:cs="Arial"/>
          <w:color w:val="000000" w:themeColor="text1"/>
        </w:rPr>
        <w:t xml:space="preserve"> </w:t>
      </w:r>
      <w:r w:rsidR="00434C50" w:rsidRPr="002A3729">
        <w:rPr>
          <w:rFonts w:ascii="Arial" w:hAnsi="Arial" w:cs="Arial"/>
          <w:color w:val="000000" w:themeColor="text1"/>
        </w:rPr>
        <w:t>de agente de co-fiação</w:t>
      </w:r>
      <w:r w:rsidR="00861733" w:rsidRPr="002A3729">
        <w:rPr>
          <w:rFonts w:ascii="Arial" w:hAnsi="Arial" w:cs="Arial"/>
          <w:color w:val="000000" w:themeColor="text1"/>
        </w:rPr>
        <w:t xml:space="preserve"> </w:t>
      </w:r>
      <w:r w:rsidR="00434C50" w:rsidRPr="002A3729">
        <w:rPr>
          <w:rFonts w:ascii="Arial" w:hAnsi="Arial" w:cs="Arial"/>
          <w:color w:val="000000" w:themeColor="text1"/>
        </w:rPr>
        <w:t>poli(álcool vinílico)</w:t>
      </w:r>
      <w:r w:rsidR="006B6575">
        <w:rPr>
          <w:rFonts w:ascii="Arial" w:hAnsi="Arial" w:cs="Arial"/>
          <w:color w:val="000000" w:themeColor="text1"/>
        </w:rPr>
        <w:t xml:space="preserve"> a </w:t>
      </w:r>
      <w:r w:rsidR="005B3F11" w:rsidRPr="002A3729">
        <w:rPr>
          <w:rFonts w:ascii="Arial" w:hAnsi="Arial" w:cs="Arial"/>
          <w:color w:val="000000" w:themeColor="text1"/>
        </w:rPr>
        <w:t>15</w:t>
      </w:r>
      <w:r w:rsidR="00434C50" w:rsidRPr="002A3729">
        <w:rPr>
          <w:rFonts w:ascii="Arial" w:hAnsi="Arial" w:cs="Arial"/>
          <w:color w:val="000000" w:themeColor="text1"/>
        </w:rPr>
        <w:t>%</w:t>
      </w:r>
      <w:r w:rsidR="00861733" w:rsidRPr="002A3729">
        <w:rPr>
          <w:rFonts w:ascii="Arial" w:hAnsi="Arial" w:cs="Arial"/>
          <w:color w:val="000000" w:themeColor="text1"/>
        </w:rPr>
        <w:t xml:space="preserve">, </w:t>
      </w:r>
      <w:r w:rsidR="00002C25" w:rsidRPr="002A3729">
        <w:rPr>
          <w:rFonts w:ascii="Arial" w:hAnsi="Arial" w:cs="Arial"/>
          <w:color w:val="000000" w:themeColor="text1"/>
        </w:rPr>
        <w:t xml:space="preserve">favoreceu </w:t>
      </w:r>
      <w:r w:rsidR="00BD71CB" w:rsidRPr="002A3729">
        <w:rPr>
          <w:rFonts w:ascii="Arial" w:hAnsi="Arial" w:cs="Arial"/>
          <w:color w:val="000000" w:themeColor="text1"/>
        </w:rPr>
        <w:t xml:space="preserve">a </w:t>
      </w:r>
      <w:r w:rsidR="00861733" w:rsidRPr="002A3729">
        <w:rPr>
          <w:rFonts w:ascii="Arial" w:hAnsi="Arial" w:cs="Arial"/>
          <w:color w:val="000000" w:themeColor="text1"/>
        </w:rPr>
        <w:t xml:space="preserve">obtenção de </w:t>
      </w:r>
      <w:r w:rsidR="003A2944" w:rsidRPr="002A3729">
        <w:rPr>
          <w:rFonts w:ascii="Arial" w:hAnsi="Arial" w:cs="Arial"/>
          <w:color w:val="000000" w:themeColor="text1"/>
        </w:rPr>
        <w:t>arcabouços</w:t>
      </w:r>
      <w:r w:rsidR="004A6B18" w:rsidRPr="002A3729">
        <w:rPr>
          <w:rFonts w:ascii="Arial" w:hAnsi="Arial" w:cs="Arial"/>
          <w:color w:val="000000" w:themeColor="text1"/>
        </w:rPr>
        <w:t xml:space="preserve"> </w:t>
      </w:r>
      <w:r w:rsidR="00015B80" w:rsidRPr="002A3729">
        <w:rPr>
          <w:rFonts w:ascii="Arial" w:hAnsi="Arial" w:cs="Arial"/>
          <w:color w:val="000000" w:themeColor="text1"/>
        </w:rPr>
        <w:t xml:space="preserve">eletrofiados </w:t>
      </w:r>
      <w:r w:rsidR="004A6B18" w:rsidRPr="002A3729">
        <w:rPr>
          <w:rFonts w:ascii="Arial" w:hAnsi="Arial" w:cs="Arial"/>
          <w:color w:val="000000" w:themeColor="text1"/>
        </w:rPr>
        <w:t>(monolític</w:t>
      </w:r>
      <w:r w:rsidR="006B6575">
        <w:rPr>
          <w:rFonts w:ascii="Arial" w:hAnsi="Arial" w:cs="Arial"/>
          <w:color w:val="000000" w:themeColor="text1"/>
        </w:rPr>
        <w:t>o</w:t>
      </w:r>
      <w:r w:rsidR="004A6B18" w:rsidRPr="002A3729">
        <w:rPr>
          <w:rFonts w:ascii="Arial" w:hAnsi="Arial" w:cs="Arial"/>
          <w:color w:val="000000" w:themeColor="text1"/>
        </w:rPr>
        <w:t>s)</w:t>
      </w:r>
      <w:r w:rsidR="003A2944" w:rsidRPr="002A3729">
        <w:rPr>
          <w:rFonts w:ascii="Arial" w:hAnsi="Arial" w:cs="Arial"/>
          <w:color w:val="000000" w:themeColor="text1"/>
        </w:rPr>
        <w:t xml:space="preserve">. Além disso, </w:t>
      </w:r>
      <w:r w:rsidR="00015B80" w:rsidRPr="002A3729">
        <w:rPr>
          <w:rFonts w:ascii="Arial" w:hAnsi="Arial" w:cs="Arial"/>
          <w:color w:val="000000" w:themeColor="text1"/>
        </w:rPr>
        <w:t>C</w:t>
      </w:r>
      <w:r w:rsidR="003A2944" w:rsidRPr="002A3729">
        <w:rPr>
          <w:rFonts w:ascii="Arial" w:hAnsi="Arial" w:cs="Arial"/>
          <w:color w:val="000000" w:themeColor="text1"/>
        </w:rPr>
        <w:t xml:space="preserve">P </w:t>
      </w:r>
      <w:r w:rsidR="002B0E35" w:rsidRPr="002A3729">
        <w:rPr>
          <w:rFonts w:ascii="Arial" w:hAnsi="Arial" w:cs="Arial"/>
          <w:color w:val="000000" w:themeColor="text1"/>
        </w:rPr>
        <w:t xml:space="preserve">8,75% </w:t>
      </w:r>
      <w:r w:rsidR="00835EA5">
        <w:rPr>
          <w:rFonts w:ascii="Arial" w:hAnsi="Arial" w:cs="Arial"/>
          <w:color w:val="000000" w:themeColor="text1"/>
        </w:rPr>
        <w:t>(r</w:t>
      </w:r>
      <w:r w:rsidR="0033556D" w:rsidRPr="002A3729">
        <w:rPr>
          <w:rFonts w:ascii="Arial" w:hAnsi="Arial" w:cs="Arial"/>
          <w:color w:val="000000" w:themeColor="text1"/>
        </w:rPr>
        <w:t>echeio</w:t>
      </w:r>
      <w:r w:rsidR="00835EA5">
        <w:rPr>
          <w:rFonts w:ascii="Arial" w:hAnsi="Arial" w:cs="Arial"/>
          <w:color w:val="000000" w:themeColor="text1"/>
        </w:rPr>
        <w:t>)</w:t>
      </w:r>
      <w:r w:rsidR="0033556D" w:rsidRPr="002A3729">
        <w:rPr>
          <w:rFonts w:ascii="Arial" w:hAnsi="Arial" w:cs="Arial"/>
          <w:color w:val="000000" w:themeColor="text1"/>
        </w:rPr>
        <w:t xml:space="preserve"> </w:t>
      </w:r>
      <w:r w:rsidR="00620BCA" w:rsidRPr="002A3729">
        <w:rPr>
          <w:rFonts w:ascii="Arial" w:hAnsi="Arial" w:cs="Arial"/>
          <w:color w:val="000000" w:themeColor="text1"/>
        </w:rPr>
        <w:t>juntamente com</w:t>
      </w:r>
      <w:r w:rsidR="0052210F" w:rsidRPr="002A3729">
        <w:rPr>
          <w:rFonts w:ascii="Arial" w:hAnsi="Arial" w:cs="Arial"/>
          <w:color w:val="000000" w:themeColor="text1"/>
        </w:rPr>
        <w:t xml:space="preserve"> poli(ácido lático) a 20% (casca)</w:t>
      </w:r>
      <w:r w:rsidR="00183709" w:rsidRPr="002A3729">
        <w:rPr>
          <w:rFonts w:ascii="Arial" w:hAnsi="Arial" w:cs="Arial"/>
          <w:color w:val="000000" w:themeColor="text1"/>
        </w:rPr>
        <w:t xml:space="preserve"> </w:t>
      </w:r>
      <w:r w:rsidR="00216606">
        <w:rPr>
          <w:rFonts w:ascii="Arial" w:hAnsi="Arial" w:cs="Arial"/>
          <w:color w:val="000000" w:themeColor="text1"/>
        </w:rPr>
        <w:t>possibilitaram a formaç</w:t>
      </w:r>
      <w:r w:rsidR="00216606" w:rsidRPr="00430A5C">
        <w:rPr>
          <w:rFonts w:ascii="Arial" w:hAnsi="Arial" w:cs="Arial"/>
          <w:color w:val="000000" w:themeColor="text1"/>
        </w:rPr>
        <w:t xml:space="preserve">ão de </w:t>
      </w:r>
      <w:r w:rsidR="00183709" w:rsidRPr="00430A5C">
        <w:rPr>
          <w:rFonts w:ascii="Arial" w:hAnsi="Arial" w:cs="Arial"/>
          <w:color w:val="000000" w:themeColor="text1"/>
        </w:rPr>
        <w:t>fibras do tipo coaxial</w:t>
      </w:r>
      <w:r w:rsidR="00430A5C" w:rsidRPr="00430A5C">
        <w:rPr>
          <w:rFonts w:ascii="Arial" w:hAnsi="Arial" w:cs="Arial"/>
          <w:color w:val="000000" w:themeColor="text1"/>
        </w:rPr>
        <w:t xml:space="preserve">. </w:t>
      </w:r>
      <w:r w:rsidR="008743D2" w:rsidRPr="00430A5C">
        <w:rPr>
          <w:rFonts w:ascii="Arial" w:hAnsi="Arial" w:cs="Arial"/>
          <w:color w:val="000000" w:themeColor="text1"/>
        </w:rPr>
        <w:t>Tais</w:t>
      </w:r>
      <w:r w:rsidR="008743D2" w:rsidRPr="008743D2">
        <w:rPr>
          <w:rFonts w:ascii="Arial" w:hAnsi="Arial" w:cs="Arial"/>
          <w:color w:val="000000" w:themeColor="text1"/>
        </w:rPr>
        <w:t xml:space="preserve"> resultados, embora</w:t>
      </w:r>
      <w:r w:rsidR="008743D2">
        <w:rPr>
          <w:rFonts w:ascii="Arial" w:hAnsi="Arial" w:cs="Arial"/>
          <w:b/>
          <w:bCs/>
          <w:color w:val="000000" w:themeColor="text1"/>
        </w:rPr>
        <w:t xml:space="preserve"> </w:t>
      </w:r>
      <w:r w:rsidR="00865344" w:rsidRPr="00FC4C56">
        <w:rPr>
          <w:rFonts w:ascii="Arial" w:hAnsi="Arial" w:cs="Arial"/>
          <w:color w:val="000000" w:themeColor="text1"/>
        </w:rPr>
        <w:t>iniciais,</w:t>
      </w:r>
      <w:r w:rsidR="009D6022" w:rsidRPr="00FC4C56">
        <w:rPr>
          <w:rFonts w:ascii="Arial" w:hAnsi="Arial" w:cs="Arial"/>
          <w:color w:val="000000" w:themeColor="text1"/>
        </w:rPr>
        <w:t xml:space="preserve"> </w:t>
      </w:r>
      <w:r w:rsidR="00487C99" w:rsidRPr="00FC4C56">
        <w:rPr>
          <w:rFonts w:ascii="Arial" w:hAnsi="Arial" w:cs="Arial"/>
          <w:color w:val="000000" w:themeColor="text1"/>
        </w:rPr>
        <w:t>indicaram</w:t>
      </w:r>
      <w:r w:rsidR="009D6022" w:rsidRPr="00FC4C56">
        <w:rPr>
          <w:rFonts w:ascii="Arial" w:hAnsi="Arial" w:cs="Arial"/>
          <w:color w:val="000000" w:themeColor="text1"/>
        </w:rPr>
        <w:t xml:space="preserve"> a possibilidade de </w:t>
      </w:r>
      <w:r w:rsidR="00487C99" w:rsidRPr="00FC4C56">
        <w:rPr>
          <w:rFonts w:ascii="Arial" w:hAnsi="Arial" w:cs="Arial"/>
          <w:color w:val="000000" w:themeColor="text1"/>
        </w:rPr>
        <w:t xml:space="preserve">obtenção de </w:t>
      </w:r>
      <w:r w:rsidR="00536E4C" w:rsidRPr="00FC4C56">
        <w:rPr>
          <w:rFonts w:ascii="Arial" w:hAnsi="Arial" w:cs="Arial"/>
          <w:color w:val="000000" w:themeColor="text1"/>
        </w:rPr>
        <w:t xml:space="preserve">sistemas eletrofiados a partir de </w:t>
      </w:r>
      <w:r w:rsidR="006F7376" w:rsidRPr="00FC4C56">
        <w:rPr>
          <w:rFonts w:ascii="Arial" w:hAnsi="Arial" w:cs="Arial"/>
          <w:color w:val="000000" w:themeColor="text1"/>
        </w:rPr>
        <w:t>CP</w:t>
      </w:r>
      <w:r w:rsidR="00E63B37" w:rsidRPr="00FC4C56">
        <w:rPr>
          <w:rFonts w:ascii="Arial" w:hAnsi="Arial" w:cs="Arial"/>
          <w:color w:val="000000" w:themeColor="text1"/>
        </w:rPr>
        <w:t xml:space="preserve"> e, </w:t>
      </w:r>
      <w:r w:rsidR="00A04F9E">
        <w:rPr>
          <w:rFonts w:ascii="Arial" w:hAnsi="Arial" w:cs="Arial"/>
          <w:color w:val="000000" w:themeColor="text1"/>
        </w:rPr>
        <w:t xml:space="preserve">novas investigações estão sendo conduzidas </w:t>
      </w:r>
      <w:r w:rsidR="00E47BAC">
        <w:rPr>
          <w:rFonts w:ascii="Arial" w:hAnsi="Arial" w:cs="Arial"/>
          <w:color w:val="000000" w:themeColor="text1"/>
        </w:rPr>
        <w:t>visando a util</w:t>
      </w:r>
      <w:r w:rsidR="001F2726">
        <w:rPr>
          <w:rFonts w:ascii="Arial" w:hAnsi="Arial" w:cs="Arial"/>
          <w:color w:val="000000" w:themeColor="text1"/>
        </w:rPr>
        <w:t xml:space="preserve">ização desses arcabouços em </w:t>
      </w:r>
      <w:r w:rsidR="00E47BAC" w:rsidRPr="00FC4C56">
        <w:rPr>
          <w:rFonts w:ascii="Arial" w:hAnsi="Arial" w:cs="Arial"/>
          <w:color w:val="000000" w:themeColor="text1"/>
        </w:rPr>
        <w:t>aplicações biomédicas</w:t>
      </w:r>
      <w:r w:rsidR="001F2726">
        <w:rPr>
          <w:rFonts w:ascii="Arial" w:hAnsi="Arial" w:cs="Arial"/>
          <w:color w:val="000000" w:themeColor="text1"/>
        </w:rPr>
        <w:t>.</w:t>
      </w:r>
    </w:p>
    <w:p w14:paraId="01970381" w14:textId="6C990D30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D53E38" w:rsidRPr="00D53E38">
        <w:rPr>
          <w:rFonts w:ascii="Arial" w:hAnsi="Arial" w:cs="Arial"/>
          <w:i/>
          <w:iCs/>
          <w:sz w:val="24"/>
          <w:szCs w:val="24"/>
          <w:lang w:val="pt-BR"/>
        </w:rPr>
        <w:t>arcabouços eletrofiados</w:t>
      </w:r>
      <w:r w:rsidR="00E37F8B">
        <w:rPr>
          <w:rFonts w:ascii="Arial" w:hAnsi="Arial" w:cs="Arial"/>
          <w:bCs/>
          <w:i/>
          <w:sz w:val="24"/>
          <w:szCs w:val="24"/>
          <w:shd w:val="clear" w:color="auto" w:fill="FFFFFF"/>
        </w:rPr>
        <w:t>,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D53E38">
        <w:rPr>
          <w:rFonts w:ascii="Arial" w:hAnsi="Arial" w:cs="Arial"/>
          <w:bCs/>
          <w:i/>
          <w:sz w:val="24"/>
          <w:szCs w:val="24"/>
          <w:shd w:val="clear" w:color="auto" w:fill="FFFFFF"/>
        </w:rPr>
        <w:t>caseína</w:t>
      </w:r>
      <w:r w:rsidR="00E37F8B">
        <w:rPr>
          <w:rFonts w:ascii="Arial" w:hAnsi="Arial" w:cs="Arial"/>
          <w:bCs/>
          <w:i/>
          <w:sz w:val="24"/>
          <w:szCs w:val="24"/>
          <w:shd w:val="clear" w:color="auto" w:fill="FFFFFF"/>
        </w:rPr>
        <w:t>,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D53E38">
        <w:rPr>
          <w:rFonts w:ascii="Arial" w:hAnsi="Arial" w:cs="Arial"/>
          <w:bCs/>
          <w:i/>
          <w:sz w:val="24"/>
          <w:szCs w:val="24"/>
          <w:shd w:val="clear" w:color="auto" w:fill="FFFFFF"/>
        </w:rPr>
        <w:t>pectina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6BD2E7B0" w14:textId="4BBB1813" w:rsidR="00101FF5" w:rsidRDefault="006B21F6" w:rsidP="0016739E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lastRenderedPageBreak/>
        <w:t>REFERÊNCIAS:</w:t>
      </w:r>
    </w:p>
    <w:p w14:paraId="63975C47" w14:textId="77777777" w:rsidR="0016739E" w:rsidRDefault="0016739E" w:rsidP="0016739E">
      <w:pPr>
        <w:pStyle w:val="Corpodetexto"/>
        <w:spacing w:line="240" w:lineRule="auto"/>
        <w:rPr>
          <w:rFonts w:ascii="Arial" w:hAnsi="Arial" w:cs="Arial"/>
          <w:color w:val="000000" w:themeColor="text1"/>
        </w:rPr>
      </w:pPr>
    </w:p>
    <w:p w14:paraId="24B24161" w14:textId="6E090A09" w:rsidR="000D3520" w:rsidRPr="00C00525" w:rsidRDefault="005D35CE" w:rsidP="00C00525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[1] </w:t>
      </w:r>
      <w:r w:rsidR="000D3520" w:rsidRPr="00C00525">
        <w:rPr>
          <w:rFonts w:ascii="Arial" w:hAnsi="Arial" w:cs="Arial"/>
          <w:color w:val="000000" w:themeColor="text1"/>
          <w:sz w:val="24"/>
          <w:szCs w:val="24"/>
          <w:lang w:val="en-US"/>
        </w:rPr>
        <w:t>ASADI, N.; D</w:t>
      </w:r>
      <w:r w:rsidR="000D3520" w:rsidRPr="00C00525">
        <w:rPr>
          <w:rFonts w:ascii="Arial" w:eastAsia="CharisSIL" w:hAnsi="Arial" w:cs="Arial"/>
          <w:color w:val="000000" w:themeColor="text1"/>
          <w:sz w:val="24"/>
          <w:szCs w:val="24"/>
          <w:lang w:val="en-US"/>
        </w:rPr>
        <w:t xml:space="preserve">EL BAKHSHAYESH, A. R.; DAVARAN, S.; AKBARZADEH, A. </w:t>
      </w:r>
      <w:r w:rsidR="000D3520" w:rsidRPr="00C00525">
        <w:rPr>
          <w:rFonts w:ascii="Arial" w:hAnsi="Arial" w:cs="Arial"/>
          <w:color w:val="000000" w:themeColor="text1"/>
          <w:sz w:val="24"/>
          <w:szCs w:val="24"/>
          <w:lang w:val="en-US"/>
        </w:rPr>
        <w:t>Common biocompatible polymeric materials for tissue engineering and regenerative medicine. Materials Chemistry and Physics, v. 242, 2020.</w:t>
      </w:r>
    </w:p>
    <w:p w14:paraId="2FE6415D" w14:textId="55D36173" w:rsidR="004953FA" w:rsidRPr="00C00525" w:rsidRDefault="005D35CE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[2]</w:t>
      </w:r>
      <w:r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B569D3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ELITOK, M. S.; </w:t>
      </w:r>
      <w:r w:rsidR="00B569D3" w:rsidRPr="00C00525">
        <w:rPr>
          <w:rFonts w:ascii="Arial" w:eastAsia="Calibri" w:hAnsi="Arial" w:cs="Arial"/>
          <w:color w:val="000000" w:themeColor="text1"/>
          <w:szCs w:val="24"/>
          <w:lang w:val="en-US"/>
        </w:rPr>
        <w:t xml:space="preserve">GUNDUZ, E.; GURSES, H. E.; GUNDUZ, M. </w:t>
      </w:r>
      <w:r w:rsidR="00B569D3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Tissue engineering: Towards development of regenerative and transplant medicine. </w:t>
      </w:r>
      <w:r w:rsidR="00B569D3" w:rsidRPr="00C00525">
        <w:rPr>
          <w:rFonts w:ascii="Arial" w:hAnsi="Arial" w:cs="Arial"/>
          <w:i/>
          <w:iCs/>
          <w:color w:val="000000" w:themeColor="text1"/>
          <w:szCs w:val="24"/>
          <w:lang w:val="en-US"/>
        </w:rPr>
        <w:t>In</w:t>
      </w:r>
      <w:r w:rsidR="00B569D3" w:rsidRPr="00C00525">
        <w:rPr>
          <w:rFonts w:ascii="Arial" w:hAnsi="Arial" w:cs="Arial"/>
          <w:color w:val="000000" w:themeColor="text1"/>
          <w:szCs w:val="24"/>
          <w:lang w:val="en-US"/>
        </w:rPr>
        <w:t>: BARH, D.; AZEVEDO, V. (Ed.). Omics Technologies and Bioengineering: Towards Improving Quality of Life. Elsevier Inc., 2018. p. 471–495.</w:t>
      </w:r>
    </w:p>
    <w:p w14:paraId="52E1780F" w14:textId="2CA0886C" w:rsidR="00077162" w:rsidRPr="00C00525" w:rsidRDefault="005D35CE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zCs w:val="24"/>
          <w:lang w:val="pt-BR" w:eastAsia="pt-BR"/>
        </w:rPr>
        <w:t>[3]</w:t>
      </w:r>
      <w:r w:rsidR="00794973"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077162" w:rsidRPr="00C00525">
        <w:rPr>
          <w:rFonts w:ascii="Arial" w:hAnsi="Arial" w:cs="Arial"/>
          <w:color w:val="000000" w:themeColor="text1"/>
          <w:szCs w:val="24"/>
        </w:rPr>
        <w:t>D</w:t>
      </w:r>
      <w:r w:rsidR="00077162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EO, K. A.; LOKHANDE, G.; GAHARWAR, A. K. Nanostructured hydrogels for tissue engineering and regenerative medicine. </w:t>
      </w:r>
      <w:r w:rsidR="00077162" w:rsidRPr="00C00525">
        <w:rPr>
          <w:rFonts w:ascii="Arial" w:hAnsi="Arial" w:cs="Arial"/>
          <w:i/>
          <w:iCs/>
          <w:color w:val="000000" w:themeColor="text1"/>
          <w:szCs w:val="24"/>
          <w:lang w:val="en-US"/>
        </w:rPr>
        <w:t>In</w:t>
      </w:r>
      <w:r w:rsidR="00077162" w:rsidRPr="00C00525">
        <w:rPr>
          <w:rFonts w:ascii="Arial" w:hAnsi="Arial" w:cs="Arial"/>
          <w:color w:val="000000" w:themeColor="text1"/>
          <w:szCs w:val="24"/>
          <w:lang w:val="en-US"/>
        </w:rPr>
        <w:t>: REIS, R. L. (Ed.). Encyclopedia of Tissue Engineering and Regenerative Medicine. Elsevier Inc., 2019. p. 1-13.</w:t>
      </w:r>
    </w:p>
    <w:p w14:paraId="67DBB5E2" w14:textId="49D4CAF1" w:rsidR="00B569D3" w:rsidRPr="00C00525" w:rsidRDefault="005D35CE" w:rsidP="00C0052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hd w:val="clear" w:color="auto" w:fill="00FF00"/>
        </w:rPr>
      </w:pPr>
      <w:r w:rsidRPr="00C00525">
        <w:rPr>
          <w:rFonts w:ascii="Arial" w:hAnsi="Arial" w:cs="Arial"/>
          <w:color w:val="000000" w:themeColor="text1"/>
          <w:lang w:eastAsia="pt-BR"/>
        </w:rPr>
        <w:t>[4]</w:t>
      </w:r>
      <w:r w:rsidR="00460155" w:rsidRPr="00C00525">
        <w:rPr>
          <w:rFonts w:ascii="Arial" w:hAnsi="Arial" w:cs="Arial"/>
          <w:color w:val="000000" w:themeColor="text1"/>
        </w:rPr>
        <w:t xml:space="preserve"> </w:t>
      </w:r>
      <w:r w:rsidR="0078726F" w:rsidRPr="00C00525">
        <w:rPr>
          <w:rFonts w:ascii="Arial" w:hAnsi="Arial" w:cs="Arial"/>
          <w:color w:val="000000" w:themeColor="text1"/>
          <w:lang w:val="en-US"/>
        </w:rPr>
        <w:t xml:space="preserve">MARTINS, J. G.; CAMARGO, S. E. A.; BISHOP, T. T.; POPAT, K. C.; KIPPER, M. J.; MARTINS, A. F. Pectin-chitosan membrane scaffold imparts controlled stem cell adhesion and proliferation. </w:t>
      </w:r>
      <w:r w:rsidR="0078726F" w:rsidRPr="00C00525">
        <w:rPr>
          <w:rFonts w:ascii="Arial" w:hAnsi="Arial" w:cs="Arial"/>
          <w:color w:val="000000" w:themeColor="text1"/>
        </w:rPr>
        <w:t>Carbohydrate Polymers, v. 197, p. 47–56, 2018.</w:t>
      </w:r>
    </w:p>
    <w:p w14:paraId="05B05AEE" w14:textId="5ED6108B" w:rsidR="0078726F" w:rsidRPr="00C00525" w:rsidRDefault="005D35CE" w:rsidP="00C0052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C00525">
        <w:rPr>
          <w:rFonts w:ascii="Arial" w:hAnsi="Arial" w:cs="Arial"/>
          <w:color w:val="000000" w:themeColor="text1"/>
          <w:lang w:eastAsia="pt-BR"/>
        </w:rPr>
        <w:t>[5]</w:t>
      </w:r>
      <w:r w:rsidR="00460155" w:rsidRPr="00C00525">
        <w:rPr>
          <w:rFonts w:ascii="Arial" w:hAnsi="Arial" w:cs="Arial"/>
          <w:color w:val="000000" w:themeColor="text1"/>
        </w:rPr>
        <w:t xml:space="preserve"> </w:t>
      </w:r>
      <w:r w:rsidR="00D86BF9" w:rsidRPr="00C00525">
        <w:rPr>
          <w:rFonts w:ascii="Arial" w:eastAsia="Calibri" w:hAnsi="Arial" w:cs="Arial"/>
          <w:color w:val="000000" w:themeColor="text1"/>
          <w:lang w:val="en-US"/>
        </w:rPr>
        <w:t>XU, B.; LI, Y.; DENG, B.; LIU, X.; WANG, L.; ZHU, Q.-L. Chitosan hydrogel improves mesenchymal stem cell transplant survival and cardiac function following myocardial infarction in rats.</w:t>
      </w:r>
      <w:r w:rsidR="00D86BF9" w:rsidRPr="00C00525">
        <w:rPr>
          <w:rFonts w:ascii="Arial" w:eastAsia="Calibri" w:hAnsi="Arial" w:cs="Arial"/>
          <w:b/>
          <w:bCs/>
          <w:color w:val="000000" w:themeColor="text1"/>
          <w:lang w:val="en-US"/>
        </w:rPr>
        <w:t xml:space="preserve"> </w:t>
      </w:r>
      <w:r w:rsidR="00D86BF9" w:rsidRPr="00C00525">
        <w:rPr>
          <w:rFonts w:ascii="Arial" w:hAnsi="Arial" w:cs="Arial"/>
          <w:color w:val="000000" w:themeColor="text1"/>
        </w:rPr>
        <w:t>Experimental and Therapeutic Medicine, v. 13, p. 588-594, 2017.</w:t>
      </w:r>
    </w:p>
    <w:p w14:paraId="0B3F2954" w14:textId="15A29016" w:rsidR="00D86BF9" w:rsidRPr="00C00525" w:rsidRDefault="005D35CE" w:rsidP="00C00525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00525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[6]</w:t>
      </w:r>
      <w:r w:rsidR="00460155" w:rsidRPr="00C005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1FF5" w:rsidRPr="00C00525">
        <w:rPr>
          <w:rFonts w:ascii="Arial" w:eastAsia="Calibri" w:hAnsi="Arial" w:cs="Arial"/>
          <w:color w:val="000000" w:themeColor="text1"/>
          <w:sz w:val="24"/>
          <w:szCs w:val="24"/>
        </w:rPr>
        <w:t xml:space="preserve">ZAITSEVA, O.; KHUDYAKOV, A.; SERGUSHKINA, M.; SOLOMINA, O.; POLEZHAEVA, T. Pectins as a universal medicine. </w:t>
      </w:r>
      <w:r w:rsidR="00101FF5" w:rsidRPr="00C00525">
        <w:rPr>
          <w:rFonts w:ascii="Arial" w:eastAsia="CharisSIL" w:hAnsi="Arial" w:cs="Arial"/>
          <w:color w:val="000000" w:themeColor="text1"/>
          <w:sz w:val="24"/>
          <w:szCs w:val="24"/>
        </w:rPr>
        <w:t>Fitoterapia, v. 146, 2020.</w:t>
      </w:r>
    </w:p>
    <w:p w14:paraId="184446BC" w14:textId="5F5EE5C6" w:rsidR="00BE791D" w:rsidRPr="00C00525" w:rsidRDefault="00460155" w:rsidP="00C00525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[7]</w:t>
      </w:r>
      <w:r w:rsidR="00146556" w:rsidRPr="00C005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91D" w:rsidRPr="00C00525">
        <w:rPr>
          <w:rFonts w:ascii="Arial" w:hAnsi="Arial" w:cs="Arial"/>
          <w:color w:val="000000" w:themeColor="text1"/>
          <w:sz w:val="24"/>
          <w:szCs w:val="24"/>
          <w:lang w:val="en-US"/>
        </w:rPr>
        <w:t>AMANI, H.; MOSTAFAV, E.; ARZAGHI, H.; AKBARZADEH, A.; AKHAVAN, O.; PAZOKI-TOROUDI, H.; WEBSTER, T. J. Three-dimensional graphene foams: Synthesis, properties, biocompatibility, biodegradability, and applications in tissue engineering. ACS Biomaterials Science and Engineering, v. 5, n. 1, p. 193–214, 2019.</w:t>
      </w:r>
    </w:p>
    <w:p w14:paraId="3AA17ABC" w14:textId="6A9A3B0C" w:rsidR="00660691" w:rsidRPr="00C00525" w:rsidRDefault="00460155" w:rsidP="00C0052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en-US"/>
        </w:rPr>
      </w:pPr>
      <w:r w:rsidRPr="00C00525">
        <w:rPr>
          <w:rFonts w:ascii="Arial" w:hAnsi="Arial" w:cs="Arial"/>
          <w:color w:val="000000" w:themeColor="text1"/>
          <w:lang w:eastAsia="pt-BR"/>
        </w:rPr>
        <w:t>[</w:t>
      </w:r>
      <w:r w:rsidR="002C342C" w:rsidRPr="00C00525">
        <w:rPr>
          <w:rFonts w:ascii="Arial" w:hAnsi="Arial" w:cs="Arial"/>
          <w:color w:val="000000" w:themeColor="text1"/>
          <w:lang w:eastAsia="pt-BR"/>
        </w:rPr>
        <w:t>8</w:t>
      </w:r>
      <w:r w:rsidRPr="00C00525">
        <w:rPr>
          <w:rFonts w:ascii="Arial" w:hAnsi="Arial" w:cs="Arial"/>
          <w:color w:val="000000" w:themeColor="text1"/>
          <w:lang w:eastAsia="pt-BR"/>
        </w:rPr>
        <w:t>]</w:t>
      </w:r>
      <w:r w:rsidR="00146556" w:rsidRPr="00C00525">
        <w:rPr>
          <w:rFonts w:ascii="Arial" w:hAnsi="Arial" w:cs="Arial"/>
          <w:color w:val="000000" w:themeColor="text1"/>
        </w:rPr>
        <w:t xml:space="preserve"> </w:t>
      </w:r>
      <w:r w:rsidR="00660691" w:rsidRPr="00C00525">
        <w:rPr>
          <w:rFonts w:ascii="Arial" w:hAnsi="Arial" w:cs="Arial"/>
          <w:color w:val="000000" w:themeColor="text1"/>
          <w:lang w:val="en-US"/>
        </w:rPr>
        <w:t>MI, H.-Y.; JING, X.; NAPIWOCKI, B. N.; HAGERTY, B. S.; CHEN, G.; TURNG, L.-S. Biocompatible, degradable thermoplastic polyurethane based on polycaprolactone-block-polytetrahydrofuran-block-polycaprolactone copolymers for soft tissue engineering. Journal of Materials Chemistry B, v. 5, n. 22, p. 4137–4151, 2017.</w:t>
      </w:r>
    </w:p>
    <w:p w14:paraId="008FAA5C" w14:textId="24155951" w:rsidR="00456081" w:rsidRDefault="002F40E0" w:rsidP="00C0052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en-US"/>
        </w:rPr>
      </w:pPr>
      <w:r w:rsidRPr="00C00525">
        <w:rPr>
          <w:rFonts w:ascii="Arial" w:hAnsi="Arial" w:cs="Arial"/>
          <w:color w:val="000000" w:themeColor="text1"/>
          <w:lang w:eastAsia="pt-BR"/>
        </w:rPr>
        <w:t>[</w:t>
      </w:r>
      <w:r w:rsidR="00210243" w:rsidRPr="00C00525">
        <w:rPr>
          <w:rFonts w:ascii="Arial" w:hAnsi="Arial" w:cs="Arial"/>
          <w:color w:val="000000" w:themeColor="text1"/>
          <w:lang w:eastAsia="pt-BR"/>
        </w:rPr>
        <w:t>9</w:t>
      </w:r>
      <w:r w:rsidRPr="00C00525">
        <w:rPr>
          <w:rFonts w:ascii="Arial" w:hAnsi="Arial" w:cs="Arial"/>
          <w:color w:val="000000" w:themeColor="text1"/>
          <w:lang w:eastAsia="pt-BR"/>
        </w:rPr>
        <w:t>]</w:t>
      </w:r>
      <w:r w:rsidRPr="00C00525">
        <w:rPr>
          <w:rFonts w:ascii="Arial" w:hAnsi="Arial" w:cs="Arial"/>
          <w:color w:val="000000" w:themeColor="text1"/>
        </w:rPr>
        <w:t xml:space="preserve"> </w:t>
      </w:r>
      <w:r w:rsidR="00456081" w:rsidRPr="00C00525">
        <w:rPr>
          <w:rFonts w:ascii="Arial" w:hAnsi="Arial" w:cs="Arial"/>
          <w:color w:val="000000" w:themeColor="text1"/>
          <w:lang w:val="en-US"/>
        </w:rPr>
        <w:t xml:space="preserve">MANOUKIAN, O. S.; SARDASHTI, N.; STEDMAN, T.; GAILIUNAS, K.; OJHA, A.; PENALOSA, A.; MANCUSO, C.; HOBERT, M. Biomaterials for tissue engineering and regenerative medicine. </w:t>
      </w:r>
      <w:r w:rsidR="00456081" w:rsidRPr="00C00525">
        <w:rPr>
          <w:rFonts w:ascii="Arial" w:hAnsi="Arial" w:cs="Arial"/>
          <w:i/>
          <w:iCs/>
          <w:color w:val="000000" w:themeColor="text1"/>
          <w:lang w:val="en-US"/>
        </w:rPr>
        <w:t>In</w:t>
      </w:r>
      <w:r w:rsidR="00456081" w:rsidRPr="00C00525">
        <w:rPr>
          <w:rFonts w:ascii="Arial" w:hAnsi="Arial" w:cs="Arial"/>
          <w:color w:val="000000" w:themeColor="text1"/>
          <w:lang w:val="en-US"/>
        </w:rPr>
        <w:t>: NARAYAN, R. (Ed.). Encyclopedia of Biomedical Engineering. Elsevier Inc., 2019. p. 462–482.</w:t>
      </w:r>
    </w:p>
    <w:p w14:paraId="1209C4A4" w14:textId="3324A675" w:rsidR="00311E68" w:rsidRDefault="002F40E0" w:rsidP="00C00525">
      <w:pPr>
        <w:spacing w:line="24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[1</w:t>
      </w:r>
      <w:r w:rsidR="00210243" w:rsidRPr="00C00525">
        <w:rPr>
          <w:rFonts w:ascii="Arial" w:hAnsi="Arial" w:cs="Arial"/>
          <w:color w:val="000000" w:themeColor="text1"/>
          <w:szCs w:val="24"/>
          <w:lang w:eastAsia="pt-BR"/>
        </w:rPr>
        <w:t>0</w:t>
      </w:r>
      <w:r w:rsidRPr="00C00525">
        <w:rPr>
          <w:rFonts w:ascii="Arial" w:hAnsi="Arial" w:cs="Arial"/>
          <w:color w:val="000000" w:themeColor="text1"/>
          <w:szCs w:val="24"/>
          <w:lang w:eastAsia="pt-BR"/>
        </w:rPr>
        <w:t>]</w:t>
      </w:r>
      <w:r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311E68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TCHOBANIAN, A.; VAN OOSTERWYCK, H.; FARDIM, P. Polysaccharides for tissue engineering: Current landscape and future prospects. </w:t>
      </w:r>
      <w:r w:rsidR="00311E68" w:rsidRPr="00C00525">
        <w:rPr>
          <w:rFonts w:ascii="Arial" w:hAnsi="Arial" w:cs="Arial"/>
          <w:color w:val="000000" w:themeColor="text1"/>
          <w:szCs w:val="24"/>
        </w:rPr>
        <w:t>Carbohydrate Polymers, v. 205, n. June 2018, p. 601–625, 2019.</w:t>
      </w:r>
    </w:p>
    <w:p w14:paraId="5EC22316" w14:textId="6BC4BAA4" w:rsidR="00941DBF" w:rsidRDefault="002F40E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[1</w:t>
      </w:r>
      <w:r w:rsidR="00397A30" w:rsidRPr="00C00525">
        <w:rPr>
          <w:rFonts w:ascii="Arial" w:hAnsi="Arial" w:cs="Arial"/>
          <w:color w:val="000000" w:themeColor="text1"/>
          <w:szCs w:val="24"/>
          <w:lang w:eastAsia="pt-BR"/>
        </w:rPr>
        <w:t>1</w:t>
      </w:r>
      <w:r w:rsidRPr="00C00525">
        <w:rPr>
          <w:rFonts w:ascii="Arial" w:hAnsi="Arial" w:cs="Arial"/>
          <w:color w:val="000000" w:themeColor="text1"/>
          <w:szCs w:val="24"/>
          <w:lang w:eastAsia="pt-BR"/>
        </w:rPr>
        <w:t>]</w:t>
      </w:r>
      <w:r w:rsidR="00BD29A7"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941DBF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DEL BAKHSHAYESH, A. R. ASADI, N.; </w:t>
      </w:r>
      <w:r w:rsidR="00941DBF" w:rsidRPr="00C00525">
        <w:rPr>
          <w:rFonts w:ascii="Arial" w:eastAsia="Calibri" w:hAnsi="Arial" w:cs="Arial"/>
          <w:color w:val="000000" w:themeColor="text1"/>
          <w:szCs w:val="24"/>
          <w:lang w:val="en-US"/>
        </w:rPr>
        <w:t xml:space="preserve">ALIHEMMATI, A.; NASRABADI, H. T.; MONTASERI, A.; DAVARAN, S.; SAGHATI, S.; AKBARZADEH, A.; ABEDELAHI, A. </w:t>
      </w:r>
      <w:r w:rsidR="00941DBF" w:rsidRPr="00C00525">
        <w:rPr>
          <w:rFonts w:ascii="Arial" w:hAnsi="Arial" w:cs="Arial"/>
          <w:color w:val="000000" w:themeColor="text1"/>
          <w:szCs w:val="24"/>
          <w:lang w:val="en-US"/>
        </w:rPr>
        <w:t>An overview of advanced biocompatible and biomimetic materials for creation of replacement structures in the musculoskeletal systems: Focusing on cartilage tissue engineering. Journal of Biological Engineering, v. 13, n. 85, p. 1–21, 2019.</w:t>
      </w:r>
    </w:p>
    <w:p w14:paraId="75391405" w14:textId="29C1FA21" w:rsidR="00814720" w:rsidRDefault="0081472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</w:p>
    <w:p w14:paraId="11A596A3" w14:textId="1890AC1B" w:rsidR="00814720" w:rsidRDefault="0081472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</w:p>
    <w:p w14:paraId="012746D4" w14:textId="5AD4DD46" w:rsidR="00814720" w:rsidRDefault="0081472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</w:p>
    <w:p w14:paraId="3339B15B" w14:textId="4755B6B7" w:rsidR="00814720" w:rsidRDefault="0081472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</w:p>
    <w:p w14:paraId="3E4F6F56" w14:textId="77777777" w:rsidR="00814720" w:rsidRDefault="0081472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</w:p>
    <w:p w14:paraId="27726368" w14:textId="77777777" w:rsidR="00A46F75" w:rsidRDefault="002F40E0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pacing w:val="4"/>
          <w:szCs w:val="24"/>
          <w:shd w:val="clear" w:color="auto" w:fill="FCFCFC"/>
          <w:lang w:val="en-US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[1</w:t>
      </w:r>
      <w:r w:rsidR="00397A30" w:rsidRPr="00C00525">
        <w:rPr>
          <w:rFonts w:ascii="Arial" w:hAnsi="Arial" w:cs="Arial"/>
          <w:color w:val="000000" w:themeColor="text1"/>
          <w:szCs w:val="24"/>
          <w:lang w:eastAsia="pt-BR"/>
        </w:rPr>
        <w:t>2</w:t>
      </w:r>
      <w:r w:rsidRPr="00C00525">
        <w:rPr>
          <w:rFonts w:ascii="Arial" w:hAnsi="Arial" w:cs="Arial"/>
          <w:color w:val="000000" w:themeColor="text1"/>
          <w:szCs w:val="24"/>
          <w:lang w:eastAsia="pt-BR"/>
        </w:rPr>
        <w:t>]</w:t>
      </w:r>
      <w:r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9746B3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RAHMATI, M.; PENNISI, C. P.; BUDD, E.; MOBASHERI, A.; MOZAFARI, M. Biomaterials for regenerative medicine: Historical perspectives and current trends. </w:t>
      </w:r>
      <w:r w:rsidR="009746B3" w:rsidRPr="00C00525">
        <w:rPr>
          <w:rFonts w:ascii="Arial" w:hAnsi="Arial" w:cs="Arial"/>
          <w:i/>
          <w:iCs/>
          <w:color w:val="000000" w:themeColor="text1"/>
          <w:szCs w:val="24"/>
          <w:lang w:val="en-US"/>
        </w:rPr>
        <w:t>In</w:t>
      </w:r>
      <w:r w:rsidR="009746B3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: </w:t>
      </w:r>
      <w:r w:rsidR="009746B3" w:rsidRPr="00C00525">
        <w:rPr>
          <w:rFonts w:ascii="Arial" w:hAnsi="Arial" w:cs="Arial"/>
          <w:color w:val="000000" w:themeColor="text1"/>
          <w:spacing w:val="4"/>
          <w:szCs w:val="24"/>
          <w:shd w:val="clear" w:color="auto" w:fill="FCFCFC"/>
          <w:lang w:val="en-US"/>
        </w:rPr>
        <w:t xml:space="preserve">TURKSEN K. (Ed.). Advances in Experimental Medicine and Biology - Cell </w:t>
      </w:r>
    </w:p>
    <w:p w14:paraId="43BBBCE8" w14:textId="1E671473" w:rsidR="009746B3" w:rsidRPr="00C00525" w:rsidRDefault="009746B3" w:rsidP="00C00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pacing w:val="4"/>
          <w:szCs w:val="24"/>
          <w:shd w:val="clear" w:color="auto" w:fill="FCFCFC"/>
          <w:lang w:val="en-US"/>
        </w:rPr>
        <w:t xml:space="preserve">Biology and Translational Medicine, </w:t>
      </w:r>
      <w:r w:rsidRPr="00C00525">
        <w:rPr>
          <w:rFonts w:ascii="Arial" w:eastAsia="Calibri" w:hAnsi="Arial" w:cs="Arial"/>
          <w:color w:val="000000" w:themeColor="text1"/>
          <w:szCs w:val="24"/>
          <w:lang w:val="en-US"/>
        </w:rPr>
        <w:t>Springer Nature,</w:t>
      </w:r>
      <w:r w:rsidRPr="00C00525">
        <w:rPr>
          <w:rFonts w:ascii="Arial" w:hAnsi="Arial" w:cs="Arial"/>
          <w:color w:val="000000" w:themeColor="text1"/>
          <w:spacing w:val="4"/>
          <w:szCs w:val="24"/>
          <w:shd w:val="clear" w:color="auto" w:fill="FCFCFC"/>
          <w:lang w:val="en-US"/>
        </w:rPr>
        <w:t xml:space="preserve"> Volume 4,</w:t>
      </w:r>
      <w:r w:rsidRPr="00C00525">
        <w:rPr>
          <w:rFonts w:ascii="Arial" w:hAnsi="Arial" w:cs="Arial"/>
          <w:color w:val="000000" w:themeColor="text1"/>
          <w:szCs w:val="24"/>
          <w:lang w:val="en-US"/>
        </w:rPr>
        <w:t xml:space="preserve"> 2018. p. 1–19.</w:t>
      </w:r>
    </w:p>
    <w:p w14:paraId="4FB9971B" w14:textId="4AD854F3" w:rsidR="0043121A" w:rsidRPr="00C00525" w:rsidRDefault="002F40E0" w:rsidP="00C00525">
      <w:pPr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[1</w:t>
      </w:r>
      <w:r w:rsidR="00397A30" w:rsidRPr="00C00525">
        <w:rPr>
          <w:rFonts w:ascii="Arial" w:hAnsi="Arial" w:cs="Arial"/>
          <w:color w:val="000000" w:themeColor="text1"/>
          <w:szCs w:val="24"/>
          <w:lang w:eastAsia="pt-BR"/>
        </w:rPr>
        <w:t>3</w:t>
      </w:r>
      <w:r w:rsidRPr="00C00525">
        <w:rPr>
          <w:rFonts w:ascii="Arial" w:hAnsi="Arial" w:cs="Arial"/>
          <w:color w:val="000000" w:themeColor="text1"/>
          <w:szCs w:val="24"/>
          <w:lang w:eastAsia="pt-BR"/>
        </w:rPr>
        <w:t>]</w:t>
      </w:r>
      <w:r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43121A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SUESCA, E.; DIAS, A. M. A.; BRAGA, M. E. M.; SOUSA, H. C.; FONTANILLA, M. R. Multifactor analysis on the effect of collagen concentration, cross-linking and fiber/pore orientation on chemical, microstructural, </w:t>
      </w:r>
      <w:r w:rsidR="00CA6BD0" w:rsidRPr="00C00525">
        <w:rPr>
          <w:rFonts w:ascii="Arial" w:hAnsi="Arial" w:cs="Arial"/>
          <w:color w:val="000000" w:themeColor="text1"/>
          <w:szCs w:val="24"/>
          <w:lang w:val="en-US"/>
        </w:rPr>
        <w:t>mechanical,</w:t>
      </w:r>
      <w:r w:rsidR="0043121A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 and biological properties of collagen type I scaffolds. Materials Science and Engineering: C, v. 77, p. 333–341, 2017.</w:t>
      </w:r>
    </w:p>
    <w:p w14:paraId="3D6D573B" w14:textId="7A21576C" w:rsidR="000E51CC" w:rsidRPr="00C00525" w:rsidRDefault="002F40E0" w:rsidP="00C00525">
      <w:pPr>
        <w:spacing w:line="240" w:lineRule="auto"/>
        <w:jc w:val="center"/>
        <w:rPr>
          <w:rFonts w:ascii="Arial" w:hAnsi="Arial" w:cs="Arial"/>
          <w:color w:val="000000" w:themeColor="text1"/>
          <w:szCs w:val="24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[1</w:t>
      </w:r>
      <w:r w:rsidR="00257B2A" w:rsidRPr="00C00525">
        <w:rPr>
          <w:rFonts w:ascii="Arial" w:hAnsi="Arial" w:cs="Arial"/>
          <w:color w:val="000000" w:themeColor="text1"/>
          <w:szCs w:val="24"/>
          <w:lang w:eastAsia="pt-BR"/>
        </w:rPr>
        <w:t>4</w:t>
      </w:r>
      <w:r w:rsidRPr="00C00525">
        <w:rPr>
          <w:rFonts w:ascii="Arial" w:hAnsi="Arial" w:cs="Arial"/>
          <w:color w:val="000000" w:themeColor="text1"/>
          <w:szCs w:val="24"/>
          <w:lang w:eastAsia="pt-BR"/>
        </w:rPr>
        <w:t>]</w:t>
      </w:r>
      <w:r w:rsidRPr="00C00525">
        <w:rPr>
          <w:rFonts w:ascii="Arial" w:hAnsi="Arial" w:cs="Arial"/>
          <w:color w:val="000000" w:themeColor="text1"/>
          <w:szCs w:val="24"/>
        </w:rPr>
        <w:t xml:space="preserve"> </w:t>
      </w:r>
      <w:r w:rsidR="000E51CC" w:rsidRPr="00C00525">
        <w:rPr>
          <w:rFonts w:ascii="Arial" w:hAnsi="Arial" w:cs="Arial"/>
          <w:color w:val="000000" w:themeColor="text1"/>
          <w:szCs w:val="24"/>
        </w:rPr>
        <w:t xml:space="preserve">SILVA, S. S.; RODRIGUES, L. C.; FERNANDES, E. M.; REIS, R. L. Fundamentals on biopolymers and global demand. </w:t>
      </w:r>
      <w:r w:rsidR="000E51CC" w:rsidRPr="00C00525">
        <w:rPr>
          <w:rFonts w:ascii="Arial" w:hAnsi="Arial" w:cs="Arial"/>
          <w:i/>
          <w:iCs/>
          <w:color w:val="000000" w:themeColor="text1"/>
          <w:szCs w:val="24"/>
        </w:rPr>
        <w:t>In</w:t>
      </w:r>
      <w:r w:rsidR="000E51CC" w:rsidRPr="00C00525">
        <w:rPr>
          <w:rFonts w:ascii="Arial" w:hAnsi="Arial" w:cs="Arial"/>
          <w:color w:val="000000" w:themeColor="text1"/>
          <w:szCs w:val="24"/>
        </w:rPr>
        <w:t xml:space="preserve">: MORAES, M. A.; SILVA, C. F.; VIEIRA, R. S. (Ed.). </w:t>
      </w:r>
      <w:r w:rsidR="000E51CC" w:rsidRPr="00C00525">
        <w:rPr>
          <w:rFonts w:ascii="Arial" w:hAnsi="Arial" w:cs="Arial"/>
          <w:color w:val="000000" w:themeColor="text1"/>
          <w:szCs w:val="24"/>
          <w:lang w:val="en-US"/>
        </w:rPr>
        <w:t>Biopolymer Membranes and Films - Health, Food, Environment, and Energy Applications.  </w:t>
      </w:r>
      <w:r w:rsidR="000E51CC" w:rsidRPr="00C00525">
        <w:rPr>
          <w:rFonts w:ascii="Arial" w:hAnsi="Arial" w:cs="Arial"/>
          <w:color w:val="000000" w:themeColor="text1"/>
          <w:szCs w:val="24"/>
        </w:rPr>
        <w:t>Elsevier Inc., 2020. p. 3–34.</w:t>
      </w:r>
    </w:p>
    <w:p w14:paraId="60060C57" w14:textId="390E620E" w:rsidR="000E51CC" w:rsidRPr="00C00525" w:rsidRDefault="002F40E0" w:rsidP="00C0052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C00525">
        <w:rPr>
          <w:rFonts w:ascii="Arial" w:hAnsi="Arial" w:cs="Arial"/>
          <w:color w:val="000000" w:themeColor="text1"/>
          <w:lang w:eastAsia="pt-BR"/>
        </w:rPr>
        <w:t>[</w:t>
      </w:r>
      <w:r w:rsidR="00AA090B" w:rsidRPr="00C00525">
        <w:rPr>
          <w:rFonts w:ascii="Arial" w:hAnsi="Arial" w:cs="Arial"/>
          <w:color w:val="000000" w:themeColor="text1"/>
          <w:lang w:eastAsia="pt-BR"/>
        </w:rPr>
        <w:t>1</w:t>
      </w:r>
      <w:r w:rsidR="00257B2A" w:rsidRPr="00C00525">
        <w:rPr>
          <w:rFonts w:ascii="Arial" w:hAnsi="Arial" w:cs="Arial"/>
          <w:color w:val="000000" w:themeColor="text1"/>
          <w:lang w:eastAsia="pt-BR"/>
        </w:rPr>
        <w:t>5</w:t>
      </w:r>
      <w:r w:rsidRPr="00C00525">
        <w:rPr>
          <w:rFonts w:ascii="Arial" w:hAnsi="Arial" w:cs="Arial"/>
          <w:color w:val="000000" w:themeColor="text1"/>
          <w:lang w:eastAsia="pt-BR"/>
        </w:rPr>
        <w:t>]</w:t>
      </w:r>
      <w:r w:rsidR="00C5426F" w:rsidRPr="00C00525">
        <w:rPr>
          <w:rFonts w:ascii="Arial" w:hAnsi="Arial" w:cs="Arial"/>
          <w:color w:val="000000" w:themeColor="text1"/>
        </w:rPr>
        <w:t xml:space="preserve"> </w:t>
      </w:r>
      <w:r w:rsidR="00B33113" w:rsidRPr="00C00525">
        <w:rPr>
          <w:rFonts w:ascii="Arial" w:hAnsi="Arial" w:cs="Arial"/>
          <w:color w:val="000000" w:themeColor="text1"/>
          <w:lang w:val="en-US"/>
        </w:rPr>
        <w:t>AHMADI, S.; HIVECHI, A.; BAHRAMI, S. H.; MILAN, P. B.; ASHRAF, S. S. Cinnamon extract loaded electrospun chitosan/gelatin membrane with antibacterial activity. International Journal of Biological Macromolecules, v. 173, p. 580–590, 2021.</w:t>
      </w:r>
    </w:p>
    <w:p w14:paraId="5F786B4A" w14:textId="7C1A6348" w:rsidR="00C00525" w:rsidRPr="00C00525" w:rsidRDefault="00C5426F" w:rsidP="00C00525">
      <w:pPr>
        <w:spacing w:line="240" w:lineRule="auto"/>
        <w:jc w:val="center"/>
        <w:rPr>
          <w:rFonts w:ascii="Arial" w:hAnsi="Arial" w:cs="Arial"/>
          <w:color w:val="000000" w:themeColor="text1"/>
          <w:szCs w:val="24"/>
          <w:lang w:val="en-US"/>
        </w:rPr>
      </w:pPr>
      <w:r w:rsidRPr="00C00525">
        <w:rPr>
          <w:rFonts w:ascii="Arial" w:hAnsi="Arial" w:cs="Arial"/>
          <w:color w:val="000000" w:themeColor="text1"/>
          <w:szCs w:val="24"/>
          <w:lang w:eastAsia="pt-BR"/>
        </w:rPr>
        <w:t>[</w:t>
      </w:r>
      <w:r w:rsidR="00AA090B" w:rsidRPr="00C00525">
        <w:rPr>
          <w:rFonts w:ascii="Arial" w:hAnsi="Arial" w:cs="Arial"/>
          <w:color w:val="000000" w:themeColor="text1"/>
          <w:szCs w:val="24"/>
          <w:lang w:eastAsia="pt-BR"/>
        </w:rPr>
        <w:t>1</w:t>
      </w:r>
      <w:r w:rsidR="00257B2A" w:rsidRPr="00C00525">
        <w:rPr>
          <w:rFonts w:ascii="Arial" w:hAnsi="Arial" w:cs="Arial"/>
          <w:color w:val="000000" w:themeColor="text1"/>
          <w:szCs w:val="24"/>
          <w:lang w:eastAsia="pt-BR"/>
        </w:rPr>
        <w:t>6</w:t>
      </w:r>
      <w:r w:rsidRPr="00C00525">
        <w:rPr>
          <w:rFonts w:ascii="Arial" w:hAnsi="Arial" w:cs="Arial"/>
          <w:color w:val="000000" w:themeColor="text1"/>
          <w:szCs w:val="24"/>
          <w:lang w:eastAsia="pt-BR"/>
        </w:rPr>
        <w:t xml:space="preserve">] </w:t>
      </w:r>
      <w:r w:rsidR="00C00525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RADHIKA RAJASREE, S. R.; GOBALAKRISHNAN, M.; ARANGANATHAN, L.; KARTHIH, M. G. Fabrication and characterization of chitosan-based collagen/gelatin composite scaffolds from big eye snapper </w:t>
      </w:r>
      <w:r w:rsidR="00C00525" w:rsidRPr="00C00525">
        <w:rPr>
          <w:rFonts w:ascii="Arial" w:hAnsi="Arial" w:cs="Arial"/>
          <w:i/>
          <w:iCs/>
          <w:color w:val="000000" w:themeColor="text1"/>
          <w:szCs w:val="24"/>
          <w:lang w:val="en-US"/>
        </w:rPr>
        <w:t>Priacanthus hamrur</w:t>
      </w:r>
      <w:r w:rsidR="00C00525" w:rsidRPr="00C00525">
        <w:rPr>
          <w:rFonts w:ascii="Arial" w:hAnsi="Arial" w:cs="Arial"/>
          <w:color w:val="000000" w:themeColor="text1"/>
          <w:szCs w:val="24"/>
          <w:lang w:val="en-US"/>
        </w:rPr>
        <w:t xml:space="preserve"> skin for antimicrobial and antioxidant applications. Materials Science and Engineering: C, v. 107, 2020.</w:t>
      </w:r>
    </w:p>
    <w:p w14:paraId="2E5F9829" w14:textId="29B8E4B4" w:rsidR="00C5426F" w:rsidRPr="00077162" w:rsidRDefault="00C5426F" w:rsidP="007174D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3238A414" w14:textId="77777777" w:rsidR="00C5426F" w:rsidRPr="00212E4F" w:rsidRDefault="00C5426F" w:rsidP="00D24334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C5426F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C53" w14:textId="77777777" w:rsidR="00183A8A" w:rsidRDefault="00183A8A" w:rsidP="002455D1">
      <w:pPr>
        <w:spacing w:line="240" w:lineRule="auto"/>
      </w:pPr>
      <w:r>
        <w:separator/>
      </w:r>
    </w:p>
  </w:endnote>
  <w:endnote w:type="continuationSeparator" w:id="0">
    <w:p w14:paraId="0895B8F9" w14:textId="77777777" w:rsidR="00183A8A" w:rsidRDefault="00183A8A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B6D8" w14:textId="77777777" w:rsidR="00183A8A" w:rsidRDefault="00183A8A" w:rsidP="002455D1">
      <w:pPr>
        <w:spacing w:line="240" w:lineRule="auto"/>
      </w:pPr>
      <w:r>
        <w:separator/>
      </w:r>
    </w:p>
  </w:footnote>
  <w:footnote w:type="continuationSeparator" w:id="0">
    <w:p w14:paraId="55627228" w14:textId="77777777" w:rsidR="00183A8A" w:rsidRDefault="00183A8A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61530954">
    <w:abstractNumId w:val="4"/>
  </w:num>
  <w:num w:numId="2" w16cid:durableId="1271356829">
    <w:abstractNumId w:val="2"/>
  </w:num>
  <w:num w:numId="3" w16cid:durableId="1055545144">
    <w:abstractNumId w:val="5"/>
  </w:num>
  <w:num w:numId="4" w16cid:durableId="1864976253">
    <w:abstractNumId w:val="1"/>
  </w:num>
  <w:num w:numId="5" w16cid:durableId="749931224">
    <w:abstractNumId w:val="0"/>
  </w:num>
  <w:num w:numId="6" w16cid:durableId="1019745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ABSxgbmRsaG5ko6SsGpxcWZ+XkgBaa1AOlMvoAsAAAA"/>
  </w:docVars>
  <w:rsids>
    <w:rsidRoot w:val="00A0732D"/>
    <w:rsid w:val="00001AB2"/>
    <w:rsid w:val="00002C25"/>
    <w:rsid w:val="00004F86"/>
    <w:rsid w:val="00007D18"/>
    <w:rsid w:val="0001497F"/>
    <w:rsid w:val="00015B80"/>
    <w:rsid w:val="00034C9D"/>
    <w:rsid w:val="0004036C"/>
    <w:rsid w:val="00040F6E"/>
    <w:rsid w:val="0004280C"/>
    <w:rsid w:val="0004330A"/>
    <w:rsid w:val="00044057"/>
    <w:rsid w:val="00051659"/>
    <w:rsid w:val="0005563E"/>
    <w:rsid w:val="00057ABF"/>
    <w:rsid w:val="0006527A"/>
    <w:rsid w:val="00066BB9"/>
    <w:rsid w:val="00077162"/>
    <w:rsid w:val="00095F09"/>
    <w:rsid w:val="000965FF"/>
    <w:rsid w:val="000A58A0"/>
    <w:rsid w:val="000C412A"/>
    <w:rsid w:val="000D3520"/>
    <w:rsid w:val="000D7137"/>
    <w:rsid w:val="000D7EDA"/>
    <w:rsid w:val="000E04F5"/>
    <w:rsid w:val="000E06D4"/>
    <w:rsid w:val="000E43F3"/>
    <w:rsid w:val="000E51CC"/>
    <w:rsid w:val="000F5A98"/>
    <w:rsid w:val="00101FF5"/>
    <w:rsid w:val="001049B4"/>
    <w:rsid w:val="001057EE"/>
    <w:rsid w:val="001076FA"/>
    <w:rsid w:val="001348A1"/>
    <w:rsid w:val="00140FDD"/>
    <w:rsid w:val="00146556"/>
    <w:rsid w:val="001558C7"/>
    <w:rsid w:val="00155ACB"/>
    <w:rsid w:val="00156011"/>
    <w:rsid w:val="0016739E"/>
    <w:rsid w:val="0017038F"/>
    <w:rsid w:val="00172A28"/>
    <w:rsid w:val="00172FDA"/>
    <w:rsid w:val="00183709"/>
    <w:rsid w:val="00183A8A"/>
    <w:rsid w:val="001911FE"/>
    <w:rsid w:val="00197E42"/>
    <w:rsid w:val="001A32C8"/>
    <w:rsid w:val="001A7244"/>
    <w:rsid w:val="001B0627"/>
    <w:rsid w:val="001B22F6"/>
    <w:rsid w:val="001B33CE"/>
    <w:rsid w:val="001C4A31"/>
    <w:rsid w:val="001C671F"/>
    <w:rsid w:val="001D3F66"/>
    <w:rsid w:val="001E14EB"/>
    <w:rsid w:val="001E52BD"/>
    <w:rsid w:val="001E66C3"/>
    <w:rsid w:val="001E6CB0"/>
    <w:rsid w:val="001F1C67"/>
    <w:rsid w:val="001F2726"/>
    <w:rsid w:val="00206FB5"/>
    <w:rsid w:val="002070AD"/>
    <w:rsid w:val="00207F81"/>
    <w:rsid w:val="00210243"/>
    <w:rsid w:val="00212E4F"/>
    <w:rsid w:val="00216606"/>
    <w:rsid w:val="002209EC"/>
    <w:rsid w:val="002221A1"/>
    <w:rsid w:val="00235B18"/>
    <w:rsid w:val="002455D1"/>
    <w:rsid w:val="002461EC"/>
    <w:rsid w:val="002545A9"/>
    <w:rsid w:val="00256E5A"/>
    <w:rsid w:val="00257B2A"/>
    <w:rsid w:val="00260EF3"/>
    <w:rsid w:val="002615FE"/>
    <w:rsid w:val="00280640"/>
    <w:rsid w:val="002827EC"/>
    <w:rsid w:val="0029187D"/>
    <w:rsid w:val="00292181"/>
    <w:rsid w:val="00292660"/>
    <w:rsid w:val="002933F6"/>
    <w:rsid w:val="00296C38"/>
    <w:rsid w:val="002A3729"/>
    <w:rsid w:val="002A555F"/>
    <w:rsid w:val="002A62EB"/>
    <w:rsid w:val="002A631F"/>
    <w:rsid w:val="002A77BD"/>
    <w:rsid w:val="002B0E35"/>
    <w:rsid w:val="002B3855"/>
    <w:rsid w:val="002B6C62"/>
    <w:rsid w:val="002C1B3A"/>
    <w:rsid w:val="002C342C"/>
    <w:rsid w:val="002D404E"/>
    <w:rsid w:val="002E2633"/>
    <w:rsid w:val="002E389D"/>
    <w:rsid w:val="002E7408"/>
    <w:rsid w:val="002F0EE3"/>
    <w:rsid w:val="002F40E0"/>
    <w:rsid w:val="0031189C"/>
    <w:rsid w:val="00311E68"/>
    <w:rsid w:val="003201EA"/>
    <w:rsid w:val="00330320"/>
    <w:rsid w:val="00332424"/>
    <w:rsid w:val="0033556D"/>
    <w:rsid w:val="003404D0"/>
    <w:rsid w:val="00340EE8"/>
    <w:rsid w:val="003454A3"/>
    <w:rsid w:val="00361694"/>
    <w:rsid w:val="00367D8F"/>
    <w:rsid w:val="00371411"/>
    <w:rsid w:val="003722AB"/>
    <w:rsid w:val="00376B46"/>
    <w:rsid w:val="003808BB"/>
    <w:rsid w:val="00383616"/>
    <w:rsid w:val="00393B26"/>
    <w:rsid w:val="00397011"/>
    <w:rsid w:val="00397A30"/>
    <w:rsid w:val="003A2944"/>
    <w:rsid w:val="003B2399"/>
    <w:rsid w:val="003B706E"/>
    <w:rsid w:val="003D1345"/>
    <w:rsid w:val="003E2111"/>
    <w:rsid w:val="003E24D6"/>
    <w:rsid w:val="003E2AAE"/>
    <w:rsid w:val="003E3A56"/>
    <w:rsid w:val="003F2B77"/>
    <w:rsid w:val="003F30CB"/>
    <w:rsid w:val="003F4430"/>
    <w:rsid w:val="004040D5"/>
    <w:rsid w:val="00412A9A"/>
    <w:rsid w:val="0042385F"/>
    <w:rsid w:val="00424C61"/>
    <w:rsid w:val="00430A5C"/>
    <w:rsid w:val="0043121A"/>
    <w:rsid w:val="00434C50"/>
    <w:rsid w:val="00440E3B"/>
    <w:rsid w:val="00442AAA"/>
    <w:rsid w:val="004555C8"/>
    <w:rsid w:val="00456081"/>
    <w:rsid w:val="00460155"/>
    <w:rsid w:val="004876A1"/>
    <w:rsid w:val="00487C99"/>
    <w:rsid w:val="004915B3"/>
    <w:rsid w:val="004940A8"/>
    <w:rsid w:val="004953FA"/>
    <w:rsid w:val="004962DD"/>
    <w:rsid w:val="0049664C"/>
    <w:rsid w:val="004A6B18"/>
    <w:rsid w:val="004C01B1"/>
    <w:rsid w:val="004C0218"/>
    <w:rsid w:val="004C0D2B"/>
    <w:rsid w:val="004C21EE"/>
    <w:rsid w:val="004E4E60"/>
    <w:rsid w:val="00501A1A"/>
    <w:rsid w:val="00510E4E"/>
    <w:rsid w:val="0052210F"/>
    <w:rsid w:val="00530DCD"/>
    <w:rsid w:val="00536E4C"/>
    <w:rsid w:val="00540F61"/>
    <w:rsid w:val="00542216"/>
    <w:rsid w:val="00546EEE"/>
    <w:rsid w:val="00560D1A"/>
    <w:rsid w:val="00567C7C"/>
    <w:rsid w:val="00576822"/>
    <w:rsid w:val="00582034"/>
    <w:rsid w:val="005960FA"/>
    <w:rsid w:val="005A406D"/>
    <w:rsid w:val="005A678E"/>
    <w:rsid w:val="005A7FEB"/>
    <w:rsid w:val="005B3F11"/>
    <w:rsid w:val="005B591F"/>
    <w:rsid w:val="005B78D6"/>
    <w:rsid w:val="005C0232"/>
    <w:rsid w:val="005C1F7C"/>
    <w:rsid w:val="005D058B"/>
    <w:rsid w:val="005D1D2A"/>
    <w:rsid w:val="005D35CE"/>
    <w:rsid w:val="005E3002"/>
    <w:rsid w:val="005F0C4D"/>
    <w:rsid w:val="005F1451"/>
    <w:rsid w:val="005F724F"/>
    <w:rsid w:val="0060406E"/>
    <w:rsid w:val="00604244"/>
    <w:rsid w:val="00604319"/>
    <w:rsid w:val="006067BB"/>
    <w:rsid w:val="006073AA"/>
    <w:rsid w:val="006125CC"/>
    <w:rsid w:val="006165A3"/>
    <w:rsid w:val="00620BCA"/>
    <w:rsid w:val="006364D5"/>
    <w:rsid w:val="00636750"/>
    <w:rsid w:val="00644087"/>
    <w:rsid w:val="00647D70"/>
    <w:rsid w:val="00652346"/>
    <w:rsid w:val="00660691"/>
    <w:rsid w:val="006640F7"/>
    <w:rsid w:val="00674726"/>
    <w:rsid w:val="006776B2"/>
    <w:rsid w:val="00686DEE"/>
    <w:rsid w:val="00687A64"/>
    <w:rsid w:val="00696348"/>
    <w:rsid w:val="006A7745"/>
    <w:rsid w:val="006B03F2"/>
    <w:rsid w:val="006B21F6"/>
    <w:rsid w:val="006B2926"/>
    <w:rsid w:val="006B6575"/>
    <w:rsid w:val="006D304A"/>
    <w:rsid w:val="006D78D1"/>
    <w:rsid w:val="006E3D65"/>
    <w:rsid w:val="006E4F54"/>
    <w:rsid w:val="006E579D"/>
    <w:rsid w:val="006F1AB8"/>
    <w:rsid w:val="006F2DFE"/>
    <w:rsid w:val="006F7376"/>
    <w:rsid w:val="00710B9B"/>
    <w:rsid w:val="00711ABD"/>
    <w:rsid w:val="00712B71"/>
    <w:rsid w:val="007174DA"/>
    <w:rsid w:val="00721608"/>
    <w:rsid w:val="00721FF5"/>
    <w:rsid w:val="007269F7"/>
    <w:rsid w:val="007372D1"/>
    <w:rsid w:val="00751352"/>
    <w:rsid w:val="007643B7"/>
    <w:rsid w:val="00775DCE"/>
    <w:rsid w:val="00777B18"/>
    <w:rsid w:val="007868CA"/>
    <w:rsid w:val="0078726F"/>
    <w:rsid w:val="00794973"/>
    <w:rsid w:val="0079700A"/>
    <w:rsid w:val="00797FFA"/>
    <w:rsid w:val="007B74A7"/>
    <w:rsid w:val="007C10FF"/>
    <w:rsid w:val="007C41DC"/>
    <w:rsid w:val="007D7B4A"/>
    <w:rsid w:val="007E1BC3"/>
    <w:rsid w:val="007F1208"/>
    <w:rsid w:val="007F2BDF"/>
    <w:rsid w:val="007F49D1"/>
    <w:rsid w:val="007F6D73"/>
    <w:rsid w:val="007F6E92"/>
    <w:rsid w:val="007F7644"/>
    <w:rsid w:val="00810637"/>
    <w:rsid w:val="00813EAA"/>
    <w:rsid w:val="00814720"/>
    <w:rsid w:val="0082221D"/>
    <w:rsid w:val="00822915"/>
    <w:rsid w:val="00834688"/>
    <w:rsid w:val="00835EA5"/>
    <w:rsid w:val="008445B0"/>
    <w:rsid w:val="00854448"/>
    <w:rsid w:val="00855D5A"/>
    <w:rsid w:val="00861733"/>
    <w:rsid w:val="00865344"/>
    <w:rsid w:val="008743D2"/>
    <w:rsid w:val="008772D8"/>
    <w:rsid w:val="00882D98"/>
    <w:rsid w:val="00897F80"/>
    <w:rsid w:val="008B5D2B"/>
    <w:rsid w:val="008C2FB3"/>
    <w:rsid w:val="008C590F"/>
    <w:rsid w:val="008C6281"/>
    <w:rsid w:val="008D1A76"/>
    <w:rsid w:val="008D617B"/>
    <w:rsid w:val="008E0A08"/>
    <w:rsid w:val="008F25DD"/>
    <w:rsid w:val="00906049"/>
    <w:rsid w:val="00927453"/>
    <w:rsid w:val="00930549"/>
    <w:rsid w:val="009314EF"/>
    <w:rsid w:val="009411E4"/>
    <w:rsid w:val="00941DBF"/>
    <w:rsid w:val="00946AE6"/>
    <w:rsid w:val="00947108"/>
    <w:rsid w:val="00956519"/>
    <w:rsid w:val="009603B8"/>
    <w:rsid w:val="009611A6"/>
    <w:rsid w:val="009621E4"/>
    <w:rsid w:val="009746B3"/>
    <w:rsid w:val="00975D07"/>
    <w:rsid w:val="00986288"/>
    <w:rsid w:val="00990A28"/>
    <w:rsid w:val="00994D32"/>
    <w:rsid w:val="0099579C"/>
    <w:rsid w:val="009B333B"/>
    <w:rsid w:val="009C7019"/>
    <w:rsid w:val="009D6022"/>
    <w:rsid w:val="009E04FB"/>
    <w:rsid w:val="009E21BA"/>
    <w:rsid w:val="009E236E"/>
    <w:rsid w:val="009E5F2B"/>
    <w:rsid w:val="009E7198"/>
    <w:rsid w:val="009F722F"/>
    <w:rsid w:val="00A04441"/>
    <w:rsid w:val="00A04F9E"/>
    <w:rsid w:val="00A0732D"/>
    <w:rsid w:val="00A312F0"/>
    <w:rsid w:val="00A321AB"/>
    <w:rsid w:val="00A43295"/>
    <w:rsid w:val="00A46F75"/>
    <w:rsid w:val="00A52D39"/>
    <w:rsid w:val="00A55032"/>
    <w:rsid w:val="00A56AA2"/>
    <w:rsid w:val="00A650C0"/>
    <w:rsid w:val="00A66FF5"/>
    <w:rsid w:val="00A7031A"/>
    <w:rsid w:val="00A74F05"/>
    <w:rsid w:val="00A92C74"/>
    <w:rsid w:val="00A93095"/>
    <w:rsid w:val="00AA090B"/>
    <w:rsid w:val="00AB02F4"/>
    <w:rsid w:val="00AB4610"/>
    <w:rsid w:val="00AD52C3"/>
    <w:rsid w:val="00AD7126"/>
    <w:rsid w:val="00AE051C"/>
    <w:rsid w:val="00AE468A"/>
    <w:rsid w:val="00AE49A6"/>
    <w:rsid w:val="00AF4EC7"/>
    <w:rsid w:val="00AF568A"/>
    <w:rsid w:val="00AF58B1"/>
    <w:rsid w:val="00B004B1"/>
    <w:rsid w:val="00B05228"/>
    <w:rsid w:val="00B11004"/>
    <w:rsid w:val="00B13C11"/>
    <w:rsid w:val="00B309FE"/>
    <w:rsid w:val="00B31462"/>
    <w:rsid w:val="00B33113"/>
    <w:rsid w:val="00B44FC5"/>
    <w:rsid w:val="00B47491"/>
    <w:rsid w:val="00B47BA3"/>
    <w:rsid w:val="00B50B6C"/>
    <w:rsid w:val="00B569D3"/>
    <w:rsid w:val="00B63ED0"/>
    <w:rsid w:val="00B642F8"/>
    <w:rsid w:val="00B76B97"/>
    <w:rsid w:val="00B771EA"/>
    <w:rsid w:val="00B83EAB"/>
    <w:rsid w:val="00B86CEC"/>
    <w:rsid w:val="00B92553"/>
    <w:rsid w:val="00BB086F"/>
    <w:rsid w:val="00BC18D2"/>
    <w:rsid w:val="00BC751B"/>
    <w:rsid w:val="00BC7BE5"/>
    <w:rsid w:val="00BD0E57"/>
    <w:rsid w:val="00BD29A7"/>
    <w:rsid w:val="00BD6F1A"/>
    <w:rsid w:val="00BD71CB"/>
    <w:rsid w:val="00BD7C07"/>
    <w:rsid w:val="00BE1A4D"/>
    <w:rsid w:val="00BE3D26"/>
    <w:rsid w:val="00BE791D"/>
    <w:rsid w:val="00BF2906"/>
    <w:rsid w:val="00BF4C96"/>
    <w:rsid w:val="00BF6051"/>
    <w:rsid w:val="00C00525"/>
    <w:rsid w:val="00C0118F"/>
    <w:rsid w:val="00C04B26"/>
    <w:rsid w:val="00C1485F"/>
    <w:rsid w:val="00C31572"/>
    <w:rsid w:val="00C37222"/>
    <w:rsid w:val="00C42075"/>
    <w:rsid w:val="00C45BF3"/>
    <w:rsid w:val="00C47ECB"/>
    <w:rsid w:val="00C53B28"/>
    <w:rsid w:val="00C5426F"/>
    <w:rsid w:val="00C575AA"/>
    <w:rsid w:val="00C603FE"/>
    <w:rsid w:val="00C66C54"/>
    <w:rsid w:val="00C81602"/>
    <w:rsid w:val="00C910B7"/>
    <w:rsid w:val="00C91EEC"/>
    <w:rsid w:val="00CA6BD0"/>
    <w:rsid w:val="00CB4005"/>
    <w:rsid w:val="00CB476A"/>
    <w:rsid w:val="00CB512D"/>
    <w:rsid w:val="00CC3544"/>
    <w:rsid w:val="00CC4FA3"/>
    <w:rsid w:val="00CC7915"/>
    <w:rsid w:val="00CD5E61"/>
    <w:rsid w:val="00CE4A88"/>
    <w:rsid w:val="00CF0852"/>
    <w:rsid w:val="00CF31D3"/>
    <w:rsid w:val="00CF4ECE"/>
    <w:rsid w:val="00CF51CA"/>
    <w:rsid w:val="00D0082C"/>
    <w:rsid w:val="00D07E21"/>
    <w:rsid w:val="00D10BEF"/>
    <w:rsid w:val="00D13A81"/>
    <w:rsid w:val="00D14B83"/>
    <w:rsid w:val="00D15274"/>
    <w:rsid w:val="00D17DDE"/>
    <w:rsid w:val="00D24334"/>
    <w:rsid w:val="00D24812"/>
    <w:rsid w:val="00D26722"/>
    <w:rsid w:val="00D31422"/>
    <w:rsid w:val="00D44E58"/>
    <w:rsid w:val="00D50289"/>
    <w:rsid w:val="00D53E38"/>
    <w:rsid w:val="00D61BF5"/>
    <w:rsid w:val="00D628A7"/>
    <w:rsid w:val="00D64707"/>
    <w:rsid w:val="00D762A4"/>
    <w:rsid w:val="00D76B11"/>
    <w:rsid w:val="00D83783"/>
    <w:rsid w:val="00D8547B"/>
    <w:rsid w:val="00D85667"/>
    <w:rsid w:val="00D86BF9"/>
    <w:rsid w:val="00D92608"/>
    <w:rsid w:val="00DA1655"/>
    <w:rsid w:val="00DD0C82"/>
    <w:rsid w:val="00DD42EF"/>
    <w:rsid w:val="00DD623D"/>
    <w:rsid w:val="00DE6D78"/>
    <w:rsid w:val="00DE7862"/>
    <w:rsid w:val="00DF1E54"/>
    <w:rsid w:val="00DF66CE"/>
    <w:rsid w:val="00E13AA0"/>
    <w:rsid w:val="00E14964"/>
    <w:rsid w:val="00E37F8B"/>
    <w:rsid w:val="00E41EC9"/>
    <w:rsid w:val="00E47BAC"/>
    <w:rsid w:val="00E5744C"/>
    <w:rsid w:val="00E63B37"/>
    <w:rsid w:val="00E765A9"/>
    <w:rsid w:val="00E92DEF"/>
    <w:rsid w:val="00EA5B16"/>
    <w:rsid w:val="00EA61DC"/>
    <w:rsid w:val="00EB5377"/>
    <w:rsid w:val="00EB7440"/>
    <w:rsid w:val="00EC2C17"/>
    <w:rsid w:val="00EC47AB"/>
    <w:rsid w:val="00ED28FB"/>
    <w:rsid w:val="00ED3E9A"/>
    <w:rsid w:val="00ED48F7"/>
    <w:rsid w:val="00EF11B1"/>
    <w:rsid w:val="00EF61A0"/>
    <w:rsid w:val="00F04C77"/>
    <w:rsid w:val="00F15D5A"/>
    <w:rsid w:val="00F16868"/>
    <w:rsid w:val="00F32DBF"/>
    <w:rsid w:val="00F35651"/>
    <w:rsid w:val="00F5177F"/>
    <w:rsid w:val="00F563C9"/>
    <w:rsid w:val="00F5768B"/>
    <w:rsid w:val="00F630BF"/>
    <w:rsid w:val="00F6420B"/>
    <w:rsid w:val="00F66A0A"/>
    <w:rsid w:val="00F7130B"/>
    <w:rsid w:val="00F7263B"/>
    <w:rsid w:val="00F7694D"/>
    <w:rsid w:val="00F877AE"/>
    <w:rsid w:val="00F93F79"/>
    <w:rsid w:val="00FB336A"/>
    <w:rsid w:val="00FB6BD7"/>
    <w:rsid w:val="00FC4C56"/>
    <w:rsid w:val="00FC6501"/>
    <w:rsid w:val="00FF20ED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1FABD254-A73A-4657-AA87-99E15C04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05228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/>
      <w:szCs w:val="24"/>
      <w:lang w:val="pt-BR"/>
    </w:rPr>
  </w:style>
  <w:style w:type="character" w:customStyle="1" w:styleId="sciprofiles-linkname">
    <w:name w:val="sciprofiles-link__name"/>
    <w:basedOn w:val="Fontepargpadro"/>
    <w:rsid w:val="00B05228"/>
  </w:style>
  <w:style w:type="character" w:customStyle="1" w:styleId="identifier">
    <w:name w:val="identifier"/>
    <w:basedOn w:val="Fontepargpadro"/>
    <w:rsid w:val="0043121A"/>
  </w:style>
  <w:style w:type="character" w:customStyle="1" w:styleId="id-label">
    <w:name w:val="id-label"/>
    <w:basedOn w:val="Fontepargpadro"/>
    <w:rsid w:val="0043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Arianne</cp:lastModifiedBy>
  <cp:revision>45</cp:revision>
  <dcterms:created xsi:type="dcterms:W3CDTF">2022-10-13T20:19:00Z</dcterms:created>
  <dcterms:modified xsi:type="dcterms:W3CDTF">2022-10-14T13:27:00Z</dcterms:modified>
</cp:coreProperties>
</file>