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513DAC5F" w:rsidR="00D536D8" w:rsidRPr="00342514" w:rsidRDefault="00474902" w:rsidP="00095A79">
      <w:pPr>
        <w:spacing w:line="360" w:lineRule="auto"/>
        <w:jc w:val="center"/>
        <w:rPr>
          <w:rFonts w:ascii="Arial" w:hAnsi="Arial" w:cs="Arial"/>
          <w:b/>
          <w:bCs/>
          <w:color w:val="002060"/>
        </w:rPr>
      </w:pPr>
      <w:r w:rsidRPr="00342514">
        <w:rPr>
          <w:rFonts w:ascii="Arial" w:hAnsi="Arial" w:cs="Arial"/>
          <w:b/>
          <w:bCs/>
          <w:color w:val="002060"/>
        </w:rPr>
        <w:t>VIOLÊNCIA NO AMBIENTE UNIVERSITÁRIO: UMA DISCUSSÃO NECESSÁRIA</w:t>
      </w:r>
    </w:p>
    <w:p w14:paraId="2240AB7C" w14:textId="1B4115F2" w:rsidR="00674210" w:rsidRPr="00342514" w:rsidRDefault="008F1072" w:rsidP="004B1D01">
      <w:pPr>
        <w:spacing w:after="0" w:line="240" w:lineRule="auto"/>
        <w:jc w:val="right"/>
        <w:rPr>
          <w:rFonts w:ascii="Arial" w:hAnsi="Arial" w:cs="Arial"/>
          <w:b/>
          <w:bCs/>
          <w:color w:val="002060"/>
          <w:sz w:val="20"/>
          <w:szCs w:val="20"/>
        </w:rPr>
      </w:pPr>
      <w:r w:rsidRPr="00342514">
        <w:rPr>
          <w:rFonts w:ascii="Arial" w:hAnsi="Arial" w:cs="Arial"/>
          <w:b/>
          <w:bCs/>
          <w:color w:val="002060"/>
          <w:sz w:val="20"/>
          <w:szCs w:val="20"/>
        </w:rPr>
        <w:t>Jefferson Araújo do Nascimento</w:t>
      </w:r>
      <w:r w:rsidR="00674210" w:rsidRPr="00342514">
        <w:rPr>
          <w:rFonts w:ascii="Arial" w:hAnsi="Arial" w:cs="Arial"/>
          <w:b/>
          <w:bCs/>
          <w:color w:val="002060"/>
          <w:sz w:val="20"/>
          <w:szCs w:val="20"/>
        </w:rPr>
        <w:t xml:space="preserve"> – </w:t>
      </w:r>
      <w:r w:rsidRPr="00342514">
        <w:rPr>
          <w:rFonts w:ascii="Arial" w:hAnsi="Arial" w:cs="Arial"/>
          <w:b/>
          <w:bCs/>
          <w:color w:val="002060"/>
          <w:sz w:val="20"/>
          <w:szCs w:val="20"/>
        </w:rPr>
        <w:t>UFAM</w:t>
      </w:r>
      <w:r w:rsidR="00674210" w:rsidRPr="00342514">
        <w:rPr>
          <w:rFonts w:ascii="Arial" w:hAnsi="Arial" w:cs="Arial"/>
          <w:b/>
          <w:bCs/>
          <w:color w:val="002060"/>
          <w:sz w:val="20"/>
          <w:szCs w:val="20"/>
        </w:rPr>
        <w:t xml:space="preserve">– </w:t>
      </w:r>
      <w:r w:rsidRPr="00342514">
        <w:rPr>
          <w:rFonts w:ascii="Arial" w:hAnsi="Arial" w:cs="Arial"/>
          <w:b/>
          <w:bCs/>
          <w:color w:val="002060"/>
          <w:sz w:val="20"/>
          <w:szCs w:val="20"/>
        </w:rPr>
        <w:t>jefferson.nascimento@ufam.edu.br</w:t>
      </w:r>
      <w:r w:rsidR="00674210" w:rsidRPr="00342514">
        <w:rPr>
          <w:rFonts w:ascii="Arial" w:hAnsi="Arial" w:cs="Arial"/>
          <w:b/>
          <w:bCs/>
          <w:color w:val="002060"/>
          <w:sz w:val="20"/>
          <w:szCs w:val="20"/>
        </w:rPr>
        <w:t xml:space="preserve"> </w:t>
      </w:r>
    </w:p>
    <w:p w14:paraId="5C66CDB1" w14:textId="62E36211" w:rsidR="00674210" w:rsidRPr="00342514" w:rsidRDefault="008F1072" w:rsidP="004B1D01">
      <w:pPr>
        <w:spacing w:after="0" w:line="240" w:lineRule="auto"/>
        <w:jc w:val="right"/>
        <w:rPr>
          <w:rFonts w:ascii="Arial" w:hAnsi="Arial" w:cs="Arial"/>
          <w:b/>
          <w:bCs/>
          <w:color w:val="002060"/>
          <w:sz w:val="20"/>
          <w:szCs w:val="20"/>
        </w:rPr>
      </w:pPr>
      <w:r w:rsidRPr="00342514">
        <w:rPr>
          <w:rFonts w:ascii="Arial" w:hAnsi="Arial" w:cs="Arial"/>
          <w:b/>
          <w:bCs/>
          <w:color w:val="002060"/>
          <w:sz w:val="20"/>
          <w:szCs w:val="20"/>
        </w:rPr>
        <w:t>Fernanda Machado Melo</w:t>
      </w:r>
      <w:r w:rsidR="00674210" w:rsidRPr="00342514">
        <w:rPr>
          <w:rFonts w:ascii="Arial" w:hAnsi="Arial" w:cs="Arial"/>
          <w:b/>
          <w:bCs/>
          <w:color w:val="002060"/>
          <w:sz w:val="20"/>
          <w:szCs w:val="20"/>
        </w:rPr>
        <w:t xml:space="preserve">– </w:t>
      </w:r>
      <w:r w:rsidRPr="00342514">
        <w:rPr>
          <w:rFonts w:ascii="Arial" w:hAnsi="Arial" w:cs="Arial"/>
          <w:b/>
          <w:bCs/>
          <w:color w:val="002060"/>
          <w:sz w:val="20"/>
          <w:szCs w:val="20"/>
        </w:rPr>
        <w:t>UFAM</w:t>
      </w:r>
      <w:r w:rsidR="00812218" w:rsidRPr="00342514">
        <w:rPr>
          <w:rFonts w:ascii="Arial" w:hAnsi="Arial" w:cs="Arial"/>
          <w:b/>
          <w:bCs/>
          <w:color w:val="002060"/>
          <w:sz w:val="20"/>
          <w:szCs w:val="20"/>
        </w:rPr>
        <w:t xml:space="preserve"> – </w:t>
      </w:r>
      <w:proofErr w:type="spellStart"/>
      <w:r w:rsidR="00812218" w:rsidRPr="00342514">
        <w:rPr>
          <w:rFonts w:ascii="Arial" w:hAnsi="Arial" w:cs="Arial"/>
          <w:b/>
          <w:bCs/>
          <w:color w:val="002060"/>
          <w:sz w:val="20"/>
          <w:szCs w:val="20"/>
        </w:rPr>
        <w:t>email</w:t>
      </w:r>
      <w:proofErr w:type="spellEnd"/>
    </w:p>
    <w:p w14:paraId="0043C29F" w14:textId="11469930" w:rsidR="004B1D01" w:rsidRPr="00342514" w:rsidRDefault="008F1072" w:rsidP="004B1D01">
      <w:pPr>
        <w:spacing w:after="0" w:line="240" w:lineRule="auto"/>
        <w:jc w:val="right"/>
        <w:rPr>
          <w:rFonts w:ascii="Arial" w:hAnsi="Arial" w:cs="Arial"/>
          <w:b/>
          <w:bCs/>
          <w:color w:val="002060"/>
          <w:sz w:val="20"/>
          <w:szCs w:val="20"/>
        </w:rPr>
      </w:pPr>
      <w:r w:rsidRPr="00342514">
        <w:rPr>
          <w:rFonts w:ascii="Arial" w:hAnsi="Arial" w:cs="Arial"/>
          <w:b/>
          <w:bCs/>
          <w:color w:val="002060"/>
          <w:sz w:val="20"/>
          <w:szCs w:val="20"/>
        </w:rPr>
        <w:t>Márcio de Oliveira</w:t>
      </w:r>
      <w:r w:rsidR="004B1D01" w:rsidRPr="00342514">
        <w:rPr>
          <w:rFonts w:ascii="Arial" w:hAnsi="Arial" w:cs="Arial"/>
          <w:b/>
          <w:bCs/>
          <w:color w:val="002060"/>
          <w:sz w:val="20"/>
          <w:szCs w:val="20"/>
        </w:rPr>
        <w:t xml:space="preserve"> </w:t>
      </w:r>
      <w:r w:rsidR="00812218" w:rsidRPr="00342514">
        <w:rPr>
          <w:rFonts w:ascii="Arial" w:hAnsi="Arial" w:cs="Arial"/>
          <w:b/>
          <w:bCs/>
          <w:color w:val="002060"/>
          <w:sz w:val="20"/>
          <w:szCs w:val="20"/>
        </w:rPr>
        <w:t xml:space="preserve">– instituição – </w:t>
      </w:r>
      <w:proofErr w:type="spellStart"/>
      <w:r w:rsidR="00812218" w:rsidRPr="00342514">
        <w:rPr>
          <w:rFonts w:ascii="Arial" w:hAnsi="Arial" w:cs="Arial"/>
          <w:b/>
          <w:bCs/>
          <w:color w:val="002060"/>
          <w:sz w:val="20"/>
          <w:szCs w:val="20"/>
        </w:rPr>
        <w:t>email</w:t>
      </w:r>
      <w:proofErr w:type="spellEnd"/>
    </w:p>
    <w:p w14:paraId="37FA7AF5" w14:textId="77777777" w:rsidR="00822323" w:rsidRPr="00342514" w:rsidRDefault="00822323" w:rsidP="00822323">
      <w:pPr>
        <w:spacing w:after="0" w:line="240" w:lineRule="auto"/>
        <w:jc w:val="right"/>
        <w:rPr>
          <w:rFonts w:ascii="Arial" w:hAnsi="Arial" w:cs="Arial"/>
          <w:b/>
          <w:bCs/>
          <w:color w:val="002060"/>
          <w:sz w:val="20"/>
          <w:szCs w:val="20"/>
        </w:rPr>
      </w:pPr>
    </w:p>
    <w:p w14:paraId="532C5CA8" w14:textId="1BB67453" w:rsidR="007A4F1E" w:rsidRPr="00342514" w:rsidRDefault="007A4F1E" w:rsidP="00822323">
      <w:pPr>
        <w:spacing w:after="0" w:line="240" w:lineRule="auto"/>
        <w:rPr>
          <w:rFonts w:ascii="Arial" w:hAnsi="Arial" w:cs="Arial"/>
          <w:b/>
          <w:bCs/>
          <w:color w:val="002060"/>
          <w:sz w:val="20"/>
          <w:szCs w:val="20"/>
        </w:rPr>
      </w:pPr>
      <w:r w:rsidRPr="00342514">
        <w:rPr>
          <w:rFonts w:ascii="Arial" w:hAnsi="Arial" w:cs="Arial"/>
          <w:b/>
          <w:bCs/>
          <w:color w:val="002060"/>
          <w:sz w:val="20"/>
          <w:szCs w:val="20"/>
        </w:rPr>
        <w:t>Eixo 0</w:t>
      </w:r>
      <w:r w:rsidR="008F1072" w:rsidRPr="00342514">
        <w:rPr>
          <w:rFonts w:ascii="Arial" w:hAnsi="Arial" w:cs="Arial"/>
          <w:b/>
          <w:bCs/>
          <w:color w:val="002060"/>
          <w:sz w:val="20"/>
          <w:szCs w:val="20"/>
        </w:rPr>
        <w:t>4: Educação e Inclusão</w:t>
      </w:r>
    </w:p>
    <w:p w14:paraId="03859204" w14:textId="41995BB6" w:rsidR="00EF3058" w:rsidRPr="00342514" w:rsidRDefault="00EF3058" w:rsidP="007A4F1E">
      <w:pPr>
        <w:spacing w:line="240" w:lineRule="auto"/>
        <w:jc w:val="right"/>
        <w:rPr>
          <w:rFonts w:ascii="Arial" w:hAnsi="Arial" w:cs="Arial"/>
          <w:b/>
          <w:bCs/>
          <w:color w:val="002060"/>
        </w:rPr>
      </w:pPr>
    </w:p>
    <w:p w14:paraId="60D9005D" w14:textId="003B720E" w:rsidR="00B7405F" w:rsidRPr="00342514" w:rsidRDefault="00B7405F" w:rsidP="00095A79">
      <w:pPr>
        <w:spacing w:line="360" w:lineRule="auto"/>
        <w:ind w:firstLine="708"/>
        <w:jc w:val="both"/>
        <w:rPr>
          <w:rFonts w:ascii="Arial" w:hAnsi="Arial" w:cs="Arial"/>
          <w:color w:val="002060"/>
        </w:rPr>
      </w:pPr>
    </w:p>
    <w:p w14:paraId="6CB05BCE" w14:textId="77777777" w:rsidR="00CD4E17" w:rsidRPr="00342514" w:rsidRDefault="00CD4E17" w:rsidP="00CD4E17">
      <w:pPr>
        <w:spacing w:after="0"/>
        <w:rPr>
          <w:rFonts w:ascii="Arial" w:hAnsi="Arial" w:cs="Arial"/>
          <w:b/>
          <w:bCs/>
          <w:color w:val="002060"/>
        </w:rPr>
      </w:pPr>
      <w:r w:rsidRPr="00342514">
        <w:rPr>
          <w:rFonts w:ascii="Arial" w:hAnsi="Arial" w:cs="Arial"/>
          <w:b/>
          <w:bCs/>
          <w:color w:val="002060"/>
        </w:rPr>
        <w:t>Resumo</w:t>
      </w:r>
    </w:p>
    <w:p w14:paraId="44BED384" w14:textId="77777777" w:rsidR="00CD4E17" w:rsidRPr="00342514" w:rsidRDefault="00CD4E17" w:rsidP="00CD4E17">
      <w:pPr>
        <w:spacing w:after="0"/>
        <w:rPr>
          <w:rFonts w:ascii="Arial" w:hAnsi="Arial" w:cs="Arial"/>
          <w:color w:val="002060"/>
        </w:rPr>
      </w:pPr>
    </w:p>
    <w:p w14:paraId="72D1248E" w14:textId="3F6DEE9D" w:rsidR="00623872" w:rsidRPr="00623872" w:rsidRDefault="00623872" w:rsidP="00623872">
      <w:pPr>
        <w:spacing w:after="0" w:line="240" w:lineRule="auto"/>
        <w:jc w:val="both"/>
        <w:rPr>
          <w:rFonts w:ascii="Arial" w:hAnsi="Arial" w:cs="Arial"/>
          <w:color w:val="002060"/>
        </w:rPr>
      </w:pPr>
      <w:r w:rsidRPr="00623872">
        <w:rPr>
          <w:rFonts w:ascii="Arial" w:hAnsi="Arial" w:cs="Arial"/>
          <w:color w:val="002060"/>
        </w:rPr>
        <w:t>O trabalho expõe a violência no ambiente universitário, ressaltando sua importância como questão social e educacional. Embora a universidade seja espaço de produção de conhecimento e formação cidadã, também reproduz desigualdades e práticas violentas. Entre elas, destacam-se a violência simbólica, institucional, de gênero, de sexualidade, o racismo, a exclusão étnico-racial e a violência psicológica e acadêmica, que comprometem a saúde mental e o desempenho dos estudantes.</w:t>
      </w:r>
    </w:p>
    <w:p w14:paraId="67C53529" w14:textId="7767D200" w:rsidR="00CD4E17" w:rsidRPr="00342514" w:rsidRDefault="00623872" w:rsidP="00623872">
      <w:pPr>
        <w:spacing w:after="0" w:line="240" w:lineRule="auto"/>
        <w:jc w:val="both"/>
        <w:rPr>
          <w:rFonts w:ascii="Arial" w:hAnsi="Arial" w:cs="Arial"/>
          <w:color w:val="002060"/>
        </w:rPr>
      </w:pPr>
      <w:r w:rsidRPr="00623872">
        <w:rPr>
          <w:rFonts w:ascii="Arial" w:hAnsi="Arial" w:cs="Arial"/>
          <w:color w:val="002060"/>
        </w:rPr>
        <w:t xml:space="preserve">Com base em estudo qualitativo e bibliográfico, fundamentado em Bourdieu, Freire, </w:t>
      </w:r>
      <w:proofErr w:type="spellStart"/>
      <w:r w:rsidRPr="00623872">
        <w:rPr>
          <w:rFonts w:ascii="Arial" w:hAnsi="Arial" w:cs="Arial"/>
          <w:color w:val="002060"/>
        </w:rPr>
        <w:t>Saffioti</w:t>
      </w:r>
      <w:proofErr w:type="spellEnd"/>
      <w:r w:rsidRPr="00623872">
        <w:rPr>
          <w:rFonts w:ascii="Arial" w:hAnsi="Arial" w:cs="Arial"/>
          <w:color w:val="002060"/>
        </w:rPr>
        <w:t>, Almeida e documentos institucionais, identificam-se causas, manifestações e consequências desse fenômeno. Conclui-se que tais práticas fragilizam o papel democrático da universidade e exigem medidas de enfrentamento, como políticas de permanência, canais de denúncia, apoio psicossocial e valorização da diversidade, essenciais para torná-la inclusiva e comprometida com os direitos humanos</w:t>
      </w:r>
      <w:r w:rsidR="00CD4E17" w:rsidRPr="00342514">
        <w:rPr>
          <w:rFonts w:ascii="Arial" w:hAnsi="Arial" w:cs="Arial"/>
          <w:color w:val="002060"/>
        </w:rPr>
        <w:t>.</w:t>
      </w:r>
    </w:p>
    <w:p w14:paraId="46B5E3CB" w14:textId="77777777" w:rsidR="00CD4E17" w:rsidRPr="00342514" w:rsidRDefault="00CD4E17" w:rsidP="00CD4E17">
      <w:pPr>
        <w:spacing w:line="360" w:lineRule="auto"/>
        <w:jc w:val="both"/>
        <w:rPr>
          <w:rFonts w:ascii="Arial" w:hAnsi="Arial" w:cs="Arial"/>
          <w:color w:val="002060"/>
        </w:rPr>
      </w:pPr>
    </w:p>
    <w:p w14:paraId="7CB50BA1" w14:textId="3B7D35F7" w:rsidR="00CD4E17" w:rsidRPr="00342514" w:rsidRDefault="00CD4E17" w:rsidP="00CD4E17">
      <w:pPr>
        <w:spacing w:line="360" w:lineRule="auto"/>
        <w:jc w:val="both"/>
        <w:rPr>
          <w:rFonts w:ascii="Arial" w:hAnsi="Arial" w:cs="Arial"/>
          <w:color w:val="002060"/>
        </w:rPr>
      </w:pPr>
      <w:r w:rsidRPr="00342514">
        <w:rPr>
          <w:rFonts w:ascii="Arial" w:hAnsi="Arial" w:cs="Arial"/>
          <w:b/>
          <w:bCs/>
          <w:color w:val="002060"/>
        </w:rPr>
        <w:t>Palavras-chave:</w:t>
      </w:r>
      <w:r w:rsidRPr="00342514">
        <w:rPr>
          <w:rFonts w:ascii="Arial" w:hAnsi="Arial" w:cs="Arial"/>
          <w:color w:val="002060"/>
        </w:rPr>
        <w:t xml:space="preserve"> Universidade</w:t>
      </w:r>
      <w:r w:rsidR="00E51488">
        <w:rPr>
          <w:rFonts w:ascii="Arial" w:hAnsi="Arial" w:cs="Arial"/>
          <w:color w:val="002060"/>
        </w:rPr>
        <w:t>,</w:t>
      </w:r>
      <w:r w:rsidRPr="00342514">
        <w:rPr>
          <w:rFonts w:ascii="Arial" w:hAnsi="Arial" w:cs="Arial"/>
          <w:color w:val="002060"/>
        </w:rPr>
        <w:t xml:space="preserve"> Violência</w:t>
      </w:r>
      <w:r w:rsidR="00E51488">
        <w:rPr>
          <w:rFonts w:ascii="Arial" w:hAnsi="Arial" w:cs="Arial"/>
          <w:color w:val="002060"/>
        </w:rPr>
        <w:t>,</w:t>
      </w:r>
      <w:r w:rsidRPr="00342514">
        <w:rPr>
          <w:rFonts w:ascii="Arial" w:hAnsi="Arial" w:cs="Arial"/>
          <w:color w:val="002060"/>
        </w:rPr>
        <w:t xml:space="preserve"> Inclusão</w:t>
      </w:r>
      <w:r w:rsidR="00E51488">
        <w:rPr>
          <w:rFonts w:ascii="Arial" w:hAnsi="Arial" w:cs="Arial"/>
          <w:color w:val="002060"/>
        </w:rPr>
        <w:t>,</w:t>
      </w:r>
      <w:r w:rsidRPr="00342514">
        <w:rPr>
          <w:rFonts w:ascii="Arial" w:hAnsi="Arial" w:cs="Arial"/>
          <w:color w:val="002060"/>
        </w:rPr>
        <w:t xml:space="preserve"> Direitos humanos</w:t>
      </w:r>
      <w:r w:rsidR="00E51488">
        <w:rPr>
          <w:rFonts w:ascii="Arial" w:hAnsi="Arial" w:cs="Arial"/>
          <w:color w:val="002060"/>
        </w:rPr>
        <w:t>,</w:t>
      </w:r>
      <w:r w:rsidRPr="00342514">
        <w:rPr>
          <w:rFonts w:ascii="Arial" w:hAnsi="Arial" w:cs="Arial"/>
          <w:color w:val="002060"/>
        </w:rPr>
        <w:t xml:space="preserve"> Educação superior.</w:t>
      </w:r>
    </w:p>
    <w:p w14:paraId="4482E5A2" w14:textId="77777777" w:rsidR="00CD4E17" w:rsidRPr="00342514" w:rsidRDefault="00CD4E17" w:rsidP="00095A79">
      <w:pPr>
        <w:spacing w:line="360" w:lineRule="auto"/>
        <w:ind w:firstLine="708"/>
        <w:jc w:val="both"/>
        <w:rPr>
          <w:rFonts w:ascii="Arial" w:hAnsi="Arial" w:cs="Arial"/>
          <w:color w:val="002060"/>
        </w:rPr>
      </w:pPr>
    </w:p>
    <w:p w14:paraId="7E55DC1C" w14:textId="77777777" w:rsidR="00474902" w:rsidRPr="00342514" w:rsidRDefault="00474902" w:rsidP="00474902">
      <w:pPr>
        <w:spacing w:after="0"/>
        <w:rPr>
          <w:rFonts w:ascii="Arial" w:hAnsi="Arial" w:cs="Arial"/>
          <w:color w:val="002060"/>
        </w:rPr>
      </w:pPr>
      <w:r w:rsidRPr="00342514">
        <w:rPr>
          <w:rFonts w:ascii="Arial" w:hAnsi="Arial" w:cs="Arial"/>
          <w:b/>
          <w:bCs/>
          <w:color w:val="002060"/>
        </w:rPr>
        <w:t>Introdução</w:t>
      </w:r>
    </w:p>
    <w:p w14:paraId="3EEA2591" w14:textId="77777777" w:rsidR="00474902" w:rsidRPr="00342514" w:rsidRDefault="00474902" w:rsidP="00474902">
      <w:pPr>
        <w:spacing w:after="0"/>
        <w:rPr>
          <w:rFonts w:ascii="Arial" w:hAnsi="Arial" w:cs="Arial"/>
          <w:color w:val="002060"/>
        </w:rPr>
      </w:pPr>
    </w:p>
    <w:p w14:paraId="21B6C9EF" w14:textId="1C377D8E" w:rsidR="00474902" w:rsidRPr="00342514" w:rsidRDefault="00474902" w:rsidP="00474902">
      <w:pPr>
        <w:spacing w:after="0" w:line="360" w:lineRule="auto"/>
        <w:ind w:firstLine="708"/>
        <w:jc w:val="both"/>
        <w:rPr>
          <w:rFonts w:ascii="Arial" w:hAnsi="Arial" w:cs="Arial"/>
          <w:color w:val="002060"/>
        </w:rPr>
      </w:pPr>
      <w:r w:rsidRPr="00342514">
        <w:rPr>
          <w:rFonts w:ascii="Arial" w:hAnsi="Arial" w:cs="Arial"/>
          <w:color w:val="002060"/>
        </w:rPr>
        <w:t>A universidade, historicamente, é compreendida como espaço de produção e socialização do conhecimento, além de desempenhar papel central na formação cidadã. Entretanto, esse ambiente, que deveria ser inclusivo e democrático, também reproduz e manifesta diversas formas de violência. A violência no espaço universitário não se limita às agressões físicas, mas envolve também práticas simbólicas, psicológicas, raciais, sexistas, de gênero, homofóbicas e institucionais (S</w:t>
      </w:r>
      <w:r w:rsidR="00F90C25" w:rsidRPr="00342514">
        <w:rPr>
          <w:rFonts w:ascii="Arial" w:hAnsi="Arial" w:cs="Arial"/>
          <w:color w:val="002060"/>
        </w:rPr>
        <w:t>ilva</w:t>
      </w:r>
      <w:r w:rsidRPr="00342514">
        <w:rPr>
          <w:rFonts w:ascii="Arial" w:hAnsi="Arial" w:cs="Arial"/>
          <w:color w:val="002060"/>
        </w:rPr>
        <w:t>; M</w:t>
      </w:r>
      <w:r w:rsidR="00F90C25" w:rsidRPr="00342514">
        <w:rPr>
          <w:rFonts w:ascii="Arial" w:hAnsi="Arial" w:cs="Arial"/>
          <w:color w:val="002060"/>
        </w:rPr>
        <w:t>enezes</w:t>
      </w:r>
      <w:r w:rsidRPr="00342514">
        <w:rPr>
          <w:rFonts w:ascii="Arial" w:hAnsi="Arial" w:cs="Arial"/>
          <w:color w:val="002060"/>
        </w:rPr>
        <w:t>, 2020).</w:t>
      </w:r>
    </w:p>
    <w:p w14:paraId="781DDB9F" w14:textId="7C6DA40C" w:rsidR="00474902" w:rsidRPr="00342514" w:rsidRDefault="00474902" w:rsidP="00474902">
      <w:pPr>
        <w:pStyle w:val="PargrafodaLista"/>
        <w:spacing w:after="0" w:line="360" w:lineRule="auto"/>
        <w:ind w:left="0" w:firstLine="709"/>
        <w:jc w:val="both"/>
        <w:rPr>
          <w:rFonts w:ascii="Arial" w:hAnsi="Arial" w:cs="Arial"/>
          <w:color w:val="002060"/>
        </w:rPr>
      </w:pPr>
      <w:r w:rsidRPr="00342514">
        <w:rPr>
          <w:rFonts w:ascii="Arial" w:hAnsi="Arial" w:cs="Arial"/>
          <w:color w:val="002060"/>
        </w:rPr>
        <w:lastRenderedPageBreak/>
        <w:t>Diante desse cenário, discutir a violência no ambiente universitário é fundamental para compreender os fatores que a originam, suas implicações na formação dos estudantes e na saúde mental, bem como propor medidas para a prevenção e enfrentamento. Este artigo busca refletir sobre o fenômeno da violência no ensino superior, apresentando suas manifestações, causas estruturais e possibilidades de intervenção.</w:t>
      </w:r>
    </w:p>
    <w:p w14:paraId="2C7F50D5" w14:textId="77777777" w:rsidR="00474902" w:rsidRPr="00342514" w:rsidRDefault="00474902" w:rsidP="00474902">
      <w:pPr>
        <w:pStyle w:val="PargrafodaLista"/>
        <w:spacing w:after="0" w:line="360" w:lineRule="auto"/>
        <w:ind w:left="0" w:firstLine="709"/>
        <w:jc w:val="both"/>
        <w:rPr>
          <w:rFonts w:ascii="Arial" w:hAnsi="Arial" w:cs="Arial"/>
          <w:color w:val="002060"/>
        </w:rPr>
      </w:pPr>
    </w:p>
    <w:p w14:paraId="2B4CCEC7" w14:textId="77777777" w:rsidR="00474902" w:rsidRPr="00342514" w:rsidRDefault="00474902" w:rsidP="00474902">
      <w:pPr>
        <w:pStyle w:val="PargrafodaLista"/>
        <w:spacing w:after="0" w:line="360" w:lineRule="auto"/>
        <w:ind w:left="0" w:firstLine="709"/>
        <w:jc w:val="both"/>
        <w:rPr>
          <w:rFonts w:ascii="Arial" w:hAnsi="Arial" w:cs="Arial"/>
          <w:b/>
          <w:bCs/>
          <w:color w:val="002060"/>
        </w:rPr>
      </w:pPr>
      <w:r w:rsidRPr="00342514">
        <w:rPr>
          <w:rFonts w:ascii="Arial" w:hAnsi="Arial" w:cs="Arial"/>
          <w:b/>
          <w:bCs/>
          <w:color w:val="002060"/>
        </w:rPr>
        <w:t>Metodologia</w:t>
      </w:r>
    </w:p>
    <w:p w14:paraId="66498B8A" w14:textId="77777777" w:rsidR="00F90C25" w:rsidRPr="00342514" w:rsidRDefault="00F90C25" w:rsidP="00474902">
      <w:pPr>
        <w:pStyle w:val="PargrafodaLista"/>
        <w:spacing w:after="0" w:line="360" w:lineRule="auto"/>
        <w:ind w:left="0" w:firstLine="709"/>
        <w:jc w:val="both"/>
        <w:rPr>
          <w:rFonts w:ascii="Arial" w:hAnsi="Arial" w:cs="Arial"/>
          <w:b/>
          <w:bCs/>
          <w:color w:val="002060"/>
        </w:rPr>
      </w:pPr>
    </w:p>
    <w:p w14:paraId="3802C735" w14:textId="77777777" w:rsidR="00474902" w:rsidRPr="00342514" w:rsidRDefault="00474902" w:rsidP="00474902">
      <w:pPr>
        <w:spacing w:after="0" w:line="360" w:lineRule="auto"/>
        <w:ind w:firstLine="708"/>
        <w:jc w:val="both"/>
        <w:rPr>
          <w:rFonts w:ascii="Arial" w:hAnsi="Arial" w:cs="Arial"/>
          <w:color w:val="002060"/>
        </w:rPr>
      </w:pPr>
      <w:r w:rsidRPr="00342514">
        <w:rPr>
          <w:rFonts w:ascii="Arial" w:hAnsi="Arial" w:cs="Arial"/>
          <w:color w:val="002060"/>
        </w:rPr>
        <w:t>O presente artigo caracteriza-se como uma pesquisa de natureza qualitativa e bibliográfica, voltada à análise crítica da violência no ambiente universitário. Segundo Gil (2008), a pesquisa bibliográfica é desenvolvida a partir de material já elaborado, constituído principalmente de livros, artigos científicos e documentos, permitindo ao pesquisador aprofundar reflexões sobre um determinado tema.</w:t>
      </w:r>
    </w:p>
    <w:p w14:paraId="0721A25A" w14:textId="337E45BA" w:rsidR="00474902" w:rsidRPr="00342514" w:rsidRDefault="00474902" w:rsidP="00474902">
      <w:pPr>
        <w:spacing w:after="0" w:line="360" w:lineRule="auto"/>
        <w:ind w:firstLine="708"/>
        <w:jc w:val="both"/>
        <w:rPr>
          <w:rFonts w:ascii="Arial" w:hAnsi="Arial" w:cs="Arial"/>
          <w:color w:val="002060"/>
        </w:rPr>
      </w:pPr>
      <w:r w:rsidRPr="00342514">
        <w:rPr>
          <w:rFonts w:ascii="Arial" w:hAnsi="Arial" w:cs="Arial"/>
          <w:color w:val="002060"/>
        </w:rPr>
        <w:t>A opção pelo enfoque qualitativo justifica-se pela complexidade do fenômeno da violência, que envolve dimensões sociais, culturais, simbólicas e subjetivas. De acordo com Minayo (2001, p. 21), “a pesquisa qualitativa responde a questões muito particulares, preocupando-se com um nível de realidade que não pode ser quantificado”, o que a torna adequada para compreender fenômenos sociais complexos, como as práticas de violência nas universidades.</w:t>
      </w:r>
    </w:p>
    <w:p w14:paraId="21127EAB" w14:textId="71EECC38" w:rsidR="00474902" w:rsidRPr="00342514" w:rsidRDefault="00474902" w:rsidP="00474902">
      <w:pPr>
        <w:spacing w:after="0" w:line="360" w:lineRule="auto"/>
        <w:ind w:firstLine="708"/>
        <w:jc w:val="both"/>
        <w:rPr>
          <w:rFonts w:ascii="Arial" w:hAnsi="Arial" w:cs="Arial"/>
          <w:color w:val="002060"/>
        </w:rPr>
      </w:pPr>
      <w:r w:rsidRPr="00342514">
        <w:rPr>
          <w:rFonts w:ascii="Arial" w:hAnsi="Arial" w:cs="Arial"/>
          <w:color w:val="002060"/>
        </w:rPr>
        <w:t xml:space="preserve">Além disso, este estudo adota também uma análise documental, tomando como referência legislações, relatórios institucionais e dados publicados por organismos nacionais e internacionais sobre violência no ensino superior. Conforme Bardin (2011), a análise documental possibilita a identificação de </w:t>
      </w:r>
      <w:proofErr w:type="spellStart"/>
      <w:r w:rsidRPr="00342514">
        <w:rPr>
          <w:rFonts w:ascii="Arial" w:hAnsi="Arial" w:cs="Arial"/>
          <w:color w:val="002060"/>
        </w:rPr>
        <w:t>conteúdos</w:t>
      </w:r>
      <w:proofErr w:type="spellEnd"/>
      <w:r w:rsidRPr="00342514">
        <w:rPr>
          <w:rFonts w:ascii="Arial" w:hAnsi="Arial" w:cs="Arial"/>
          <w:color w:val="002060"/>
        </w:rPr>
        <w:t xml:space="preserve"> explícitos e implícitos nos registros, contribuindo para a compreensão crítica da realidade investigada.</w:t>
      </w:r>
    </w:p>
    <w:p w14:paraId="5D92377E" w14:textId="77777777" w:rsidR="00474902" w:rsidRPr="00342514" w:rsidRDefault="00474902" w:rsidP="00474902">
      <w:pPr>
        <w:spacing w:after="0" w:line="360" w:lineRule="auto"/>
        <w:ind w:firstLine="708"/>
        <w:jc w:val="both"/>
        <w:rPr>
          <w:rFonts w:ascii="Arial" w:hAnsi="Arial" w:cs="Arial"/>
          <w:color w:val="002060"/>
        </w:rPr>
      </w:pPr>
      <w:r w:rsidRPr="00342514">
        <w:rPr>
          <w:rFonts w:ascii="Arial" w:hAnsi="Arial" w:cs="Arial"/>
          <w:color w:val="002060"/>
        </w:rPr>
        <w:t xml:space="preserve">Assim, foram consultadas obras clássicas e contemporâneas de autores como Bourdieu (1998), Freire (1996), Almeida (2019) e Saffioti (2004), além de artigos recentes publicados em periódicos científicos nacionais e internacionais. O </w:t>
      </w:r>
      <w:r w:rsidRPr="00342514">
        <w:rPr>
          <w:rFonts w:ascii="Arial" w:hAnsi="Arial" w:cs="Arial"/>
          <w:color w:val="002060"/>
        </w:rPr>
        <w:lastRenderedPageBreak/>
        <w:t>levantamento bibliográfico priorizou trabalhos que discutem a violência simbólica, de gênero, racial e institucional, possibilitando uma visão ampliada do fenômeno.</w:t>
      </w:r>
    </w:p>
    <w:p w14:paraId="2FB2BB3F" w14:textId="2056A561" w:rsidR="00474902" w:rsidRPr="00342514" w:rsidRDefault="00474902" w:rsidP="00474902">
      <w:pPr>
        <w:pStyle w:val="PargrafodaLista"/>
        <w:spacing w:after="0" w:line="360" w:lineRule="auto"/>
        <w:ind w:left="0" w:firstLine="708"/>
        <w:jc w:val="both"/>
        <w:rPr>
          <w:rFonts w:ascii="Arial" w:hAnsi="Arial" w:cs="Arial"/>
          <w:color w:val="002060"/>
        </w:rPr>
      </w:pPr>
      <w:r w:rsidRPr="00342514">
        <w:rPr>
          <w:rFonts w:ascii="Arial" w:hAnsi="Arial" w:cs="Arial"/>
          <w:color w:val="002060"/>
        </w:rPr>
        <w:t>Portanto, o percurso metodológico adotado busca articular o aporte teórico com a análise crítica, permitindo refletir sobre as múltiplas expressões da violência universitária e indicar possibilidades de enfrentamento.</w:t>
      </w:r>
    </w:p>
    <w:p w14:paraId="76C63441" w14:textId="77777777" w:rsidR="00474902" w:rsidRPr="00342514" w:rsidRDefault="00474902" w:rsidP="00474902">
      <w:pPr>
        <w:spacing w:after="0"/>
        <w:rPr>
          <w:rFonts w:ascii="Arial" w:hAnsi="Arial" w:cs="Arial"/>
          <w:color w:val="002060"/>
        </w:rPr>
      </w:pPr>
    </w:p>
    <w:p w14:paraId="2CCF8FAF" w14:textId="77777777" w:rsidR="00474902" w:rsidRPr="00342514" w:rsidRDefault="00474902" w:rsidP="00474902">
      <w:pPr>
        <w:spacing w:after="0"/>
        <w:rPr>
          <w:rFonts w:ascii="Arial" w:hAnsi="Arial" w:cs="Arial"/>
          <w:b/>
          <w:bCs/>
          <w:color w:val="002060"/>
        </w:rPr>
      </w:pPr>
      <w:r w:rsidRPr="00342514">
        <w:rPr>
          <w:rFonts w:ascii="Arial" w:hAnsi="Arial" w:cs="Arial"/>
          <w:b/>
          <w:bCs/>
          <w:color w:val="002060"/>
        </w:rPr>
        <w:t>Discussão</w:t>
      </w:r>
    </w:p>
    <w:p w14:paraId="31C7FFF8" w14:textId="77777777" w:rsidR="00474902" w:rsidRPr="00342514" w:rsidRDefault="00474902" w:rsidP="00474902">
      <w:pPr>
        <w:pStyle w:val="PargrafodaLista"/>
        <w:spacing w:after="0"/>
        <w:rPr>
          <w:rFonts w:ascii="Arial" w:hAnsi="Arial" w:cs="Arial"/>
          <w:color w:val="002060"/>
        </w:rPr>
      </w:pPr>
    </w:p>
    <w:p w14:paraId="4830B8F5" w14:textId="6058DBD7" w:rsidR="00474902" w:rsidRPr="00342514" w:rsidRDefault="00474902" w:rsidP="00FB2A0C">
      <w:pPr>
        <w:spacing w:after="0" w:line="360" w:lineRule="auto"/>
        <w:ind w:firstLine="709"/>
        <w:jc w:val="both"/>
        <w:rPr>
          <w:rFonts w:ascii="Arial" w:hAnsi="Arial" w:cs="Arial"/>
          <w:b/>
          <w:bCs/>
          <w:color w:val="002060"/>
        </w:rPr>
      </w:pPr>
      <w:r w:rsidRPr="00342514">
        <w:rPr>
          <w:rFonts w:ascii="Arial" w:hAnsi="Arial" w:cs="Arial"/>
          <w:b/>
          <w:bCs/>
          <w:color w:val="002060"/>
        </w:rPr>
        <w:t>A universidade e sua função social</w:t>
      </w:r>
      <w:r w:rsidR="00FB2A0C" w:rsidRPr="00342514">
        <w:rPr>
          <w:rFonts w:ascii="Arial" w:hAnsi="Arial" w:cs="Arial"/>
          <w:b/>
          <w:bCs/>
          <w:color w:val="002060"/>
        </w:rPr>
        <w:t>:</w:t>
      </w:r>
    </w:p>
    <w:p w14:paraId="4561FB3F" w14:textId="24EFD40C" w:rsidR="00474902" w:rsidRPr="00342514" w:rsidRDefault="00474902" w:rsidP="00474902">
      <w:pPr>
        <w:spacing w:after="0" w:line="360" w:lineRule="auto"/>
        <w:ind w:firstLine="709"/>
        <w:jc w:val="both"/>
        <w:rPr>
          <w:rFonts w:ascii="Arial" w:hAnsi="Arial" w:cs="Arial"/>
          <w:color w:val="002060"/>
        </w:rPr>
      </w:pPr>
      <w:r w:rsidRPr="00342514">
        <w:rPr>
          <w:rFonts w:ascii="Arial" w:hAnsi="Arial" w:cs="Arial"/>
          <w:color w:val="002060"/>
        </w:rPr>
        <w:t>A universidade é um espaço que carrega a responsabilidade de formar não apenas profissionais, mas cidadãos conscientes, críticos e engajados socialmente. Segundo Chauí (2003), a universidade deve ser concebida como uma instituição social que integra saber, cultura e prática cidadã. No entanto, em vez de apenas promover a inclusão, muitas vezes ela reproduz as desigualdades sociais, servindo como palco para conflitos e práticas discriminatórias.</w:t>
      </w:r>
    </w:p>
    <w:p w14:paraId="5AF06917" w14:textId="77777777" w:rsidR="00474902" w:rsidRPr="00342514" w:rsidRDefault="00474902" w:rsidP="00474902">
      <w:pPr>
        <w:spacing w:after="0" w:line="360" w:lineRule="auto"/>
        <w:ind w:firstLine="709"/>
        <w:jc w:val="both"/>
        <w:rPr>
          <w:rFonts w:ascii="Arial" w:hAnsi="Arial" w:cs="Arial"/>
          <w:color w:val="002060"/>
        </w:rPr>
      </w:pPr>
      <w:r w:rsidRPr="00342514">
        <w:rPr>
          <w:rFonts w:ascii="Arial" w:hAnsi="Arial" w:cs="Arial"/>
          <w:color w:val="002060"/>
        </w:rPr>
        <w:t>Conforme afirma Bourdieu (1996), as instituições educacionais estão impregnadas de estruturas simbólicas de poder que, de forma velada, podem reforçar hierarquias sociais. Assim, a violência universitária não é um fenômeno isolado, mas reflexo das tensões sociais mais amplas que atravessam a sociedade.</w:t>
      </w:r>
    </w:p>
    <w:p w14:paraId="53FC82F4" w14:textId="77777777" w:rsidR="00474902" w:rsidRPr="00342514" w:rsidRDefault="00474902" w:rsidP="00474902">
      <w:pPr>
        <w:spacing w:after="0" w:line="360" w:lineRule="auto"/>
        <w:ind w:firstLine="709"/>
        <w:jc w:val="both"/>
        <w:rPr>
          <w:rFonts w:ascii="Arial" w:hAnsi="Arial" w:cs="Arial"/>
          <w:color w:val="002060"/>
        </w:rPr>
      </w:pPr>
    </w:p>
    <w:p w14:paraId="7058E68C" w14:textId="4788B9BE" w:rsidR="00FB2A0C" w:rsidRPr="00342514" w:rsidRDefault="00474902" w:rsidP="00FB2A0C">
      <w:pPr>
        <w:spacing w:after="0" w:line="360" w:lineRule="auto"/>
        <w:ind w:firstLine="709"/>
        <w:jc w:val="both"/>
        <w:rPr>
          <w:rFonts w:ascii="Arial" w:hAnsi="Arial" w:cs="Arial"/>
          <w:b/>
          <w:bCs/>
          <w:color w:val="002060"/>
        </w:rPr>
      </w:pPr>
      <w:r w:rsidRPr="00342514">
        <w:rPr>
          <w:rFonts w:ascii="Arial" w:hAnsi="Arial" w:cs="Arial"/>
          <w:b/>
          <w:bCs/>
          <w:color w:val="002060"/>
        </w:rPr>
        <w:t>As múltiplas formas de violência no ambiente universitário</w:t>
      </w:r>
      <w:r w:rsidR="00FB2A0C" w:rsidRPr="00342514">
        <w:rPr>
          <w:rFonts w:ascii="Arial" w:hAnsi="Arial" w:cs="Arial"/>
          <w:b/>
          <w:bCs/>
          <w:color w:val="002060"/>
        </w:rPr>
        <w:t>:</w:t>
      </w:r>
    </w:p>
    <w:p w14:paraId="14A29ABD" w14:textId="1350AE4D"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color w:val="002060"/>
        </w:rPr>
        <w:t>A violência no contexto universitário manifesta-se de diferentes formas, desde práticas explícitas até formas sutis e naturalizadas. Entre as principais, destacam-se:</w:t>
      </w:r>
    </w:p>
    <w:p w14:paraId="35B2E2F5" w14:textId="193B7E8A"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b/>
          <w:bCs/>
          <w:color w:val="002060"/>
        </w:rPr>
        <w:t>A violência simbólica</w:t>
      </w:r>
      <w:r w:rsidRPr="00342514">
        <w:rPr>
          <w:rFonts w:ascii="Arial" w:hAnsi="Arial" w:cs="Arial"/>
          <w:color w:val="002060"/>
        </w:rPr>
        <w:t>, conceito desenvolvido por Bourdieu (1998), refere-se a mecanismos invisíveis de dominação que se legitimam como naturais, fazendo com que os indivíduos aceitem as desigualdades impostas. No ambiente universitário, isso se traduz na exclusão de saberes periféricos, no desprezo por grupos minoritários e na perpetuação de estereótipos.</w:t>
      </w:r>
    </w:p>
    <w:p w14:paraId="356A5B7A" w14:textId="5B2DA648"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color w:val="002060"/>
        </w:rPr>
        <w:lastRenderedPageBreak/>
        <w:t xml:space="preserve">Já </w:t>
      </w:r>
      <w:r w:rsidRPr="00342514">
        <w:rPr>
          <w:rFonts w:ascii="Arial" w:hAnsi="Arial" w:cs="Arial"/>
          <w:b/>
          <w:bCs/>
          <w:color w:val="002060"/>
        </w:rPr>
        <w:t>a violência institucional</w:t>
      </w:r>
      <w:r w:rsidRPr="00342514">
        <w:rPr>
          <w:rFonts w:ascii="Arial" w:hAnsi="Arial" w:cs="Arial"/>
          <w:color w:val="002060"/>
        </w:rPr>
        <w:t xml:space="preserve"> é praticada pela própria estrutura universitária, seja na burocracia excludente, na falta de políticas de permanência estudantil, ou na omissão diante de casos de assédio e discriminação (C</w:t>
      </w:r>
      <w:r w:rsidR="00924DD9" w:rsidRPr="00342514">
        <w:rPr>
          <w:rFonts w:ascii="Arial" w:hAnsi="Arial" w:cs="Arial"/>
          <w:color w:val="002060"/>
        </w:rPr>
        <w:t>arvalho</w:t>
      </w:r>
      <w:r w:rsidRPr="00342514">
        <w:rPr>
          <w:rFonts w:ascii="Arial" w:hAnsi="Arial" w:cs="Arial"/>
          <w:color w:val="002060"/>
        </w:rPr>
        <w:t>, 2018).</w:t>
      </w:r>
    </w:p>
    <w:p w14:paraId="167AD1D0" w14:textId="1AECC83D"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color w:val="002060"/>
        </w:rPr>
        <w:t xml:space="preserve">O ambiente acadêmico ainda é palco de </w:t>
      </w:r>
      <w:r w:rsidRPr="00342514">
        <w:rPr>
          <w:rFonts w:ascii="Arial" w:hAnsi="Arial" w:cs="Arial"/>
          <w:b/>
          <w:bCs/>
          <w:color w:val="002060"/>
        </w:rPr>
        <w:t>violências baseadas em gênero e sexualidade</w:t>
      </w:r>
      <w:r w:rsidRPr="00342514">
        <w:rPr>
          <w:rFonts w:ascii="Arial" w:hAnsi="Arial" w:cs="Arial"/>
          <w:color w:val="002060"/>
        </w:rPr>
        <w:t>. Pesquisas apontam que mulheres e pessoas LGBTQIA+ sofrem maiores índices de assédio, discriminação e intimidação (S</w:t>
      </w:r>
      <w:r w:rsidR="00924DD9" w:rsidRPr="00342514">
        <w:rPr>
          <w:rFonts w:ascii="Arial" w:hAnsi="Arial" w:cs="Arial"/>
          <w:color w:val="002060"/>
        </w:rPr>
        <w:t>ouza</w:t>
      </w:r>
      <w:r w:rsidRPr="00342514">
        <w:rPr>
          <w:rFonts w:ascii="Arial" w:hAnsi="Arial" w:cs="Arial"/>
          <w:color w:val="002060"/>
        </w:rPr>
        <w:t>; C</w:t>
      </w:r>
      <w:r w:rsidR="00924DD9" w:rsidRPr="00342514">
        <w:rPr>
          <w:rFonts w:ascii="Arial" w:hAnsi="Arial" w:cs="Arial"/>
          <w:color w:val="002060"/>
        </w:rPr>
        <w:t>astro</w:t>
      </w:r>
      <w:r w:rsidRPr="00342514">
        <w:rPr>
          <w:rFonts w:ascii="Arial" w:hAnsi="Arial" w:cs="Arial"/>
          <w:color w:val="002060"/>
        </w:rPr>
        <w:t>, 2021). Muitas dessas situações permanecem silenciadas devido ao medo de retaliação ou à naturalização da violência no ambiente universitário.</w:t>
      </w:r>
    </w:p>
    <w:p w14:paraId="192EF2D5" w14:textId="71AE77E5" w:rsidR="00C816F3" w:rsidRPr="00342514" w:rsidRDefault="00C816F3" w:rsidP="009D79B9">
      <w:pPr>
        <w:spacing w:after="0" w:line="360" w:lineRule="auto"/>
        <w:ind w:firstLine="709"/>
        <w:jc w:val="both"/>
        <w:rPr>
          <w:rFonts w:ascii="Arial" w:hAnsi="Arial" w:cs="Arial"/>
          <w:color w:val="002060"/>
        </w:rPr>
      </w:pPr>
      <w:r w:rsidRPr="00342514">
        <w:rPr>
          <w:rFonts w:ascii="Arial" w:hAnsi="Arial" w:cs="Arial"/>
          <w:color w:val="002060"/>
        </w:rPr>
        <w:t xml:space="preserve">De acordo com </w:t>
      </w:r>
      <w:proofErr w:type="spellStart"/>
      <w:r w:rsidRPr="00342514">
        <w:rPr>
          <w:rFonts w:ascii="Arial" w:hAnsi="Arial" w:cs="Arial"/>
          <w:color w:val="002060"/>
        </w:rPr>
        <w:t>Furlin</w:t>
      </w:r>
      <w:proofErr w:type="spellEnd"/>
      <w:r w:rsidRPr="00342514">
        <w:rPr>
          <w:rFonts w:ascii="Arial" w:hAnsi="Arial" w:cs="Arial"/>
          <w:color w:val="002060"/>
        </w:rPr>
        <w:t xml:space="preserve"> e </w:t>
      </w:r>
      <w:proofErr w:type="spellStart"/>
      <w:r w:rsidRPr="00342514">
        <w:rPr>
          <w:rFonts w:ascii="Arial" w:hAnsi="Arial" w:cs="Arial"/>
          <w:color w:val="002060"/>
        </w:rPr>
        <w:t>Graupe</w:t>
      </w:r>
      <w:proofErr w:type="spellEnd"/>
      <w:r w:rsidRPr="00342514">
        <w:rPr>
          <w:rFonts w:ascii="Arial" w:hAnsi="Arial" w:cs="Arial"/>
          <w:color w:val="002060"/>
        </w:rPr>
        <w:t xml:space="preserve"> (2024), a violência de gênero nas universidades se manifesta de forma diversa, abrangendo assédio sexual, discriminação e humilhação, afetando não apenas a trajetória acadêmica das vítimas, mas também sua saúde emocional e psicológica. As autoras destacam a importância de políticas institucionais de prevenção, canais de denúncia eficazes e programas educativos que promovam a cultura de respeito e igualdade no ambiente acadêmico.</w:t>
      </w:r>
    </w:p>
    <w:p w14:paraId="7E92C368" w14:textId="78B18B87" w:rsidR="00924DD9" w:rsidRPr="00342514" w:rsidRDefault="00924DD9" w:rsidP="00F90C25">
      <w:pPr>
        <w:pStyle w:val="SemEspaamento1"/>
        <w:spacing w:line="360" w:lineRule="auto"/>
        <w:ind w:firstLine="709"/>
        <w:contextualSpacing/>
        <w:jc w:val="both"/>
        <w:rPr>
          <w:rFonts w:ascii="Arial" w:hAnsi="Arial" w:cs="Arial"/>
          <w:color w:val="002060"/>
        </w:rPr>
      </w:pPr>
      <w:r w:rsidRPr="00342514">
        <w:rPr>
          <w:rFonts w:ascii="Arial" w:hAnsi="Arial" w:cs="Arial"/>
          <w:color w:val="002060"/>
        </w:rPr>
        <w:t>Assim sendo, hooks (2022) ressalta que a o enfoque da violência patriarcal contra as mulheres necessitaria ser uma questão de ordem primária e que este tipo de violência e alicerçada na crença que é aceitável um indivíduo com mais poder, controle outros/as por meio de várias formas de força e por meio da coerção.</w:t>
      </w:r>
    </w:p>
    <w:p w14:paraId="43A1D605" w14:textId="0EE60203" w:rsidR="00DF7BC1" w:rsidRPr="00342514" w:rsidRDefault="00DF7BC1" w:rsidP="00F90C25">
      <w:pPr>
        <w:pStyle w:val="SemEspaamento1"/>
        <w:spacing w:line="360" w:lineRule="auto"/>
        <w:ind w:firstLine="709"/>
        <w:contextualSpacing/>
        <w:jc w:val="both"/>
        <w:rPr>
          <w:rFonts w:ascii="Arial" w:hAnsi="Arial" w:cs="Arial"/>
          <w:color w:val="002060"/>
        </w:rPr>
      </w:pPr>
      <w:r w:rsidRPr="00342514">
        <w:rPr>
          <w:rFonts w:ascii="Arial" w:hAnsi="Arial" w:cs="Arial"/>
          <w:color w:val="002060"/>
        </w:rPr>
        <w:t xml:space="preserve">Compreender a violência de gênero exige reconhecê-la como parte de um contexto mais amplo, marcado por desigualdades estruturais e culturais que permanecem arraigadas na sociedade. Essas assimetrias se expressam em múltiplas práticas de discriminação e exclusão, restringindo o acesso </w:t>
      </w:r>
      <w:r w:rsidR="000257CB" w:rsidRPr="00342514">
        <w:rPr>
          <w:rFonts w:ascii="Arial" w:hAnsi="Arial" w:cs="Arial"/>
          <w:color w:val="002060"/>
        </w:rPr>
        <w:t>à</w:t>
      </w:r>
      <w:r w:rsidRPr="00342514">
        <w:rPr>
          <w:rFonts w:ascii="Arial" w:hAnsi="Arial" w:cs="Arial"/>
          <w:color w:val="002060"/>
        </w:rPr>
        <w:t xml:space="preserve"> direitos e oportunidades. Por isso, discutir essa problemática torna-se imprescindível para a promoção da equidade de gênero e para assegurar </w:t>
      </w:r>
      <w:r w:rsidR="000257CB" w:rsidRPr="00342514">
        <w:rPr>
          <w:rFonts w:ascii="Arial" w:hAnsi="Arial" w:cs="Arial"/>
          <w:color w:val="002060"/>
        </w:rPr>
        <w:t>melhores</w:t>
      </w:r>
      <w:r w:rsidRPr="00342514">
        <w:rPr>
          <w:rFonts w:ascii="Arial" w:hAnsi="Arial" w:cs="Arial"/>
          <w:color w:val="002060"/>
        </w:rPr>
        <w:t xml:space="preserve"> condições de vida pautadas na dignidade e na segurança</w:t>
      </w:r>
      <w:r w:rsidR="000257CB" w:rsidRPr="00342514">
        <w:rPr>
          <w:rFonts w:ascii="Arial" w:hAnsi="Arial" w:cs="Arial"/>
          <w:color w:val="002060"/>
        </w:rPr>
        <w:t>.</w:t>
      </w:r>
    </w:p>
    <w:p w14:paraId="04611D49" w14:textId="1CAD3CA8" w:rsidR="000257CB" w:rsidRPr="00342514" w:rsidRDefault="000257CB" w:rsidP="00F90C25">
      <w:pPr>
        <w:pStyle w:val="SemEspaamento1"/>
        <w:spacing w:line="360" w:lineRule="auto"/>
        <w:ind w:firstLine="709"/>
        <w:contextualSpacing/>
        <w:jc w:val="both"/>
        <w:rPr>
          <w:rFonts w:ascii="Arial" w:hAnsi="Arial" w:cs="Arial"/>
          <w:color w:val="002060"/>
        </w:rPr>
      </w:pPr>
      <w:r w:rsidRPr="00342514">
        <w:rPr>
          <w:rFonts w:ascii="Arial" w:hAnsi="Arial" w:cs="Arial"/>
          <w:color w:val="002060"/>
        </w:rPr>
        <w:t>Muniz (2017, p.47) enfatiza que é necessário “Educar-se para operar a transformação buscada: de uma cultura de violência para uma cultura de respeito à diferença, de reconhecimento da diversidade, de desconstrução de domínios assentados na lógica sexista”.</w:t>
      </w:r>
    </w:p>
    <w:p w14:paraId="022DCE61" w14:textId="2B0B16AB" w:rsidR="00474902" w:rsidRPr="00342514" w:rsidRDefault="00474902" w:rsidP="00FB2A0C">
      <w:pPr>
        <w:spacing w:after="0" w:line="360" w:lineRule="auto"/>
        <w:ind w:firstLine="709"/>
        <w:jc w:val="both"/>
        <w:rPr>
          <w:rFonts w:ascii="Arial" w:hAnsi="Arial" w:cs="Arial"/>
          <w:color w:val="002060"/>
        </w:rPr>
      </w:pPr>
      <w:r w:rsidRPr="00342514">
        <w:rPr>
          <w:rFonts w:ascii="Arial" w:hAnsi="Arial" w:cs="Arial"/>
          <w:color w:val="002060"/>
        </w:rPr>
        <w:lastRenderedPageBreak/>
        <w:t xml:space="preserve">O </w:t>
      </w:r>
      <w:r w:rsidRPr="00342514">
        <w:rPr>
          <w:rFonts w:ascii="Arial" w:hAnsi="Arial" w:cs="Arial"/>
          <w:b/>
          <w:bCs/>
          <w:color w:val="002060"/>
        </w:rPr>
        <w:t>racismo estrutural</w:t>
      </w:r>
      <w:r w:rsidRPr="00342514">
        <w:rPr>
          <w:rFonts w:ascii="Arial" w:hAnsi="Arial" w:cs="Arial"/>
          <w:color w:val="002060"/>
        </w:rPr>
        <w:t xml:space="preserve"> também se expressa fortemente nas universidades. Apesar dos avanços conquistados com as políticas de cotas, estudantes negros ainda relatam episódios de preconceito e exclusão simbólica (A</w:t>
      </w:r>
      <w:r w:rsidR="00924DD9" w:rsidRPr="00342514">
        <w:rPr>
          <w:rFonts w:ascii="Arial" w:hAnsi="Arial" w:cs="Arial"/>
          <w:color w:val="002060"/>
        </w:rPr>
        <w:t>lmeida</w:t>
      </w:r>
      <w:r w:rsidRPr="00342514">
        <w:rPr>
          <w:rFonts w:ascii="Arial" w:hAnsi="Arial" w:cs="Arial"/>
          <w:color w:val="002060"/>
        </w:rPr>
        <w:t>, 2019). Esses episódios revelam que a presença de estudantes de grupos historicamente marginalizados não garante, por si só, a transformação cultural do espaço acadêmico.</w:t>
      </w:r>
    </w:p>
    <w:p w14:paraId="7A75FDED" w14:textId="77777777" w:rsidR="000257CB" w:rsidRPr="00342514" w:rsidRDefault="000257CB" w:rsidP="00FB2A0C">
      <w:pPr>
        <w:spacing w:after="0" w:line="360" w:lineRule="auto"/>
        <w:ind w:firstLine="709"/>
        <w:jc w:val="both"/>
        <w:rPr>
          <w:rFonts w:ascii="Arial" w:hAnsi="Arial" w:cs="Arial"/>
          <w:color w:val="002060"/>
        </w:rPr>
      </w:pPr>
      <w:r w:rsidRPr="00342514">
        <w:rPr>
          <w:rFonts w:ascii="Arial" w:hAnsi="Arial" w:cs="Arial"/>
          <w:color w:val="002060"/>
        </w:rPr>
        <w:t xml:space="preserve">Além disso, a escassa representatividade negra no corpo docente e em posições de liderança dentro das instituições acadêmicas reforça uma cultura de invisibilidade e reprodução de hierarquias raciais. A presença de professores e pesquisadoras negras em espaços de poder é fundamental para legitimar saberes historicamente marginalizados e favorecer a produção de conhecimento que dialogue com a pluralidade de experiências. </w:t>
      </w:r>
    </w:p>
    <w:p w14:paraId="2B4D979C" w14:textId="24CA283A" w:rsidR="000257CB" w:rsidRPr="00342514" w:rsidRDefault="000257CB" w:rsidP="00FB2A0C">
      <w:pPr>
        <w:spacing w:after="0" w:line="360" w:lineRule="auto"/>
        <w:ind w:firstLine="709"/>
        <w:jc w:val="both"/>
        <w:rPr>
          <w:rFonts w:ascii="Arial" w:hAnsi="Arial" w:cs="Arial"/>
          <w:color w:val="002060"/>
        </w:rPr>
      </w:pPr>
      <w:r w:rsidRPr="00342514">
        <w:rPr>
          <w:rFonts w:ascii="Arial" w:hAnsi="Arial" w:cs="Arial"/>
          <w:color w:val="002060"/>
        </w:rPr>
        <w:t>A adoção de medidas afirmativas que vão além do ingresso, incluindo programas de apoio acadêmico, mentoria e valorização das trajetórias negras, é essencial para transformar as universidades em ambientes verdadeiramente inclusivos e antirracistas (Ribeiro; Mendes, 2021).</w:t>
      </w:r>
    </w:p>
    <w:p w14:paraId="6296C262" w14:textId="2DF9FFFB" w:rsidR="000257CB" w:rsidRPr="00342514" w:rsidRDefault="000257CB" w:rsidP="00FB2A0C">
      <w:pPr>
        <w:spacing w:after="0" w:line="360" w:lineRule="auto"/>
        <w:ind w:firstLine="709"/>
        <w:jc w:val="both"/>
        <w:rPr>
          <w:rFonts w:ascii="Arial" w:hAnsi="Arial" w:cs="Arial"/>
          <w:color w:val="002060"/>
        </w:rPr>
      </w:pPr>
      <w:r w:rsidRPr="00342514">
        <w:rPr>
          <w:rFonts w:ascii="Arial" w:hAnsi="Arial" w:cs="Arial"/>
          <w:color w:val="002060"/>
        </w:rPr>
        <w:t xml:space="preserve">Como afirma hooks (2013, p. 49), </w:t>
      </w:r>
      <w:r w:rsidRPr="00342514">
        <w:rPr>
          <w:rFonts w:ascii="Arial" w:hAnsi="Arial" w:cs="Arial"/>
          <w:i/>
          <w:iCs/>
          <w:color w:val="002060"/>
        </w:rPr>
        <w:t>“</w:t>
      </w:r>
      <w:r w:rsidRPr="00342514">
        <w:rPr>
          <w:rFonts w:ascii="Arial" w:hAnsi="Arial" w:cs="Arial"/>
          <w:color w:val="002060"/>
        </w:rPr>
        <w:t>quando os grupos marginalizados ocupam espaços acadêmicos, eles desafiam diretamente as estruturas de poder que buscam silenciá-los”, evidenciando que a representatividade não é apenas simbólica, mas também uma forma de resistência e transformação.</w:t>
      </w:r>
    </w:p>
    <w:p w14:paraId="76D03D4D" w14:textId="54515DB1"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color w:val="002060"/>
        </w:rPr>
        <w:t xml:space="preserve">A pressão pelo desempenho, a competitividade e a cobrança exacerbada podem provocar sofrimento psíquico nos estudantes, gerando </w:t>
      </w:r>
      <w:r w:rsidR="00FB2A0C" w:rsidRPr="00342514">
        <w:rPr>
          <w:rFonts w:ascii="Arial" w:hAnsi="Arial" w:cs="Arial"/>
          <w:color w:val="002060"/>
        </w:rPr>
        <w:t>adoecimento mental,</w:t>
      </w:r>
      <w:r w:rsidR="009D79B9" w:rsidRPr="00342514">
        <w:rPr>
          <w:rFonts w:ascii="Arial" w:hAnsi="Arial" w:cs="Arial"/>
          <w:color w:val="002060"/>
        </w:rPr>
        <w:t xml:space="preserve"> ou seja, a </w:t>
      </w:r>
      <w:r w:rsidR="009D79B9" w:rsidRPr="00342514">
        <w:rPr>
          <w:rFonts w:ascii="Arial" w:hAnsi="Arial" w:cs="Arial"/>
          <w:b/>
          <w:bCs/>
          <w:color w:val="002060"/>
        </w:rPr>
        <w:t>Violência psicológica e acadêmica</w:t>
      </w:r>
      <w:r w:rsidRPr="00342514">
        <w:rPr>
          <w:rFonts w:ascii="Arial" w:hAnsi="Arial" w:cs="Arial"/>
          <w:color w:val="002060"/>
        </w:rPr>
        <w:t>. A Organização Mundial da Saúde (OMS, 2019) já alertava para o aumento significativo de transtornos de ansiedade e depressão entre jovens universitários, evidenciando a urgência de políticas institucionais de acolhimento e cuidado.</w:t>
      </w:r>
    </w:p>
    <w:p w14:paraId="21F12C70" w14:textId="3CC4FB97" w:rsidR="00474902" w:rsidRPr="00342514" w:rsidRDefault="00474902" w:rsidP="009D79B9">
      <w:pPr>
        <w:spacing w:after="0" w:line="360" w:lineRule="auto"/>
        <w:ind w:firstLine="709"/>
        <w:jc w:val="both"/>
        <w:rPr>
          <w:rFonts w:ascii="Arial" w:hAnsi="Arial" w:cs="Arial"/>
          <w:color w:val="002060"/>
        </w:rPr>
      </w:pPr>
      <w:r w:rsidRPr="00342514">
        <w:rPr>
          <w:rFonts w:ascii="Arial" w:hAnsi="Arial" w:cs="Arial"/>
          <w:color w:val="002060"/>
        </w:rPr>
        <w:t>As consequências da violência universitária são múltiplas. Em nível individual, afetam o desempenho acadêmico, a autoestima e a saúde mental dos estudantes, levando muitas vezes à evasão (M</w:t>
      </w:r>
      <w:r w:rsidR="00924DD9" w:rsidRPr="00342514">
        <w:rPr>
          <w:rFonts w:ascii="Arial" w:hAnsi="Arial" w:cs="Arial"/>
          <w:color w:val="002060"/>
        </w:rPr>
        <w:t>artins</w:t>
      </w:r>
      <w:r w:rsidRPr="00342514">
        <w:rPr>
          <w:rFonts w:ascii="Arial" w:hAnsi="Arial" w:cs="Arial"/>
          <w:color w:val="002060"/>
        </w:rPr>
        <w:t>; L</w:t>
      </w:r>
      <w:r w:rsidR="00924DD9" w:rsidRPr="00342514">
        <w:rPr>
          <w:rFonts w:ascii="Arial" w:hAnsi="Arial" w:cs="Arial"/>
          <w:color w:val="002060"/>
        </w:rPr>
        <w:t xml:space="preserve">ima, </w:t>
      </w:r>
      <w:r w:rsidRPr="00342514">
        <w:rPr>
          <w:rFonts w:ascii="Arial" w:hAnsi="Arial" w:cs="Arial"/>
          <w:color w:val="002060"/>
        </w:rPr>
        <w:t>2020). Em nível coletivo, a violência compromete a construção de um ambiente democrático e plural, essencial para a produção científica e para a vivência cidadã.</w:t>
      </w:r>
    </w:p>
    <w:p w14:paraId="1528768D" w14:textId="758A5358" w:rsidR="00DF7BC1" w:rsidRPr="00342514" w:rsidRDefault="00DF7BC1" w:rsidP="009D79B9">
      <w:pPr>
        <w:spacing w:after="0" w:line="360" w:lineRule="auto"/>
        <w:ind w:firstLine="709"/>
        <w:jc w:val="both"/>
        <w:rPr>
          <w:rFonts w:ascii="Arial" w:hAnsi="Arial" w:cs="Arial"/>
          <w:color w:val="002060"/>
        </w:rPr>
      </w:pPr>
      <w:r w:rsidRPr="00342514">
        <w:rPr>
          <w:rFonts w:ascii="Arial" w:hAnsi="Arial" w:cs="Arial"/>
          <w:color w:val="002060"/>
        </w:rPr>
        <w:lastRenderedPageBreak/>
        <w:t>Esse tipo de violência, muitas vezes invisibilizada, naturaliza desigualdades e reforça hierarquias de poder, atingindo principalmente estudantes em situação de vulnerabilidade socioeconômica. A ausência de medidas efetivas para enfrentar essas práticas compromete não apenas a equidade de acesso, mas também o pleno direito à educação superior, transformando o ambiente acadêmico em um espaço de reprodução de exclusões sociais (Souza; Pereira, 2020).</w:t>
      </w:r>
    </w:p>
    <w:p w14:paraId="3C4288DF" w14:textId="41FBB2A0" w:rsidR="00474902" w:rsidRPr="00342514" w:rsidRDefault="00474902" w:rsidP="00474902">
      <w:pPr>
        <w:spacing w:after="0" w:line="360" w:lineRule="auto"/>
        <w:ind w:firstLine="709"/>
        <w:jc w:val="both"/>
        <w:rPr>
          <w:rFonts w:ascii="Arial" w:hAnsi="Arial" w:cs="Arial"/>
          <w:color w:val="002060"/>
        </w:rPr>
      </w:pPr>
      <w:r w:rsidRPr="00342514">
        <w:rPr>
          <w:rFonts w:ascii="Arial" w:hAnsi="Arial" w:cs="Arial"/>
          <w:color w:val="002060"/>
        </w:rPr>
        <w:t>Além disso, o silêncio institucional diante de casos de violência reforça a impunidade e perpetua a cultura de tolerância às agressões. Como alerta Freire (1996), não existe neutralidade diante da opressão: a omissão significa, na prática, alinhamento com o opressor.</w:t>
      </w:r>
      <w:r w:rsidR="00FB4727" w:rsidRPr="00342514">
        <w:rPr>
          <w:rFonts w:ascii="Arial" w:hAnsi="Arial" w:cs="Arial"/>
          <w:color w:val="002060"/>
        </w:rPr>
        <w:t xml:space="preserve"> Nesse sentido, o silêncio e a inatividade das instituições frente às desigualdades e violências não apenas perpetuam tais práticas, como também contribuem para sua legitimação. Assumir uma postura crítica e transformadora implica reconhecer os conflitos existentes, dar voz aos grupos historicamente silenciados e atuar de forma efetiva na construção de uma cultura democrática e emancipatória no espaço acadêmico.</w:t>
      </w:r>
    </w:p>
    <w:p w14:paraId="5EC45406" w14:textId="2013E0A3" w:rsidR="00474902" w:rsidRPr="00342514" w:rsidRDefault="00474902" w:rsidP="00FB2A0C">
      <w:pPr>
        <w:spacing w:after="0" w:line="360" w:lineRule="auto"/>
        <w:ind w:firstLine="708"/>
        <w:jc w:val="both"/>
        <w:rPr>
          <w:rFonts w:ascii="Arial" w:hAnsi="Arial" w:cs="Arial"/>
          <w:color w:val="002060"/>
        </w:rPr>
      </w:pPr>
      <w:r w:rsidRPr="00342514">
        <w:rPr>
          <w:rFonts w:ascii="Arial" w:hAnsi="Arial" w:cs="Arial"/>
          <w:color w:val="002060"/>
        </w:rPr>
        <w:t>Diante da complexidade do fenômeno, é necessário adotar medidas integradas de enfrentamento da violência universitária. Entre elas, destacam-se:</w:t>
      </w:r>
    </w:p>
    <w:p w14:paraId="538F5905" w14:textId="57639D04" w:rsidR="00474902" w:rsidRPr="00342514" w:rsidRDefault="00474902" w:rsidP="00FB2A0C">
      <w:pPr>
        <w:spacing w:after="0" w:line="360" w:lineRule="auto"/>
        <w:ind w:firstLine="709"/>
        <w:jc w:val="both"/>
        <w:rPr>
          <w:rFonts w:ascii="Arial" w:hAnsi="Arial" w:cs="Arial"/>
          <w:color w:val="002060"/>
        </w:rPr>
      </w:pPr>
      <w:r w:rsidRPr="00342514">
        <w:rPr>
          <w:rFonts w:ascii="Arial" w:hAnsi="Arial" w:cs="Arial"/>
          <w:color w:val="002060"/>
        </w:rPr>
        <w:t>Criação de núcleos de apoio e ouvidorias especializadas, garantindo canais seguros de denúncia</w:t>
      </w:r>
      <w:r w:rsidR="00FB2A0C" w:rsidRPr="00342514">
        <w:rPr>
          <w:rFonts w:ascii="Arial" w:hAnsi="Arial" w:cs="Arial"/>
          <w:color w:val="002060"/>
        </w:rPr>
        <w:t>, p</w:t>
      </w:r>
      <w:r w:rsidRPr="00342514">
        <w:rPr>
          <w:rFonts w:ascii="Arial" w:hAnsi="Arial" w:cs="Arial"/>
          <w:color w:val="002060"/>
        </w:rPr>
        <w:t>olíticas de permanência estudantil, assegurando equidade no acesso e continuidade dos estudos</w:t>
      </w:r>
      <w:r w:rsidR="00FB2A0C" w:rsidRPr="00342514">
        <w:rPr>
          <w:rFonts w:ascii="Arial" w:hAnsi="Arial" w:cs="Arial"/>
          <w:color w:val="002060"/>
        </w:rPr>
        <w:t>, f</w:t>
      </w:r>
      <w:r w:rsidRPr="00342514">
        <w:rPr>
          <w:rFonts w:ascii="Arial" w:hAnsi="Arial" w:cs="Arial"/>
          <w:color w:val="002060"/>
        </w:rPr>
        <w:t>ormação continuada para docentes e técnicos, a fim de sensibilizar e capacitar profissionais para lidar com situações de violência</w:t>
      </w:r>
      <w:r w:rsidR="00FB2A0C" w:rsidRPr="00342514">
        <w:rPr>
          <w:rFonts w:ascii="Arial" w:hAnsi="Arial" w:cs="Arial"/>
          <w:color w:val="002060"/>
        </w:rPr>
        <w:t>, p</w:t>
      </w:r>
      <w:r w:rsidRPr="00342514">
        <w:rPr>
          <w:rFonts w:ascii="Arial" w:hAnsi="Arial" w:cs="Arial"/>
          <w:color w:val="002060"/>
        </w:rPr>
        <w:t>romoção da diversidade e da inclusão, valorizando saberes plurais e combatendo práticas discriminatórias</w:t>
      </w:r>
      <w:r w:rsidR="00FB2A0C" w:rsidRPr="00342514">
        <w:rPr>
          <w:rFonts w:ascii="Arial" w:hAnsi="Arial" w:cs="Arial"/>
          <w:color w:val="002060"/>
        </w:rPr>
        <w:t xml:space="preserve"> e a</w:t>
      </w:r>
      <w:r w:rsidRPr="00342514">
        <w:rPr>
          <w:rFonts w:ascii="Arial" w:hAnsi="Arial" w:cs="Arial"/>
          <w:color w:val="002060"/>
        </w:rPr>
        <w:t>poio psicossocial aos estudantes, com serviços de saúde mental acessíveis e eficazes.</w:t>
      </w:r>
    </w:p>
    <w:p w14:paraId="54F2FEC8" w14:textId="07422AE7" w:rsidR="00FB4727" w:rsidRPr="00342514" w:rsidRDefault="00474902" w:rsidP="005F3F31">
      <w:pPr>
        <w:spacing w:after="0" w:line="360" w:lineRule="auto"/>
        <w:ind w:firstLine="709"/>
        <w:jc w:val="both"/>
        <w:rPr>
          <w:rFonts w:ascii="Arial" w:hAnsi="Arial" w:cs="Arial"/>
          <w:color w:val="002060"/>
        </w:rPr>
      </w:pPr>
      <w:r w:rsidRPr="00342514">
        <w:rPr>
          <w:rFonts w:ascii="Arial" w:hAnsi="Arial" w:cs="Arial"/>
          <w:color w:val="002060"/>
        </w:rPr>
        <w:t>De acordo com Saffioti (2004), enfrentar a violência implica desnaturalizar relações de poder desiguais e promover práticas educativas transformadoras. Nesse sentido, a universidade precisa assumir sua função social de liderança crítica, comprometida com a construção de uma sociedade mais justa e igualitária.</w:t>
      </w:r>
    </w:p>
    <w:p w14:paraId="41C119A0" w14:textId="75E20623" w:rsidR="005F3F31" w:rsidRPr="00342514" w:rsidRDefault="005F3F31" w:rsidP="005F3F31">
      <w:pPr>
        <w:spacing w:after="0" w:line="360" w:lineRule="auto"/>
        <w:ind w:firstLine="709"/>
        <w:jc w:val="both"/>
        <w:rPr>
          <w:rFonts w:ascii="Arial" w:hAnsi="Arial" w:cs="Arial"/>
          <w:color w:val="002060"/>
        </w:rPr>
      </w:pPr>
      <w:r w:rsidRPr="00342514">
        <w:rPr>
          <w:rFonts w:ascii="Arial" w:hAnsi="Arial" w:cs="Arial"/>
          <w:color w:val="002060"/>
        </w:rPr>
        <w:t xml:space="preserve">Portanto, é essencial que as instituições criem espaços de diálogo e reflexão sobre desigualdades de gênero, raça, classe e sexualidade, articulando teoria e </w:t>
      </w:r>
      <w:r w:rsidRPr="00342514">
        <w:rPr>
          <w:rFonts w:ascii="Arial" w:hAnsi="Arial" w:cs="Arial"/>
          <w:color w:val="002060"/>
        </w:rPr>
        <w:lastRenderedPageBreak/>
        <w:t xml:space="preserve">prática de modo a formar cidadãos conscientes e engajados. Além disso, a implementação de políticas institucionais voltadas à prevenção de violência e à promoção da inclusão garante que os princípios de equidade não permaneçam apenas no plano discursivo, mas se traduzam em ações concretas que impactem positivamente toda a comunidade acadêmica. </w:t>
      </w:r>
    </w:p>
    <w:p w14:paraId="1DEEF3D1" w14:textId="77777777" w:rsidR="005F3F31" w:rsidRPr="00342514" w:rsidRDefault="005F3F31" w:rsidP="005F3F31">
      <w:pPr>
        <w:spacing w:after="0" w:line="360" w:lineRule="auto"/>
        <w:ind w:firstLine="709"/>
        <w:jc w:val="both"/>
        <w:rPr>
          <w:rFonts w:ascii="Arial" w:hAnsi="Arial" w:cs="Arial"/>
          <w:color w:val="002060"/>
        </w:rPr>
      </w:pPr>
    </w:p>
    <w:p w14:paraId="472D29D2" w14:textId="77777777" w:rsidR="00474902" w:rsidRPr="00342514" w:rsidRDefault="00474902" w:rsidP="00474902">
      <w:pPr>
        <w:spacing w:after="0"/>
        <w:rPr>
          <w:rFonts w:ascii="Arial" w:hAnsi="Arial" w:cs="Arial"/>
          <w:b/>
          <w:bCs/>
          <w:color w:val="002060"/>
        </w:rPr>
      </w:pPr>
      <w:r w:rsidRPr="00342514">
        <w:rPr>
          <w:rFonts w:ascii="Arial" w:hAnsi="Arial" w:cs="Arial"/>
          <w:b/>
          <w:bCs/>
          <w:color w:val="002060"/>
        </w:rPr>
        <w:t>Considerações finais</w:t>
      </w:r>
    </w:p>
    <w:p w14:paraId="2AAA2F1D" w14:textId="77777777" w:rsidR="00474902" w:rsidRPr="00342514" w:rsidRDefault="00474902" w:rsidP="00474902">
      <w:pPr>
        <w:spacing w:after="0"/>
        <w:rPr>
          <w:rFonts w:ascii="Arial" w:hAnsi="Arial" w:cs="Arial"/>
          <w:color w:val="002060"/>
        </w:rPr>
      </w:pPr>
    </w:p>
    <w:p w14:paraId="118FFCE2" w14:textId="118917B2" w:rsidR="009D79B9" w:rsidRPr="00342514" w:rsidRDefault="009D79B9" w:rsidP="009D79B9">
      <w:pPr>
        <w:spacing w:after="0" w:line="360" w:lineRule="auto"/>
        <w:ind w:firstLine="709"/>
        <w:jc w:val="both"/>
        <w:rPr>
          <w:rFonts w:ascii="Arial" w:hAnsi="Arial" w:cs="Arial"/>
          <w:color w:val="002060"/>
        </w:rPr>
      </w:pPr>
      <w:r w:rsidRPr="00342514">
        <w:rPr>
          <w:rFonts w:ascii="Arial" w:hAnsi="Arial" w:cs="Arial"/>
          <w:color w:val="002060"/>
        </w:rPr>
        <w:t>A violência no ambiente universitário é uma problemática complexa e multifacetada que requer análise crítica e enfrentamento urgente. O espaço acadêmico, que deveria se constituir como ambiente de emancipação, frequentemente reproduz violências simbólicas, institucionais, de gênero, étnico-raciais e psicológicas, afetando diretamente a formação dos sujeitos.</w:t>
      </w:r>
    </w:p>
    <w:p w14:paraId="021EECEC" w14:textId="11B18ADA" w:rsidR="00DF7BC1" w:rsidRPr="00342514" w:rsidRDefault="00DF7BC1" w:rsidP="009D79B9">
      <w:pPr>
        <w:spacing w:after="0" w:line="360" w:lineRule="auto"/>
        <w:ind w:firstLine="709"/>
        <w:jc w:val="both"/>
        <w:rPr>
          <w:rFonts w:ascii="Arial" w:hAnsi="Arial" w:cs="Arial"/>
          <w:color w:val="002060"/>
        </w:rPr>
      </w:pPr>
      <w:r w:rsidRPr="00342514">
        <w:rPr>
          <w:rFonts w:ascii="Arial" w:hAnsi="Arial" w:cs="Arial"/>
          <w:color w:val="002060"/>
        </w:rPr>
        <w:t>Nesse sentido, torna-se indispensável que as universidades assumam um compromisso efetivo com a promoção de uma cultura de respeito e equidade. A implementação de políticas de prevenção, canais de denúncia acessíveis, ações educativas e apoio psicológico são medidas fundamentais para combater tais práticas e garantir que o ambiente acadêmico cumpra seu papel de espaço democrático, inclusivo e formador de cidadania crítica.</w:t>
      </w:r>
    </w:p>
    <w:p w14:paraId="535ECCAC" w14:textId="5DFAE91F" w:rsidR="00CD4E17" w:rsidRPr="00342514" w:rsidRDefault="00CD4E17" w:rsidP="009D79B9">
      <w:pPr>
        <w:spacing w:after="0" w:line="360" w:lineRule="auto"/>
        <w:ind w:firstLine="709"/>
        <w:jc w:val="both"/>
        <w:rPr>
          <w:rFonts w:ascii="Arial" w:hAnsi="Arial" w:cs="Arial"/>
          <w:color w:val="002060"/>
        </w:rPr>
      </w:pPr>
      <w:r w:rsidRPr="00342514">
        <w:rPr>
          <w:rFonts w:ascii="Arial" w:hAnsi="Arial" w:cs="Arial"/>
          <w:color w:val="002060"/>
        </w:rPr>
        <w:t>De acordo com Oliveira, Peixoto e Maio (2019), a educação deve ser mobilizada como um instrumento ativo na promoção de uma cultura de paz, o que inclui o enfrentamento e a minimização de diversas formas de violência — inclusive as de gênero e sexualidade — no ambiente escolar e acadêmico.</w:t>
      </w:r>
    </w:p>
    <w:p w14:paraId="4261C89E" w14:textId="6432DF70" w:rsidR="00E61678" w:rsidRPr="00342514" w:rsidRDefault="00E61678" w:rsidP="009D79B9">
      <w:pPr>
        <w:spacing w:after="0" w:line="360" w:lineRule="auto"/>
        <w:ind w:firstLine="709"/>
        <w:jc w:val="both"/>
        <w:rPr>
          <w:rFonts w:ascii="Arial" w:hAnsi="Arial" w:cs="Arial"/>
          <w:color w:val="002060"/>
        </w:rPr>
      </w:pPr>
      <w:r w:rsidRPr="00342514">
        <w:rPr>
          <w:rFonts w:ascii="Arial" w:hAnsi="Arial" w:cs="Arial"/>
          <w:color w:val="002060"/>
        </w:rPr>
        <w:t xml:space="preserve">Para que essa função seja efetiva, é necessário que as instituições adotem políticas educativas integradas, que articulem currículos inclusivos, capacitação docente, e mecanismos de acolhimento e proteção a vítimas de violência. Dessa forma, </w:t>
      </w:r>
      <w:proofErr w:type="gramStart"/>
      <w:r w:rsidRPr="00342514">
        <w:rPr>
          <w:rFonts w:ascii="Arial" w:hAnsi="Arial" w:cs="Arial"/>
          <w:color w:val="002060"/>
        </w:rPr>
        <w:t>a universidade passam</w:t>
      </w:r>
      <w:proofErr w:type="gramEnd"/>
      <w:r w:rsidRPr="00342514">
        <w:rPr>
          <w:rFonts w:ascii="Arial" w:hAnsi="Arial" w:cs="Arial"/>
          <w:color w:val="002060"/>
        </w:rPr>
        <w:t xml:space="preserve"> a ser não apenas espaços de transmissão de conhecimento, mas também arenas de formação cidadã, capazes de cultivar valores de respeito, igualdade e solidariedade entre todos os sujeitos.</w:t>
      </w:r>
    </w:p>
    <w:p w14:paraId="38DF9328" w14:textId="5BE52CA3" w:rsidR="00474902" w:rsidRPr="00342514" w:rsidRDefault="009D79B9" w:rsidP="009D79B9">
      <w:pPr>
        <w:spacing w:after="0" w:line="360" w:lineRule="auto"/>
        <w:ind w:firstLine="709"/>
        <w:jc w:val="both"/>
        <w:rPr>
          <w:rFonts w:ascii="Arial" w:hAnsi="Arial" w:cs="Arial"/>
          <w:color w:val="002060"/>
        </w:rPr>
      </w:pPr>
      <w:r w:rsidRPr="00342514">
        <w:rPr>
          <w:rFonts w:ascii="Arial" w:hAnsi="Arial" w:cs="Arial"/>
          <w:color w:val="002060"/>
        </w:rPr>
        <w:lastRenderedPageBreak/>
        <w:t>O debate sobre o tema é, portanto, uma discussão necessária, não apenas para compreender o fenômeno, mas sobretudo para transformá-lo. Como lembra Freire (1996), a educação é sempre um ato político, e a universidade, ao enfrentar a violência, reafirma seu compromisso com a democracia, a justiça social e os direitos humanos</w:t>
      </w:r>
      <w:r w:rsidR="00474902" w:rsidRPr="00342514">
        <w:rPr>
          <w:rFonts w:ascii="Arial" w:hAnsi="Arial" w:cs="Arial"/>
          <w:color w:val="002060"/>
        </w:rPr>
        <w:t>.</w:t>
      </w:r>
    </w:p>
    <w:p w14:paraId="6A3AD518" w14:textId="77777777" w:rsidR="00924DD9" w:rsidRPr="00342514" w:rsidRDefault="00924DD9" w:rsidP="00924DD9">
      <w:pPr>
        <w:pStyle w:val="SemEspaamento1"/>
        <w:spacing w:line="360" w:lineRule="auto"/>
        <w:ind w:firstLine="708"/>
        <w:jc w:val="both"/>
        <w:rPr>
          <w:rFonts w:ascii="Arial" w:hAnsi="Arial" w:cs="Arial"/>
          <w:color w:val="002060"/>
        </w:rPr>
      </w:pPr>
      <w:r w:rsidRPr="00342514">
        <w:rPr>
          <w:rFonts w:ascii="Arial" w:hAnsi="Arial" w:cs="Arial"/>
          <w:color w:val="002060"/>
        </w:rPr>
        <w:t>Portanto, pensar o enfrentamento da violência universitária demanda uma abordagem transversal, que envolva toda a comunidade acadêmica em processos contínuos de educação, reflexão e ação. Apenas por meio do reconhecimento da pluralidade de experiências e da valorização da diversidade será possível construir ambientes mais acolhedores e inclusivos, nos quais o respeito mútuo e a justiça social se afirmem como pilares fundamentais.</w:t>
      </w:r>
    </w:p>
    <w:p w14:paraId="62A8365F" w14:textId="77777777" w:rsidR="00924DD9" w:rsidRPr="00342514" w:rsidRDefault="00924DD9" w:rsidP="009D79B9">
      <w:pPr>
        <w:spacing w:after="0" w:line="360" w:lineRule="auto"/>
        <w:ind w:firstLine="709"/>
        <w:jc w:val="both"/>
        <w:rPr>
          <w:rFonts w:ascii="Arial" w:hAnsi="Arial" w:cs="Arial"/>
          <w:color w:val="002060"/>
        </w:rPr>
      </w:pPr>
    </w:p>
    <w:p w14:paraId="33A5F995" w14:textId="77777777" w:rsidR="00FB4727" w:rsidRPr="00342514" w:rsidRDefault="00FB4727" w:rsidP="00474902">
      <w:pPr>
        <w:spacing w:after="0"/>
        <w:rPr>
          <w:rFonts w:ascii="Arial" w:hAnsi="Arial" w:cs="Arial"/>
          <w:color w:val="002060"/>
        </w:rPr>
      </w:pPr>
    </w:p>
    <w:p w14:paraId="3A65D6E2" w14:textId="77777777" w:rsidR="005F3F31" w:rsidRPr="00342514" w:rsidRDefault="005F3F31" w:rsidP="00474902">
      <w:pPr>
        <w:spacing w:after="0"/>
        <w:rPr>
          <w:rFonts w:ascii="Arial" w:hAnsi="Arial" w:cs="Arial"/>
          <w:color w:val="002060"/>
        </w:rPr>
      </w:pPr>
    </w:p>
    <w:p w14:paraId="1C54FB17" w14:textId="77777777" w:rsidR="005F3F31" w:rsidRPr="00342514" w:rsidRDefault="005F3F31" w:rsidP="00474902">
      <w:pPr>
        <w:spacing w:after="0"/>
        <w:rPr>
          <w:rFonts w:ascii="Arial" w:hAnsi="Arial" w:cs="Arial"/>
          <w:color w:val="002060"/>
        </w:rPr>
      </w:pPr>
    </w:p>
    <w:p w14:paraId="16A74005" w14:textId="77777777" w:rsidR="005F3F31" w:rsidRPr="00342514" w:rsidRDefault="005F3F31" w:rsidP="00474902">
      <w:pPr>
        <w:spacing w:after="0"/>
        <w:rPr>
          <w:rFonts w:ascii="Arial" w:hAnsi="Arial" w:cs="Arial"/>
          <w:color w:val="002060"/>
        </w:rPr>
      </w:pPr>
    </w:p>
    <w:p w14:paraId="725BE462" w14:textId="77777777" w:rsidR="005F3F31" w:rsidRPr="00342514" w:rsidRDefault="005F3F31" w:rsidP="00474902">
      <w:pPr>
        <w:spacing w:after="0"/>
        <w:rPr>
          <w:rFonts w:ascii="Arial" w:hAnsi="Arial" w:cs="Arial"/>
          <w:color w:val="002060"/>
        </w:rPr>
      </w:pPr>
    </w:p>
    <w:p w14:paraId="4BBCFE08" w14:textId="77777777" w:rsidR="005F3F31" w:rsidRPr="00342514" w:rsidRDefault="005F3F31" w:rsidP="00474902">
      <w:pPr>
        <w:spacing w:after="0"/>
        <w:rPr>
          <w:rFonts w:ascii="Arial" w:hAnsi="Arial" w:cs="Arial"/>
          <w:color w:val="002060"/>
        </w:rPr>
      </w:pPr>
    </w:p>
    <w:p w14:paraId="05965F55" w14:textId="77777777" w:rsidR="005F3F31" w:rsidRPr="00342514" w:rsidRDefault="005F3F31" w:rsidP="00474902">
      <w:pPr>
        <w:spacing w:after="0"/>
        <w:rPr>
          <w:rFonts w:ascii="Arial" w:hAnsi="Arial" w:cs="Arial"/>
          <w:color w:val="002060"/>
        </w:rPr>
      </w:pPr>
    </w:p>
    <w:p w14:paraId="7F7CBAA3" w14:textId="77777777" w:rsidR="005F3F31" w:rsidRPr="00342514" w:rsidRDefault="005F3F31" w:rsidP="00474902">
      <w:pPr>
        <w:spacing w:after="0"/>
        <w:rPr>
          <w:rFonts w:ascii="Arial" w:hAnsi="Arial" w:cs="Arial"/>
          <w:color w:val="002060"/>
        </w:rPr>
      </w:pPr>
    </w:p>
    <w:p w14:paraId="783513DC" w14:textId="77777777" w:rsidR="005F3F31" w:rsidRPr="00342514" w:rsidRDefault="005F3F31" w:rsidP="00474902">
      <w:pPr>
        <w:spacing w:after="0"/>
        <w:rPr>
          <w:rFonts w:ascii="Arial" w:hAnsi="Arial" w:cs="Arial"/>
          <w:color w:val="002060"/>
        </w:rPr>
      </w:pPr>
    </w:p>
    <w:p w14:paraId="094237A7" w14:textId="77777777" w:rsidR="005F3F31" w:rsidRPr="00342514" w:rsidRDefault="005F3F31" w:rsidP="00474902">
      <w:pPr>
        <w:spacing w:after="0"/>
        <w:rPr>
          <w:rFonts w:ascii="Arial" w:hAnsi="Arial" w:cs="Arial"/>
          <w:color w:val="002060"/>
        </w:rPr>
      </w:pPr>
    </w:p>
    <w:p w14:paraId="44E39C9E" w14:textId="77777777" w:rsidR="005F3F31" w:rsidRPr="00342514" w:rsidRDefault="005F3F31" w:rsidP="00474902">
      <w:pPr>
        <w:spacing w:after="0"/>
        <w:rPr>
          <w:rFonts w:ascii="Arial" w:hAnsi="Arial" w:cs="Arial"/>
          <w:color w:val="002060"/>
        </w:rPr>
      </w:pPr>
    </w:p>
    <w:p w14:paraId="693AD1D6" w14:textId="77777777" w:rsidR="005F3F31" w:rsidRPr="00342514" w:rsidRDefault="005F3F31" w:rsidP="00474902">
      <w:pPr>
        <w:spacing w:after="0"/>
        <w:rPr>
          <w:rFonts w:ascii="Arial" w:hAnsi="Arial" w:cs="Arial"/>
          <w:color w:val="002060"/>
        </w:rPr>
      </w:pPr>
    </w:p>
    <w:p w14:paraId="24C264E6" w14:textId="77777777" w:rsidR="005F3F31" w:rsidRPr="00342514" w:rsidRDefault="005F3F31" w:rsidP="00474902">
      <w:pPr>
        <w:spacing w:after="0"/>
        <w:rPr>
          <w:rFonts w:ascii="Arial" w:hAnsi="Arial" w:cs="Arial"/>
          <w:color w:val="002060"/>
        </w:rPr>
      </w:pPr>
    </w:p>
    <w:p w14:paraId="7C2EB7B9" w14:textId="77777777" w:rsidR="005F3F31" w:rsidRPr="00342514" w:rsidRDefault="005F3F31" w:rsidP="00474902">
      <w:pPr>
        <w:spacing w:after="0"/>
        <w:rPr>
          <w:rFonts w:ascii="Arial" w:hAnsi="Arial" w:cs="Arial"/>
          <w:color w:val="002060"/>
        </w:rPr>
      </w:pPr>
    </w:p>
    <w:p w14:paraId="0C8AE1DC" w14:textId="77777777" w:rsidR="005F3F31" w:rsidRPr="00342514" w:rsidRDefault="005F3F31" w:rsidP="00474902">
      <w:pPr>
        <w:spacing w:after="0"/>
        <w:rPr>
          <w:rFonts w:ascii="Arial" w:hAnsi="Arial" w:cs="Arial"/>
          <w:color w:val="002060"/>
        </w:rPr>
      </w:pPr>
    </w:p>
    <w:p w14:paraId="015F8CB0" w14:textId="77777777" w:rsidR="005F3F31" w:rsidRPr="00342514" w:rsidRDefault="005F3F31" w:rsidP="00474902">
      <w:pPr>
        <w:spacing w:after="0"/>
        <w:rPr>
          <w:rFonts w:ascii="Arial" w:hAnsi="Arial" w:cs="Arial"/>
          <w:color w:val="002060"/>
        </w:rPr>
      </w:pPr>
    </w:p>
    <w:p w14:paraId="58FFD5FB" w14:textId="77777777" w:rsidR="005F3F31" w:rsidRPr="00342514" w:rsidRDefault="005F3F31" w:rsidP="00474902">
      <w:pPr>
        <w:spacing w:after="0"/>
        <w:rPr>
          <w:rFonts w:ascii="Arial" w:hAnsi="Arial" w:cs="Arial"/>
          <w:color w:val="002060"/>
        </w:rPr>
      </w:pPr>
    </w:p>
    <w:p w14:paraId="026BBFE7" w14:textId="77777777" w:rsidR="005F3F31" w:rsidRPr="00342514" w:rsidRDefault="005F3F31" w:rsidP="00474902">
      <w:pPr>
        <w:spacing w:after="0"/>
        <w:rPr>
          <w:rFonts w:ascii="Arial" w:hAnsi="Arial" w:cs="Arial"/>
          <w:color w:val="002060"/>
        </w:rPr>
      </w:pPr>
    </w:p>
    <w:p w14:paraId="744D5F9B" w14:textId="77777777" w:rsidR="005F3F31" w:rsidRPr="00342514" w:rsidRDefault="005F3F31" w:rsidP="00474902">
      <w:pPr>
        <w:spacing w:after="0"/>
        <w:rPr>
          <w:rFonts w:ascii="Arial" w:hAnsi="Arial" w:cs="Arial"/>
          <w:color w:val="002060"/>
        </w:rPr>
      </w:pPr>
    </w:p>
    <w:p w14:paraId="21B5E9F2" w14:textId="77777777" w:rsidR="00474902" w:rsidRPr="00342514" w:rsidRDefault="00474902" w:rsidP="00474902">
      <w:pPr>
        <w:spacing w:after="0"/>
        <w:rPr>
          <w:rFonts w:ascii="Arial" w:hAnsi="Arial" w:cs="Arial"/>
          <w:color w:val="002060"/>
        </w:rPr>
      </w:pPr>
    </w:p>
    <w:p w14:paraId="5ADC9B7D" w14:textId="77777777" w:rsidR="00474902" w:rsidRPr="00342514" w:rsidRDefault="00474902" w:rsidP="00474902">
      <w:pPr>
        <w:spacing w:after="0"/>
        <w:rPr>
          <w:rFonts w:ascii="Arial" w:hAnsi="Arial" w:cs="Arial"/>
          <w:b/>
          <w:bCs/>
          <w:color w:val="002060"/>
        </w:rPr>
      </w:pPr>
      <w:r w:rsidRPr="00342514">
        <w:rPr>
          <w:rFonts w:ascii="Arial" w:hAnsi="Arial" w:cs="Arial"/>
          <w:b/>
          <w:bCs/>
          <w:color w:val="002060"/>
        </w:rPr>
        <w:t>Referências</w:t>
      </w:r>
    </w:p>
    <w:p w14:paraId="5C45FB8D" w14:textId="77777777" w:rsidR="00474902" w:rsidRPr="00342514" w:rsidRDefault="00474902" w:rsidP="00474902">
      <w:pPr>
        <w:spacing w:after="0"/>
        <w:rPr>
          <w:rFonts w:ascii="Arial" w:hAnsi="Arial" w:cs="Arial"/>
          <w:color w:val="002060"/>
        </w:rPr>
      </w:pPr>
    </w:p>
    <w:p w14:paraId="0B1B10FB" w14:textId="3204F33E"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ALMEIDA, Silvio. Racismo estrutural. São Paulo: Pólen, 2019.</w:t>
      </w:r>
    </w:p>
    <w:p w14:paraId="02F45DBB" w14:textId="73BC77FE" w:rsidR="00FB2A0C" w:rsidRPr="00342514" w:rsidRDefault="00FB2A0C" w:rsidP="00FB2A0C">
      <w:pPr>
        <w:spacing w:after="0" w:line="240" w:lineRule="auto"/>
        <w:rPr>
          <w:rFonts w:ascii="Arial" w:hAnsi="Arial" w:cs="Arial"/>
          <w:color w:val="002060"/>
        </w:rPr>
      </w:pPr>
    </w:p>
    <w:p w14:paraId="5A3A0E84" w14:textId="77777777" w:rsidR="00FB2A0C" w:rsidRPr="00342514" w:rsidRDefault="00FB2A0C" w:rsidP="00FB2A0C">
      <w:pPr>
        <w:spacing w:after="0" w:line="240" w:lineRule="auto"/>
        <w:rPr>
          <w:rStyle w:val="fontstyle01"/>
          <w:rFonts w:ascii="Arial" w:hAnsi="Arial" w:cs="Arial"/>
          <w:color w:val="002060"/>
        </w:rPr>
      </w:pPr>
      <w:r w:rsidRPr="00342514">
        <w:rPr>
          <w:rStyle w:val="fontstyle01"/>
          <w:rFonts w:ascii="Arial" w:hAnsi="Arial" w:cs="Arial"/>
          <w:color w:val="002060"/>
        </w:rPr>
        <w:t>BARDIN, Laurence. Análise de conteúdo. São Paulo: Edições 70, 2011.</w:t>
      </w:r>
    </w:p>
    <w:p w14:paraId="65C12B54" w14:textId="77777777" w:rsidR="00FB2A0C" w:rsidRPr="00342514" w:rsidRDefault="00FB2A0C" w:rsidP="00FB2A0C">
      <w:pPr>
        <w:spacing w:after="0" w:line="240" w:lineRule="auto"/>
        <w:rPr>
          <w:rFonts w:ascii="Arial" w:hAnsi="Arial" w:cs="Arial"/>
          <w:color w:val="002060"/>
        </w:rPr>
      </w:pPr>
    </w:p>
    <w:p w14:paraId="3EA81C18"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BOURDIEU, Pierre. A reprodução: elementos para uma teoria do sistema de ensino. Rio de Janeiro: Francisco Alves, 1996.</w:t>
      </w:r>
    </w:p>
    <w:p w14:paraId="524A91BF" w14:textId="77777777" w:rsidR="00FB2A0C" w:rsidRPr="00342514" w:rsidRDefault="00FB2A0C" w:rsidP="00FB2A0C">
      <w:pPr>
        <w:spacing w:after="0" w:line="240" w:lineRule="auto"/>
        <w:rPr>
          <w:rFonts w:ascii="Arial" w:hAnsi="Arial" w:cs="Arial"/>
          <w:color w:val="002060"/>
        </w:rPr>
      </w:pPr>
    </w:p>
    <w:p w14:paraId="11C61BBD"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BOURDIEU, Pierre. O poder simbólico. Rio de Janeiro: Bertrand Brasil, 1998.</w:t>
      </w:r>
    </w:p>
    <w:p w14:paraId="7822E2D8" w14:textId="77777777" w:rsidR="00FB2A0C" w:rsidRPr="00342514" w:rsidRDefault="00FB2A0C" w:rsidP="00FB2A0C">
      <w:pPr>
        <w:spacing w:after="0" w:line="240" w:lineRule="auto"/>
        <w:rPr>
          <w:rFonts w:ascii="Arial" w:hAnsi="Arial" w:cs="Arial"/>
          <w:color w:val="002060"/>
        </w:rPr>
      </w:pPr>
    </w:p>
    <w:p w14:paraId="6D6579B8"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CARVALHO, Maria Eulina Pessoa. Violência institucional nas universidades: exclusão e desigualdade. Revista Brasileira de Educação, v. 23, n. 74, p. 1-16, 2018.</w:t>
      </w:r>
    </w:p>
    <w:p w14:paraId="68FB6E6B" w14:textId="77777777" w:rsidR="00FB2A0C" w:rsidRPr="00342514" w:rsidRDefault="00FB2A0C" w:rsidP="00FB2A0C">
      <w:pPr>
        <w:spacing w:after="0" w:line="240" w:lineRule="auto"/>
        <w:rPr>
          <w:rFonts w:ascii="Arial" w:hAnsi="Arial" w:cs="Arial"/>
          <w:color w:val="002060"/>
        </w:rPr>
      </w:pPr>
    </w:p>
    <w:p w14:paraId="10C7F257"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CHAUÍ, Marilena. A universidade pública sob nova perspectiva. Revista Brasileira de Educação, v. 24, p. 5-15, 2003.</w:t>
      </w:r>
    </w:p>
    <w:p w14:paraId="61A8A38F" w14:textId="77777777" w:rsidR="00FB2A0C" w:rsidRPr="00342514" w:rsidRDefault="00FB2A0C" w:rsidP="00FB2A0C">
      <w:pPr>
        <w:spacing w:after="0" w:line="240" w:lineRule="auto"/>
        <w:rPr>
          <w:rFonts w:ascii="Arial" w:hAnsi="Arial" w:cs="Arial"/>
          <w:color w:val="002060"/>
        </w:rPr>
      </w:pPr>
    </w:p>
    <w:p w14:paraId="1D978862" w14:textId="1E92B293"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 xml:space="preserve">FREIRE, Paulo. </w:t>
      </w:r>
      <w:r w:rsidRPr="00342514">
        <w:rPr>
          <w:rFonts w:ascii="Arial" w:hAnsi="Arial" w:cs="Arial"/>
          <w:b/>
          <w:bCs/>
          <w:color w:val="002060"/>
        </w:rPr>
        <w:t>Pedagogia da autonomia</w:t>
      </w:r>
      <w:r w:rsidRPr="00342514">
        <w:rPr>
          <w:rFonts w:ascii="Arial" w:hAnsi="Arial" w:cs="Arial"/>
          <w:color w:val="002060"/>
        </w:rPr>
        <w:t>: saberes necessários à prática educativa. São Paulo: Paz e Terra, 1996.</w:t>
      </w:r>
    </w:p>
    <w:p w14:paraId="7CD978E1" w14:textId="3DFF5AE1" w:rsidR="00C816F3" w:rsidRPr="00342514" w:rsidRDefault="00C816F3" w:rsidP="00FB2A0C">
      <w:pPr>
        <w:spacing w:after="0" w:line="240" w:lineRule="auto"/>
        <w:rPr>
          <w:rFonts w:ascii="Arial" w:hAnsi="Arial" w:cs="Arial"/>
          <w:color w:val="002060"/>
        </w:rPr>
      </w:pPr>
    </w:p>
    <w:p w14:paraId="084E4F6B" w14:textId="37A9BEB7" w:rsidR="00C816F3" w:rsidRPr="00342514" w:rsidRDefault="00C816F3" w:rsidP="00FB2A0C">
      <w:pPr>
        <w:spacing w:after="0" w:line="240" w:lineRule="auto"/>
        <w:rPr>
          <w:rFonts w:ascii="Arial" w:hAnsi="Arial" w:cs="Arial"/>
          <w:color w:val="002060"/>
        </w:rPr>
      </w:pPr>
      <w:r w:rsidRPr="00342514">
        <w:rPr>
          <w:rFonts w:ascii="Arial" w:hAnsi="Arial" w:cs="Arial"/>
          <w:color w:val="002060"/>
        </w:rPr>
        <w:t xml:space="preserve">FURLIN, Neiva; GRAUPE, </w:t>
      </w:r>
      <w:proofErr w:type="spellStart"/>
      <w:r w:rsidRPr="00342514">
        <w:rPr>
          <w:rFonts w:ascii="Arial" w:hAnsi="Arial" w:cs="Arial"/>
          <w:color w:val="002060"/>
        </w:rPr>
        <w:t>Mareli</w:t>
      </w:r>
      <w:proofErr w:type="spellEnd"/>
      <w:r w:rsidRPr="00342514">
        <w:rPr>
          <w:rFonts w:ascii="Arial" w:hAnsi="Arial" w:cs="Arial"/>
          <w:color w:val="002060"/>
        </w:rPr>
        <w:t xml:space="preserve"> Eliane (</w:t>
      </w:r>
      <w:proofErr w:type="spellStart"/>
      <w:r w:rsidRPr="00342514">
        <w:rPr>
          <w:rFonts w:ascii="Arial" w:hAnsi="Arial" w:cs="Arial"/>
          <w:color w:val="002060"/>
        </w:rPr>
        <w:t>orgs</w:t>
      </w:r>
      <w:proofErr w:type="spellEnd"/>
      <w:r w:rsidRPr="00342514">
        <w:rPr>
          <w:rFonts w:ascii="Arial" w:hAnsi="Arial" w:cs="Arial"/>
          <w:color w:val="002060"/>
        </w:rPr>
        <w:t xml:space="preserve">.). </w:t>
      </w:r>
      <w:r w:rsidRPr="00342514">
        <w:rPr>
          <w:rFonts w:ascii="Arial" w:hAnsi="Arial" w:cs="Arial"/>
          <w:b/>
          <w:bCs/>
          <w:color w:val="002060"/>
        </w:rPr>
        <w:t>Violência de gênero nas universidades:</w:t>
      </w:r>
      <w:r w:rsidRPr="00342514">
        <w:rPr>
          <w:rFonts w:ascii="Arial" w:hAnsi="Arial" w:cs="Arial"/>
          <w:color w:val="002060"/>
        </w:rPr>
        <w:t xml:space="preserve"> prevenção e enfrentamento. Chapecó: Editora Unoesc, 2024</w:t>
      </w:r>
      <w:r w:rsidR="00F90C25" w:rsidRPr="00342514">
        <w:rPr>
          <w:rFonts w:ascii="Arial" w:hAnsi="Arial" w:cs="Arial"/>
          <w:color w:val="002060"/>
        </w:rPr>
        <w:t>.</w:t>
      </w:r>
    </w:p>
    <w:p w14:paraId="37AB39FE" w14:textId="77777777" w:rsidR="00F90C25" w:rsidRPr="00342514" w:rsidRDefault="00F90C25" w:rsidP="00FB2A0C">
      <w:pPr>
        <w:spacing w:after="0" w:line="240" w:lineRule="auto"/>
        <w:rPr>
          <w:rFonts w:ascii="Arial" w:hAnsi="Arial" w:cs="Arial"/>
          <w:color w:val="002060"/>
        </w:rPr>
      </w:pPr>
    </w:p>
    <w:p w14:paraId="2EEB2310" w14:textId="40510CE6" w:rsidR="00F90C25" w:rsidRPr="00342514" w:rsidRDefault="00F90C25" w:rsidP="00FB2A0C">
      <w:pPr>
        <w:spacing w:after="0" w:line="240" w:lineRule="auto"/>
        <w:rPr>
          <w:rStyle w:val="fontstyle01"/>
          <w:rFonts w:ascii="Arial" w:hAnsi="Arial" w:cs="Arial"/>
          <w:color w:val="002060"/>
        </w:rPr>
      </w:pPr>
      <w:r w:rsidRPr="00342514">
        <w:rPr>
          <w:rStyle w:val="fontstyle01"/>
          <w:rFonts w:ascii="Arial" w:hAnsi="Arial" w:cs="Arial"/>
          <w:color w:val="002060"/>
        </w:rPr>
        <w:t xml:space="preserve">GIL, </w:t>
      </w:r>
      <w:proofErr w:type="spellStart"/>
      <w:r w:rsidRPr="00342514">
        <w:rPr>
          <w:rStyle w:val="fontstyle01"/>
          <w:rFonts w:ascii="Arial" w:hAnsi="Arial" w:cs="Arial"/>
          <w:color w:val="002060"/>
        </w:rPr>
        <w:t>Antonio</w:t>
      </w:r>
      <w:proofErr w:type="spellEnd"/>
      <w:r w:rsidRPr="00342514">
        <w:rPr>
          <w:rStyle w:val="fontstyle01"/>
          <w:rFonts w:ascii="Arial" w:hAnsi="Arial" w:cs="Arial"/>
          <w:color w:val="002060"/>
        </w:rPr>
        <w:t xml:space="preserve"> Carlos. Métodos e técnicas de pesquisa social. 6. ed. São Paulo: Atlas, 2008.</w:t>
      </w:r>
    </w:p>
    <w:p w14:paraId="43FAEB4B" w14:textId="77777777" w:rsidR="000257CB" w:rsidRPr="00342514" w:rsidRDefault="000257CB" w:rsidP="00FB2A0C">
      <w:pPr>
        <w:spacing w:after="0" w:line="240" w:lineRule="auto"/>
        <w:rPr>
          <w:rStyle w:val="fontstyle01"/>
          <w:rFonts w:ascii="Arial" w:hAnsi="Arial" w:cs="Arial"/>
          <w:color w:val="002060"/>
        </w:rPr>
      </w:pPr>
    </w:p>
    <w:p w14:paraId="7A997D36" w14:textId="679FF0EE" w:rsidR="000257CB" w:rsidRPr="00342514" w:rsidRDefault="000257CB" w:rsidP="00FB2A0C">
      <w:pPr>
        <w:spacing w:after="0" w:line="240" w:lineRule="auto"/>
        <w:rPr>
          <w:rFonts w:ascii="Arial" w:hAnsi="Arial" w:cs="Arial"/>
          <w:color w:val="002060"/>
        </w:rPr>
      </w:pPr>
      <w:r w:rsidRPr="00342514">
        <w:rPr>
          <w:rFonts w:ascii="Arial" w:hAnsi="Arial" w:cs="Arial"/>
          <w:color w:val="002060"/>
        </w:rPr>
        <w:t xml:space="preserve">HOOKS, bell. </w:t>
      </w:r>
      <w:r w:rsidRPr="00342514">
        <w:rPr>
          <w:rFonts w:ascii="Arial" w:hAnsi="Arial" w:cs="Arial"/>
          <w:b/>
          <w:bCs/>
          <w:color w:val="002060"/>
        </w:rPr>
        <w:t>Ensinando a transgredir: a educação como prática da liberdade.</w:t>
      </w:r>
      <w:r w:rsidRPr="00342514">
        <w:rPr>
          <w:rFonts w:ascii="Arial" w:hAnsi="Arial" w:cs="Arial"/>
          <w:color w:val="002060"/>
        </w:rPr>
        <w:t xml:space="preserve"> São Paulo: Martins Fontes, 2013.</w:t>
      </w:r>
    </w:p>
    <w:p w14:paraId="34D90402" w14:textId="77777777" w:rsidR="00FB4727" w:rsidRPr="00342514" w:rsidRDefault="00FB4727" w:rsidP="00FB2A0C">
      <w:pPr>
        <w:spacing w:after="0" w:line="240" w:lineRule="auto"/>
        <w:rPr>
          <w:rFonts w:ascii="Arial" w:hAnsi="Arial" w:cs="Arial"/>
          <w:color w:val="002060"/>
        </w:rPr>
      </w:pPr>
    </w:p>
    <w:p w14:paraId="150ADCAB" w14:textId="379C744F" w:rsidR="00FB4727" w:rsidRPr="00342514" w:rsidRDefault="00FB4727" w:rsidP="00FB2A0C">
      <w:pPr>
        <w:spacing w:after="0" w:line="240" w:lineRule="auto"/>
        <w:rPr>
          <w:rFonts w:ascii="Arial" w:hAnsi="Arial" w:cs="Arial"/>
          <w:color w:val="002060"/>
          <w:u w:val="single"/>
        </w:rPr>
      </w:pPr>
      <w:r w:rsidRPr="00342514">
        <w:rPr>
          <w:rFonts w:ascii="Arial" w:hAnsi="Arial" w:cs="Arial"/>
          <w:color w:val="002060"/>
        </w:rPr>
        <w:t xml:space="preserve">HOOKS, bell. </w:t>
      </w:r>
      <w:r w:rsidRPr="00342514">
        <w:rPr>
          <w:rFonts w:ascii="Arial" w:hAnsi="Arial" w:cs="Arial"/>
          <w:b/>
          <w:bCs/>
          <w:color w:val="002060"/>
        </w:rPr>
        <w:t xml:space="preserve">O feminismo é para todo mundo: </w:t>
      </w:r>
      <w:r w:rsidRPr="00342514">
        <w:rPr>
          <w:rFonts w:ascii="Arial" w:hAnsi="Arial" w:cs="Arial"/>
          <w:color w:val="002060"/>
        </w:rPr>
        <w:t xml:space="preserve">políticas arrebatadoras. Tradução: </w:t>
      </w:r>
      <w:proofErr w:type="spellStart"/>
      <w:r w:rsidRPr="00342514">
        <w:rPr>
          <w:rFonts w:ascii="Arial" w:hAnsi="Arial" w:cs="Arial"/>
          <w:color w:val="002060"/>
        </w:rPr>
        <w:t>Bhuvi</w:t>
      </w:r>
      <w:proofErr w:type="spellEnd"/>
      <w:r w:rsidRPr="00342514">
        <w:rPr>
          <w:rFonts w:ascii="Arial" w:hAnsi="Arial" w:cs="Arial"/>
          <w:color w:val="002060"/>
        </w:rPr>
        <w:t xml:space="preserve"> </w:t>
      </w:r>
      <w:proofErr w:type="spellStart"/>
      <w:r w:rsidRPr="00342514">
        <w:rPr>
          <w:rFonts w:ascii="Arial" w:hAnsi="Arial" w:cs="Arial"/>
          <w:color w:val="002060"/>
        </w:rPr>
        <w:t>Libanio</w:t>
      </w:r>
      <w:proofErr w:type="spellEnd"/>
      <w:r w:rsidRPr="00342514">
        <w:rPr>
          <w:rFonts w:ascii="Arial" w:hAnsi="Arial" w:cs="Arial"/>
          <w:color w:val="002060"/>
        </w:rPr>
        <w:t>. 19. ed. Rio de Janeiro: Rosa dos Tempos, 2022.</w:t>
      </w:r>
    </w:p>
    <w:p w14:paraId="5957CC80" w14:textId="77777777" w:rsidR="00FB2A0C" w:rsidRPr="00342514" w:rsidRDefault="00FB2A0C" w:rsidP="00FB2A0C">
      <w:pPr>
        <w:spacing w:after="0" w:line="240" w:lineRule="auto"/>
        <w:rPr>
          <w:rFonts w:ascii="Arial" w:hAnsi="Arial" w:cs="Arial"/>
          <w:color w:val="002060"/>
        </w:rPr>
      </w:pPr>
    </w:p>
    <w:p w14:paraId="184D2D7C" w14:textId="543AE3A8"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MARTINS, Ana Paula; LIMA, Carlos Henrique. Adoecimento mental e evasão no ensino superior. Educação e Sociedade, v. 41, n. 152, p. 1-18, 2020.</w:t>
      </w:r>
    </w:p>
    <w:p w14:paraId="164B1EF6" w14:textId="7DCE3C99" w:rsidR="00FB2A0C" w:rsidRPr="00342514" w:rsidRDefault="00FB2A0C" w:rsidP="00FB2A0C">
      <w:pPr>
        <w:spacing w:after="0" w:line="240" w:lineRule="auto"/>
        <w:rPr>
          <w:rStyle w:val="fontstyle01"/>
          <w:rFonts w:ascii="Arial" w:hAnsi="Arial" w:cs="Arial"/>
          <w:color w:val="002060"/>
        </w:rPr>
      </w:pPr>
      <w:r w:rsidRPr="00342514">
        <w:rPr>
          <w:rStyle w:val="fontstyle01"/>
          <w:rFonts w:ascii="Arial" w:hAnsi="Arial" w:cs="Arial"/>
          <w:color w:val="002060"/>
        </w:rPr>
        <w:t>MINAYO, Maria Cecília de Souza. Pesquisa social: teoria, método e criatividade. 19. ed. Petrópolis: Vozes, 2001.</w:t>
      </w:r>
    </w:p>
    <w:p w14:paraId="26837676" w14:textId="77777777" w:rsidR="005F3F31" w:rsidRPr="00342514" w:rsidRDefault="005F3F31" w:rsidP="00FB2A0C">
      <w:pPr>
        <w:spacing w:after="0" w:line="240" w:lineRule="auto"/>
        <w:rPr>
          <w:rStyle w:val="fontstyle01"/>
          <w:rFonts w:ascii="Arial" w:hAnsi="Arial" w:cs="Arial"/>
          <w:color w:val="002060"/>
        </w:rPr>
      </w:pPr>
    </w:p>
    <w:p w14:paraId="67F9D622" w14:textId="6003E150" w:rsidR="00FB4727" w:rsidRPr="00342514" w:rsidRDefault="00FB4727" w:rsidP="00FB4727">
      <w:pPr>
        <w:pStyle w:val="SemEspaamento"/>
        <w:tabs>
          <w:tab w:val="left" w:pos="708"/>
          <w:tab w:val="left" w:pos="1416"/>
          <w:tab w:val="center" w:pos="4535"/>
        </w:tabs>
        <w:spacing w:after="0" w:line="240" w:lineRule="auto"/>
        <w:rPr>
          <w:rStyle w:val="fontstyle01"/>
          <w:rFonts w:ascii="Arial" w:hAnsi="Arial" w:cs="Arial"/>
          <w:color w:val="002060"/>
        </w:rPr>
      </w:pPr>
      <w:r w:rsidRPr="00342514">
        <w:rPr>
          <w:rFonts w:ascii="Arial" w:hAnsi="Arial" w:cs="Arial"/>
          <w:color w:val="002060"/>
          <w:sz w:val="24"/>
          <w:szCs w:val="24"/>
        </w:rPr>
        <w:t xml:space="preserve">MUNIZ, Diva do Couto Gontijo. As feridas abertas da violência contra as mulheres no Brasil: estupro, assassinato e feminicídio. In. STEVENS, Cristina </w:t>
      </w:r>
      <w:r w:rsidRPr="00342514">
        <w:rPr>
          <w:rFonts w:ascii="Arial" w:hAnsi="Arial" w:cs="Arial"/>
          <w:i/>
          <w:color w:val="002060"/>
          <w:sz w:val="24"/>
          <w:szCs w:val="24"/>
        </w:rPr>
        <w:t>et. al</w:t>
      </w:r>
      <w:r w:rsidRPr="00342514">
        <w:rPr>
          <w:rFonts w:ascii="Arial" w:hAnsi="Arial" w:cs="Arial"/>
          <w:color w:val="002060"/>
          <w:sz w:val="24"/>
          <w:szCs w:val="24"/>
        </w:rPr>
        <w:t>. (</w:t>
      </w:r>
      <w:proofErr w:type="spellStart"/>
      <w:r w:rsidRPr="00342514">
        <w:rPr>
          <w:rFonts w:ascii="Arial" w:hAnsi="Arial" w:cs="Arial"/>
          <w:color w:val="002060"/>
          <w:sz w:val="24"/>
          <w:szCs w:val="24"/>
        </w:rPr>
        <w:t>Orgs</w:t>
      </w:r>
      <w:proofErr w:type="spellEnd"/>
      <w:r w:rsidRPr="00342514">
        <w:rPr>
          <w:rFonts w:ascii="Arial" w:hAnsi="Arial" w:cs="Arial"/>
          <w:color w:val="002060"/>
          <w:sz w:val="24"/>
          <w:szCs w:val="24"/>
        </w:rPr>
        <w:t xml:space="preserve">.).  </w:t>
      </w:r>
      <w:r w:rsidRPr="00342514">
        <w:rPr>
          <w:rFonts w:ascii="Arial" w:hAnsi="Arial" w:cs="Arial"/>
          <w:b/>
          <w:color w:val="002060"/>
          <w:sz w:val="24"/>
          <w:szCs w:val="24"/>
        </w:rPr>
        <w:t>Mulheres e violências</w:t>
      </w:r>
      <w:r w:rsidRPr="00342514">
        <w:rPr>
          <w:rFonts w:ascii="Arial" w:hAnsi="Arial" w:cs="Arial"/>
          <w:color w:val="002060"/>
          <w:sz w:val="24"/>
          <w:szCs w:val="24"/>
        </w:rPr>
        <w:t xml:space="preserve">: interseccionalidades. Brasília: </w:t>
      </w:r>
      <w:proofErr w:type="spellStart"/>
      <w:r w:rsidRPr="00342514">
        <w:rPr>
          <w:rFonts w:ascii="Arial" w:hAnsi="Arial" w:cs="Arial"/>
          <w:color w:val="002060"/>
          <w:sz w:val="24"/>
          <w:szCs w:val="24"/>
        </w:rPr>
        <w:t>Technopolitik</w:t>
      </w:r>
      <w:proofErr w:type="spellEnd"/>
      <w:r w:rsidRPr="00342514">
        <w:rPr>
          <w:rFonts w:ascii="Arial" w:hAnsi="Arial" w:cs="Arial"/>
          <w:color w:val="002060"/>
          <w:sz w:val="24"/>
          <w:szCs w:val="24"/>
        </w:rPr>
        <w:t>, 2017. p. 36-49. Disponível em: &lt;</w:t>
      </w:r>
      <w:hyperlink r:id="rId7" w:history="1">
        <w:r w:rsidRPr="00342514">
          <w:rPr>
            <w:rStyle w:val="Hyperlink"/>
            <w:rFonts w:ascii="Arial" w:hAnsi="Arial" w:cs="Arial"/>
            <w:color w:val="002060"/>
            <w:sz w:val="24"/>
            <w:szCs w:val="24"/>
            <w:u w:val="none"/>
          </w:rPr>
          <w:t>https://www.geledes.org.br/wp-content/uploads/2017/03/Mulheres-e-viol%C3%AAncias-interseccionalidades.pdf</w:t>
        </w:r>
      </w:hyperlink>
      <w:r w:rsidRPr="00342514">
        <w:rPr>
          <w:rFonts w:ascii="Arial" w:hAnsi="Arial" w:cs="Arial"/>
          <w:color w:val="002060"/>
          <w:sz w:val="24"/>
          <w:szCs w:val="24"/>
        </w:rPr>
        <w:t>&gt;. Acesso em: 10 set. 2025.</w:t>
      </w:r>
    </w:p>
    <w:p w14:paraId="6BF7C0D3" w14:textId="1AAD599D" w:rsidR="00CD4E17" w:rsidRPr="00342514" w:rsidRDefault="00CD4E17" w:rsidP="00FB2A0C">
      <w:pPr>
        <w:spacing w:after="0" w:line="240" w:lineRule="auto"/>
        <w:rPr>
          <w:rStyle w:val="fontstyle01"/>
          <w:rFonts w:ascii="Arial" w:hAnsi="Arial" w:cs="Arial"/>
          <w:color w:val="002060"/>
        </w:rPr>
      </w:pPr>
    </w:p>
    <w:p w14:paraId="0753925D" w14:textId="41F6835A" w:rsidR="00CD4E17" w:rsidRPr="00342514" w:rsidRDefault="00CD4E17" w:rsidP="00FB2A0C">
      <w:pPr>
        <w:spacing w:after="0" w:line="240" w:lineRule="auto"/>
        <w:rPr>
          <w:rStyle w:val="fontstyle01"/>
          <w:rFonts w:ascii="Arial" w:hAnsi="Arial" w:cs="Arial"/>
          <w:color w:val="002060"/>
        </w:rPr>
      </w:pPr>
      <w:r w:rsidRPr="00342514">
        <w:rPr>
          <w:rStyle w:val="fontstyle01"/>
          <w:rFonts w:ascii="Arial" w:hAnsi="Arial" w:cs="Arial"/>
          <w:color w:val="002060"/>
        </w:rPr>
        <w:t xml:space="preserve">OLIVEIRA, Márcio de; PEIXOTO, Reginaldo; MAIO, Eliane Rose. A educação enquanto promotora de uma cultura de paz: o foco nas questões de gênero e sexualidade. </w:t>
      </w:r>
      <w:r w:rsidRPr="00342514">
        <w:rPr>
          <w:rStyle w:val="fontstyle01"/>
          <w:rFonts w:ascii="Arial" w:hAnsi="Arial" w:cs="Arial"/>
          <w:b/>
          <w:bCs/>
          <w:color w:val="002060"/>
        </w:rPr>
        <w:t>Revista Amazônida: Revista do Programa de Pós-Graduação em Educação da Universidade Federal do Amazonas,</w:t>
      </w:r>
      <w:r w:rsidRPr="00342514">
        <w:rPr>
          <w:rStyle w:val="fontstyle01"/>
          <w:rFonts w:ascii="Arial" w:hAnsi="Arial" w:cs="Arial"/>
          <w:color w:val="002060"/>
        </w:rPr>
        <w:t xml:space="preserve"> Manaus, v. 3, n. 2, p. 27–39, </w:t>
      </w:r>
      <w:r w:rsidRPr="00342514">
        <w:rPr>
          <w:rStyle w:val="fontstyle01"/>
          <w:rFonts w:ascii="Arial" w:hAnsi="Arial" w:cs="Arial"/>
          <w:color w:val="002060"/>
        </w:rPr>
        <w:lastRenderedPageBreak/>
        <w:t>2019. DOI: 10.29280/</w:t>
      </w:r>
      <w:proofErr w:type="gramStart"/>
      <w:r w:rsidRPr="00342514">
        <w:rPr>
          <w:rStyle w:val="fontstyle01"/>
          <w:rFonts w:ascii="Arial" w:hAnsi="Arial" w:cs="Arial"/>
          <w:color w:val="002060"/>
        </w:rPr>
        <w:t>rappge.v</w:t>
      </w:r>
      <w:proofErr w:type="gramEnd"/>
      <w:r w:rsidRPr="00342514">
        <w:rPr>
          <w:rStyle w:val="fontstyle01"/>
          <w:rFonts w:ascii="Arial" w:hAnsi="Arial" w:cs="Arial"/>
          <w:color w:val="002060"/>
        </w:rPr>
        <w:t>3i2.4893. Disponível em: https://periodicos.ufam.edu.br/index.php/amazonida/article/view/4893</w:t>
      </w:r>
    </w:p>
    <w:p w14:paraId="63D69F7F" w14:textId="77777777" w:rsidR="00FB2A0C" w:rsidRPr="00342514" w:rsidRDefault="00FB2A0C" w:rsidP="00FB2A0C">
      <w:pPr>
        <w:spacing w:after="0" w:line="240" w:lineRule="auto"/>
        <w:rPr>
          <w:rFonts w:ascii="Arial" w:hAnsi="Arial" w:cs="Arial"/>
          <w:color w:val="002060"/>
        </w:rPr>
      </w:pPr>
    </w:p>
    <w:p w14:paraId="3BB1C6D8"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OMS – Organização Mundial da Saúde. Relatório sobre saúde mental em jovens universitários. Genebra: OMS, 2019.</w:t>
      </w:r>
    </w:p>
    <w:p w14:paraId="2E26220A" w14:textId="77777777" w:rsidR="00FB2A0C" w:rsidRPr="00342514" w:rsidRDefault="00FB2A0C" w:rsidP="00FB2A0C">
      <w:pPr>
        <w:spacing w:after="0" w:line="240" w:lineRule="auto"/>
        <w:rPr>
          <w:rFonts w:ascii="Arial" w:hAnsi="Arial" w:cs="Arial"/>
          <w:color w:val="002060"/>
        </w:rPr>
      </w:pPr>
    </w:p>
    <w:p w14:paraId="07F49DBF"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 xml:space="preserve">SAFFIOTI, </w:t>
      </w:r>
      <w:proofErr w:type="spellStart"/>
      <w:r w:rsidRPr="00342514">
        <w:rPr>
          <w:rFonts w:ascii="Arial" w:hAnsi="Arial" w:cs="Arial"/>
          <w:color w:val="002060"/>
        </w:rPr>
        <w:t>Heleieth</w:t>
      </w:r>
      <w:proofErr w:type="spellEnd"/>
      <w:r w:rsidRPr="00342514">
        <w:rPr>
          <w:rFonts w:ascii="Arial" w:hAnsi="Arial" w:cs="Arial"/>
          <w:color w:val="002060"/>
        </w:rPr>
        <w:t xml:space="preserve"> I. B. Gênero, patriarcado e violência. São Paulo: Fundação Perseu Abramo, 2004.</w:t>
      </w:r>
    </w:p>
    <w:p w14:paraId="4E546022" w14:textId="77777777" w:rsidR="00FB2A0C" w:rsidRPr="00342514" w:rsidRDefault="00FB2A0C" w:rsidP="00FB2A0C">
      <w:pPr>
        <w:spacing w:after="0" w:line="240" w:lineRule="auto"/>
        <w:rPr>
          <w:rFonts w:ascii="Arial" w:hAnsi="Arial" w:cs="Arial"/>
          <w:color w:val="002060"/>
        </w:rPr>
      </w:pPr>
    </w:p>
    <w:p w14:paraId="15F8D797" w14:textId="77777777"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SILVA, Carla; MENEZES, Lucas. Violências no espaço acadêmico: uma análise crítica. Cadernos de Educação, v. 39, p. 245-260, 2020.</w:t>
      </w:r>
    </w:p>
    <w:p w14:paraId="06736A2A" w14:textId="77777777" w:rsidR="00FB2A0C" w:rsidRPr="00342514" w:rsidRDefault="00FB2A0C" w:rsidP="00FB2A0C">
      <w:pPr>
        <w:spacing w:after="0" w:line="240" w:lineRule="auto"/>
        <w:rPr>
          <w:rFonts w:ascii="Arial" w:hAnsi="Arial" w:cs="Arial"/>
          <w:color w:val="002060"/>
        </w:rPr>
      </w:pPr>
    </w:p>
    <w:p w14:paraId="7B4BAE9F" w14:textId="004BBBC4" w:rsidR="00FB2A0C" w:rsidRPr="00342514" w:rsidRDefault="00FB2A0C" w:rsidP="00FB2A0C">
      <w:pPr>
        <w:spacing w:after="0" w:line="240" w:lineRule="auto"/>
        <w:rPr>
          <w:rFonts w:ascii="Arial" w:hAnsi="Arial" w:cs="Arial"/>
          <w:color w:val="002060"/>
        </w:rPr>
      </w:pPr>
      <w:r w:rsidRPr="00342514">
        <w:rPr>
          <w:rFonts w:ascii="Arial" w:hAnsi="Arial" w:cs="Arial"/>
          <w:color w:val="002060"/>
        </w:rPr>
        <w:t>SOUZA, Adriana; CASTRO, Marina. Assédio e violência de gênero nas universidades brasileiras. Revista Estudos Feministas, v. 29, n. 1, p. 1-18, 2021.</w:t>
      </w:r>
    </w:p>
    <w:p w14:paraId="47B6E5B5" w14:textId="77777777" w:rsidR="00F90C25" w:rsidRPr="00342514" w:rsidRDefault="00F90C25" w:rsidP="00FB2A0C">
      <w:pPr>
        <w:spacing w:after="0" w:line="240" w:lineRule="auto"/>
        <w:rPr>
          <w:rFonts w:ascii="Arial" w:hAnsi="Arial" w:cs="Arial"/>
          <w:color w:val="002060"/>
        </w:rPr>
      </w:pPr>
    </w:p>
    <w:p w14:paraId="19B12ABA" w14:textId="480BD696" w:rsidR="00F90C25" w:rsidRPr="00342514" w:rsidRDefault="00F90C25" w:rsidP="00FB2A0C">
      <w:pPr>
        <w:spacing w:after="0" w:line="240" w:lineRule="auto"/>
        <w:rPr>
          <w:rStyle w:val="fontstyle01"/>
          <w:rFonts w:ascii="Arial" w:hAnsi="Arial" w:cs="Arial"/>
          <w:color w:val="002060"/>
        </w:rPr>
      </w:pPr>
      <w:r w:rsidRPr="00342514">
        <w:rPr>
          <w:rFonts w:ascii="Arial" w:hAnsi="Arial" w:cs="Arial"/>
          <w:color w:val="002060"/>
        </w:rPr>
        <w:t xml:space="preserve">SOUZA, Maria Aparecida de; PEREIRA, Ana Cláudia. </w:t>
      </w:r>
      <w:r w:rsidRPr="00342514">
        <w:rPr>
          <w:rFonts w:ascii="Arial" w:hAnsi="Arial" w:cs="Arial"/>
          <w:b/>
          <w:bCs/>
          <w:color w:val="002060"/>
        </w:rPr>
        <w:t>Violência institucional e desigualdades na educação superior.</w:t>
      </w:r>
      <w:r w:rsidRPr="00342514">
        <w:rPr>
          <w:rFonts w:ascii="Arial" w:hAnsi="Arial" w:cs="Arial"/>
          <w:color w:val="002060"/>
        </w:rPr>
        <w:t xml:space="preserve"> Belo Horizonte: Autêntica, 2020</w:t>
      </w:r>
    </w:p>
    <w:p w14:paraId="629AC114" w14:textId="77777777" w:rsidR="00FB2A0C" w:rsidRPr="00342514" w:rsidRDefault="00FB2A0C" w:rsidP="00FB2A0C">
      <w:pPr>
        <w:spacing w:after="0" w:line="240" w:lineRule="auto"/>
        <w:rPr>
          <w:rStyle w:val="fontstyle01"/>
          <w:rFonts w:ascii="Arial" w:hAnsi="Arial" w:cs="Arial"/>
          <w:color w:val="002060"/>
        </w:rPr>
      </w:pPr>
    </w:p>
    <w:p w14:paraId="2ACCF759" w14:textId="77777777" w:rsidR="00FB2A0C" w:rsidRPr="00342514" w:rsidRDefault="00FB2A0C" w:rsidP="00FB2A0C">
      <w:pPr>
        <w:spacing w:after="0" w:line="240" w:lineRule="auto"/>
        <w:rPr>
          <w:rStyle w:val="fontstyle01"/>
          <w:rFonts w:ascii="Arial" w:hAnsi="Arial" w:cs="Arial"/>
          <w:color w:val="002060"/>
        </w:rPr>
      </w:pPr>
    </w:p>
    <w:p w14:paraId="363D4909" w14:textId="6827A958" w:rsidR="00C816F3" w:rsidRPr="00342514" w:rsidRDefault="00C816F3" w:rsidP="00FB2A0C">
      <w:pPr>
        <w:spacing w:after="0" w:line="240" w:lineRule="auto"/>
        <w:rPr>
          <w:rStyle w:val="fontstyle01"/>
          <w:rFonts w:ascii="Arial" w:hAnsi="Arial" w:cs="Arial"/>
          <w:color w:val="002060"/>
        </w:rPr>
      </w:pPr>
    </w:p>
    <w:p w14:paraId="54989552" w14:textId="059DF10B" w:rsidR="00C816F3" w:rsidRPr="00342514" w:rsidRDefault="00C816F3" w:rsidP="00FB2A0C">
      <w:pPr>
        <w:spacing w:after="0" w:line="240" w:lineRule="auto"/>
        <w:rPr>
          <w:rFonts w:ascii="Arial" w:hAnsi="Arial" w:cs="Arial"/>
          <w:color w:val="002060"/>
        </w:rPr>
      </w:pPr>
    </w:p>
    <w:p w14:paraId="280EAC43" w14:textId="7A039765" w:rsidR="00C510B0" w:rsidRPr="00342514" w:rsidRDefault="00C510B0" w:rsidP="00474902">
      <w:pPr>
        <w:spacing w:line="360" w:lineRule="auto"/>
        <w:ind w:firstLine="708"/>
        <w:jc w:val="both"/>
        <w:rPr>
          <w:rFonts w:ascii="Arial" w:hAnsi="Arial" w:cs="Arial"/>
          <w:color w:val="002060"/>
        </w:rPr>
      </w:pPr>
    </w:p>
    <w:p w14:paraId="76D40409" w14:textId="77777777" w:rsidR="00CD4E17" w:rsidRPr="00342514" w:rsidRDefault="00CD4E17" w:rsidP="00474902">
      <w:pPr>
        <w:spacing w:line="360" w:lineRule="auto"/>
        <w:ind w:firstLine="708"/>
        <w:jc w:val="both"/>
        <w:rPr>
          <w:rFonts w:ascii="Arial" w:hAnsi="Arial" w:cs="Arial"/>
          <w:color w:val="002060"/>
        </w:rPr>
      </w:pPr>
    </w:p>
    <w:sectPr w:rsidR="00CD4E17" w:rsidRPr="00342514"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EE64" w14:textId="77777777" w:rsidR="00DF1C48" w:rsidRDefault="00DF1C48" w:rsidP="00D61F18">
      <w:pPr>
        <w:spacing w:after="0" w:line="240" w:lineRule="auto"/>
      </w:pPr>
      <w:r>
        <w:separator/>
      </w:r>
    </w:p>
  </w:endnote>
  <w:endnote w:type="continuationSeparator" w:id="0">
    <w:p w14:paraId="4C571008" w14:textId="77777777" w:rsidR="00DF1C48" w:rsidRDefault="00DF1C48"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086D" w14:textId="77777777" w:rsidR="00DF1C48" w:rsidRDefault="00DF1C48" w:rsidP="00D61F18">
      <w:pPr>
        <w:spacing w:after="0" w:line="240" w:lineRule="auto"/>
      </w:pPr>
      <w:r>
        <w:separator/>
      </w:r>
    </w:p>
  </w:footnote>
  <w:footnote w:type="continuationSeparator" w:id="0">
    <w:p w14:paraId="1DE0A27B" w14:textId="77777777" w:rsidR="00DF1C48" w:rsidRDefault="00DF1C48"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257CB"/>
    <w:rsid w:val="00081B17"/>
    <w:rsid w:val="00095A79"/>
    <w:rsid w:val="00120498"/>
    <w:rsid w:val="001314EF"/>
    <w:rsid w:val="00174ECF"/>
    <w:rsid w:val="001750B6"/>
    <w:rsid w:val="001B6ECA"/>
    <w:rsid w:val="001D3EEB"/>
    <w:rsid w:val="00242EEC"/>
    <w:rsid w:val="002C1EB4"/>
    <w:rsid w:val="002F3609"/>
    <w:rsid w:val="00342514"/>
    <w:rsid w:val="003478E9"/>
    <w:rsid w:val="003A4221"/>
    <w:rsid w:val="003A69D4"/>
    <w:rsid w:val="003E73AD"/>
    <w:rsid w:val="00450EA5"/>
    <w:rsid w:val="004705C4"/>
    <w:rsid w:val="00474902"/>
    <w:rsid w:val="00483CA9"/>
    <w:rsid w:val="004A45FD"/>
    <w:rsid w:val="004B1D01"/>
    <w:rsid w:val="004B646F"/>
    <w:rsid w:val="004C5576"/>
    <w:rsid w:val="004D6E26"/>
    <w:rsid w:val="004E0C7C"/>
    <w:rsid w:val="00520890"/>
    <w:rsid w:val="005239FA"/>
    <w:rsid w:val="005A7B60"/>
    <w:rsid w:val="005F3F31"/>
    <w:rsid w:val="00623872"/>
    <w:rsid w:val="0063142D"/>
    <w:rsid w:val="00642304"/>
    <w:rsid w:val="00660095"/>
    <w:rsid w:val="00674210"/>
    <w:rsid w:val="006E4C52"/>
    <w:rsid w:val="00704E02"/>
    <w:rsid w:val="00734F8B"/>
    <w:rsid w:val="00760152"/>
    <w:rsid w:val="007838DA"/>
    <w:rsid w:val="007A4F1E"/>
    <w:rsid w:val="007B29E8"/>
    <w:rsid w:val="008107E8"/>
    <w:rsid w:val="00812218"/>
    <w:rsid w:val="00822323"/>
    <w:rsid w:val="00827B86"/>
    <w:rsid w:val="008F1072"/>
    <w:rsid w:val="00913B6E"/>
    <w:rsid w:val="00924DD9"/>
    <w:rsid w:val="009363CF"/>
    <w:rsid w:val="00942D4D"/>
    <w:rsid w:val="009601CC"/>
    <w:rsid w:val="00964F52"/>
    <w:rsid w:val="009727FA"/>
    <w:rsid w:val="00990F61"/>
    <w:rsid w:val="009D79B9"/>
    <w:rsid w:val="009F2F7E"/>
    <w:rsid w:val="00A668AF"/>
    <w:rsid w:val="00A81B22"/>
    <w:rsid w:val="00AC5FBA"/>
    <w:rsid w:val="00B7405F"/>
    <w:rsid w:val="00B83CB5"/>
    <w:rsid w:val="00C1690B"/>
    <w:rsid w:val="00C510B0"/>
    <w:rsid w:val="00C816F3"/>
    <w:rsid w:val="00C82AF9"/>
    <w:rsid w:val="00C91957"/>
    <w:rsid w:val="00CD4E17"/>
    <w:rsid w:val="00D00C12"/>
    <w:rsid w:val="00D10917"/>
    <w:rsid w:val="00D536D8"/>
    <w:rsid w:val="00D61F18"/>
    <w:rsid w:val="00DF1C48"/>
    <w:rsid w:val="00DF7BC1"/>
    <w:rsid w:val="00E51488"/>
    <w:rsid w:val="00E61678"/>
    <w:rsid w:val="00EB7930"/>
    <w:rsid w:val="00EF3058"/>
    <w:rsid w:val="00F566F8"/>
    <w:rsid w:val="00F90C25"/>
    <w:rsid w:val="00FB2A0C"/>
    <w:rsid w:val="00FB4727"/>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customStyle="1" w:styleId="fontstyle01">
    <w:name w:val="fontstyle01"/>
    <w:rsid w:val="00474902"/>
    <w:rPr>
      <w:rFonts w:ascii="Times New Roman" w:hAnsi="Times New Roman" w:cs="Times New Roman" w:hint="default"/>
      <w:b w:val="0"/>
      <w:bCs w:val="0"/>
      <w:i w:val="0"/>
      <w:iCs w:val="0"/>
      <w:color w:val="000000"/>
      <w:sz w:val="24"/>
      <w:szCs w:val="24"/>
    </w:rPr>
  </w:style>
  <w:style w:type="character" w:styleId="Forte">
    <w:name w:val="Strong"/>
    <w:basedOn w:val="Fontepargpadro"/>
    <w:uiPriority w:val="22"/>
    <w:qFormat/>
    <w:rsid w:val="008F1072"/>
    <w:rPr>
      <w:b/>
      <w:bCs/>
    </w:rPr>
  </w:style>
  <w:style w:type="paragraph" w:customStyle="1" w:styleId="SemEspaamento1">
    <w:name w:val="Sem Espaçamento1"/>
    <w:basedOn w:val="Normal"/>
    <w:qFormat/>
    <w:rsid w:val="00924DD9"/>
    <w:pPr>
      <w:spacing w:after="0" w:line="240" w:lineRule="auto"/>
    </w:pPr>
    <w:rPr>
      <w:rFonts w:ascii="Times New Roman" w:eastAsia="SimSun" w:hAnsi="Times New Roman" w:cs="Times New Roman"/>
      <w:kern w:val="0"/>
      <w:lang w:eastAsia="pt-BR"/>
      <w14:ligatures w14:val="none"/>
    </w:rPr>
  </w:style>
  <w:style w:type="character" w:styleId="Hyperlink">
    <w:name w:val="Hyperlink"/>
    <w:basedOn w:val="Fontepargpadro"/>
    <w:uiPriority w:val="99"/>
    <w:unhideWhenUsed/>
    <w:rsid w:val="00FB4727"/>
    <w:rPr>
      <w:color w:val="0563C1" w:themeColor="hyperlink"/>
      <w:u w:val="single"/>
    </w:rPr>
  </w:style>
  <w:style w:type="paragraph" w:styleId="SemEspaamento">
    <w:name w:val="No Spacing"/>
    <w:uiPriority w:val="1"/>
    <w:qFormat/>
    <w:rsid w:val="00FB4727"/>
    <w:pPr>
      <w:spacing w:line="259" w:lineRule="auto"/>
    </w:pPr>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853">
      <w:bodyDiv w:val="1"/>
      <w:marLeft w:val="0"/>
      <w:marRight w:val="0"/>
      <w:marTop w:val="0"/>
      <w:marBottom w:val="0"/>
      <w:divBdr>
        <w:top w:val="none" w:sz="0" w:space="0" w:color="auto"/>
        <w:left w:val="none" w:sz="0" w:space="0" w:color="auto"/>
        <w:bottom w:val="none" w:sz="0" w:space="0" w:color="auto"/>
        <w:right w:val="none" w:sz="0" w:space="0" w:color="auto"/>
      </w:divBdr>
    </w:div>
    <w:div w:id="386102549">
      <w:bodyDiv w:val="1"/>
      <w:marLeft w:val="0"/>
      <w:marRight w:val="0"/>
      <w:marTop w:val="0"/>
      <w:marBottom w:val="0"/>
      <w:divBdr>
        <w:top w:val="none" w:sz="0" w:space="0" w:color="auto"/>
        <w:left w:val="none" w:sz="0" w:space="0" w:color="auto"/>
        <w:bottom w:val="none" w:sz="0" w:space="0" w:color="auto"/>
        <w:right w:val="none" w:sz="0" w:space="0" w:color="auto"/>
      </w:divBdr>
    </w:div>
    <w:div w:id="476996086">
      <w:bodyDiv w:val="1"/>
      <w:marLeft w:val="0"/>
      <w:marRight w:val="0"/>
      <w:marTop w:val="0"/>
      <w:marBottom w:val="0"/>
      <w:divBdr>
        <w:top w:val="none" w:sz="0" w:space="0" w:color="auto"/>
        <w:left w:val="none" w:sz="0" w:space="0" w:color="auto"/>
        <w:bottom w:val="none" w:sz="0" w:space="0" w:color="auto"/>
        <w:right w:val="none" w:sz="0" w:space="0" w:color="auto"/>
      </w:divBdr>
    </w:div>
    <w:div w:id="836456712">
      <w:bodyDiv w:val="1"/>
      <w:marLeft w:val="0"/>
      <w:marRight w:val="0"/>
      <w:marTop w:val="0"/>
      <w:marBottom w:val="0"/>
      <w:divBdr>
        <w:top w:val="none" w:sz="0" w:space="0" w:color="auto"/>
        <w:left w:val="none" w:sz="0" w:space="0" w:color="auto"/>
        <w:bottom w:val="none" w:sz="0" w:space="0" w:color="auto"/>
        <w:right w:val="none" w:sz="0" w:space="0" w:color="auto"/>
      </w:divBdr>
    </w:div>
    <w:div w:id="1560555695">
      <w:bodyDiv w:val="1"/>
      <w:marLeft w:val="0"/>
      <w:marRight w:val="0"/>
      <w:marTop w:val="0"/>
      <w:marBottom w:val="0"/>
      <w:divBdr>
        <w:top w:val="none" w:sz="0" w:space="0" w:color="auto"/>
        <w:left w:val="none" w:sz="0" w:space="0" w:color="auto"/>
        <w:bottom w:val="none" w:sz="0" w:space="0" w:color="auto"/>
        <w:right w:val="none" w:sz="0" w:space="0" w:color="auto"/>
      </w:divBdr>
    </w:div>
    <w:div w:id="1573350070">
      <w:bodyDiv w:val="1"/>
      <w:marLeft w:val="0"/>
      <w:marRight w:val="0"/>
      <w:marTop w:val="0"/>
      <w:marBottom w:val="0"/>
      <w:divBdr>
        <w:top w:val="none" w:sz="0" w:space="0" w:color="auto"/>
        <w:left w:val="none" w:sz="0" w:space="0" w:color="auto"/>
        <w:bottom w:val="none" w:sz="0" w:space="0" w:color="auto"/>
        <w:right w:val="none" w:sz="0" w:space="0" w:color="auto"/>
      </w:divBdr>
    </w:div>
    <w:div w:id="1944915593">
      <w:bodyDiv w:val="1"/>
      <w:marLeft w:val="0"/>
      <w:marRight w:val="0"/>
      <w:marTop w:val="0"/>
      <w:marBottom w:val="0"/>
      <w:divBdr>
        <w:top w:val="none" w:sz="0" w:space="0" w:color="auto"/>
        <w:left w:val="none" w:sz="0" w:space="0" w:color="auto"/>
        <w:bottom w:val="none" w:sz="0" w:space="0" w:color="auto"/>
        <w:right w:val="none" w:sz="0" w:space="0" w:color="auto"/>
      </w:divBdr>
    </w:div>
    <w:div w:id="19755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eledes.org.br/wp-content/uploads/2017/03/Mulheres-e-viol%C3%AAncias-interseccionalidad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2777</Words>
  <Characters>14999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jefferson.nascimento.am@outlook.com</cp:lastModifiedBy>
  <cp:revision>7</cp:revision>
  <cp:lastPrinted>2025-06-10T18:30:00Z</cp:lastPrinted>
  <dcterms:created xsi:type="dcterms:W3CDTF">2025-09-07T21:37:00Z</dcterms:created>
  <dcterms:modified xsi:type="dcterms:W3CDTF">2025-09-11T12:41:00Z</dcterms:modified>
</cp:coreProperties>
</file>