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B252A" w:rsidR="00167906" w:rsidP="00167906" w:rsidRDefault="00167906" w14:paraId="5099D204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006E2811" w:rsidRDefault="006E2811" w14:paraId="4144DD88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519CC339" w:rsidRDefault="006E2811" w14:paraId="3127D403" w14:textId="35B7766F">
      <w:pPr>
        <w:pStyle w:val="Normal"/>
        <w:suppressLineNumbers w:val="0"/>
        <w:bidi w:val="0"/>
        <w:spacing w:before="0" w:beforeAutospacing="off" w:after="120" w:afterAutospacing="off" w:line="259" w:lineRule="auto"/>
        <w:ind w:left="709" w:right="665"/>
        <w:jc w:val="center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519CC339" w:rsidR="523671C4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RESOLUÇÃO DE URGÊNCIA EM DENTE COM COMPLEXIDADE ANATÔMICA EM PACIENTE</w:t>
      </w:r>
      <w:r w:rsidRPr="519CC339" w:rsidR="2AB83E61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 xml:space="preserve"> ONCOLÓGICA</w:t>
      </w:r>
      <w:r w:rsidRPr="4B4A2357" w:rsidR="00BB6117">
        <w:rPr>
          <w:rStyle w:val="Refdenotaderodap"/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8"/>
          <w:szCs w:val="28"/>
        </w:rPr>
        <w:footnoteReference w:id="1"/>
      </w:r>
    </w:p>
    <w:p w:rsidR="00FB252A" w:rsidP="00FB252A" w:rsidRDefault="00FB252A" w14:paraId="3E6EABF3" w14:textId="77777777">
      <w:pPr>
        <w:jc w:val="right"/>
        <w:rPr>
          <w:rFonts w:ascii="Cambria" w:hAnsi="Cambria" w:cstheme="minorHAnsi"/>
          <w:sz w:val="22"/>
          <w:szCs w:val="22"/>
        </w:rPr>
      </w:pPr>
    </w:p>
    <w:p w:rsidRPr="00D134EF" w:rsidR="00FB252A" w:rsidP="4B4A2357" w:rsidRDefault="00FB252A" w14:paraId="7440E80D" w14:textId="296BCE92">
      <w:pPr>
        <w:jc w:val="right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519CC339" w:rsidR="20D47072">
        <w:rPr>
          <w:b w:val="1"/>
          <w:bCs w:val="1"/>
          <w:sz w:val="22"/>
          <w:szCs w:val="22"/>
        </w:rPr>
        <w:t xml:space="preserve">Ousanas </w:t>
      </w:r>
      <w:r w:rsidRPr="519CC339" w:rsidR="20D47072">
        <w:rPr>
          <w:b w:val="1"/>
          <w:bCs w:val="1"/>
          <w:sz w:val="22"/>
          <w:szCs w:val="22"/>
        </w:rPr>
        <w:t>Wesllen</w:t>
      </w:r>
      <w:r w:rsidRPr="519CC339" w:rsidR="20D47072">
        <w:rPr>
          <w:b w:val="1"/>
          <w:bCs w:val="1"/>
          <w:sz w:val="22"/>
          <w:szCs w:val="22"/>
        </w:rPr>
        <w:t xml:space="preserve"> Macedo da Costa</w:t>
      </w:r>
      <w:r w:rsidRPr="4B4A2357">
        <w:rPr>
          <w:rStyle w:val="Refdenotaderodap"/>
          <w:rFonts w:ascii="Calibri" w:hAnsi="Calibri" w:cs="Calibri" w:asciiTheme="minorAscii" w:hAnsiTheme="minorAscii" w:cstheme="minorAscii"/>
          <w:sz w:val="22"/>
          <w:szCs w:val="22"/>
        </w:rPr>
        <w:footnoteReference w:id="2"/>
      </w:r>
      <w:r w:rsidRPr="4B4A2357" w:rsidR="00FB252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</w:p>
    <w:p w:rsidRPr="00D134EF" w:rsidR="00FB252A" w:rsidP="519CC339" w:rsidRDefault="00FB252A" w14:textId="2D0DF829" w14:paraId="70D8297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B4A2357" w:rsidR="090819C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Markelane</w:t>
      </w:r>
      <w:r w:rsidRPr="4B4A2357" w:rsidR="090819C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Santana Silva</w:t>
      </w:r>
      <w:r w:rsidRPr="4B4A2357">
        <w:rPr>
          <w:rStyle w:val="Refdenotaderodap"/>
          <w:rFonts w:ascii="Calibri" w:hAnsi="Calibri" w:cs="Calibri" w:asciiTheme="minorAscii" w:hAnsiTheme="minorAscii" w:cstheme="minorAscii"/>
          <w:sz w:val="22"/>
          <w:szCs w:val="22"/>
        </w:rPr>
        <w:footnoteReference w:id="3"/>
      </w:r>
    </w:p>
    <w:p w:rsidRPr="00D134EF" w:rsidR="00FB252A" w:rsidP="519CC339" w:rsidRDefault="00FB252A" w14:paraId="1CB368EE" w14:textId="26149F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19CC339" w:rsidR="4F594A2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J</w:t>
      </w:r>
      <w:r w:rsidRPr="519CC339" w:rsidR="4F594A2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oanny </w:t>
      </w:r>
      <w:r w:rsidRPr="519CC339" w:rsidR="4F594A2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Cristinny</w:t>
      </w:r>
      <w:r w:rsidRPr="519CC339" w:rsidR="4F594A2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Batista e Silva</w:t>
      </w:r>
      <w:r w:rsidRPr="519CC339">
        <w:rPr>
          <w:rStyle w:val="Refdenotaderodap"/>
          <w:rFonts w:ascii="Calibri" w:hAnsi="Calibri" w:cs="Calibri" w:asciiTheme="minorAscii" w:hAnsiTheme="minorAscii" w:cstheme="minorAscii"/>
          <w:sz w:val="22"/>
          <w:szCs w:val="22"/>
        </w:rPr>
        <w:footnoteReference w:id="944"/>
      </w:r>
    </w:p>
    <w:p w:rsidRPr="00D134EF" w:rsidR="00FB252A" w:rsidP="4B4A2357" w:rsidRDefault="00FB252A" w14:paraId="7446EF36" w14:textId="16D05B4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4B4A2357" w:rsidR="0CC3BDF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Thaís Oliveira Cordeiro</w:t>
      </w:r>
      <w:r w:rsidRPr="4B4A2357">
        <w:rPr>
          <w:rStyle w:val="Refdenotaderodap"/>
          <w:rFonts w:ascii="Calibri" w:hAnsi="Calibri" w:cs="Calibri" w:asciiTheme="minorAscii" w:hAnsiTheme="minorAscii" w:cstheme="minorAscii"/>
          <w:sz w:val="22"/>
          <w:szCs w:val="22"/>
        </w:rPr>
        <w:footnoteReference w:id="4"/>
      </w:r>
      <w:r w:rsidRPr="4B4A2357" w:rsidR="00FB252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</w:p>
    <w:p w:rsidR="00FB252A" w:rsidP="00FB252A" w:rsidRDefault="00FB252A" w14:paraId="42F11C86" w14:textId="0FD37A43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 w:rsidRPr="4B4A2357" w:rsidR="00FB252A">
        <w:rPr>
          <w:rFonts w:ascii="Calibri" w:hAnsi="Calibri" w:cs="Calibri" w:asciiTheme="minorAscii" w:hAnsiTheme="minorAscii" w:cstheme="minorAscii"/>
          <w:b w:val="1"/>
          <w:bCs w:val="1"/>
        </w:rPr>
        <w:t>RESUMO</w:t>
      </w:r>
    </w:p>
    <w:p w:rsidR="25C4F961" w:rsidP="4B4A2357" w:rsidRDefault="25C4F961" w14:paraId="25409B70" w14:textId="396F4986">
      <w:pPr>
        <w:spacing w:after="120"/>
        <w:ind w:right="665"/>
        <w:jc w:val="both"/>
      </w:pPr>
      <w:r w:rsidRPr="519CC339" w:rsidR="25C4F96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INTRODUÇÃO: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 instrumentação rotatória tem se mostrado eficaz pela redução do tempo operatório durante o tratamento endodôntico em molares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atrésicos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 com variação anatômica. O molar em forma de "C" (C-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shaped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) é uma variação anatômica que merece meticulosa atenção na realização do tratamento endodôntico devido suas características e peculiaridades. </w:t>
      </w:r>
      <w:r w:rsidRPr="519CC339" w:rsidR="25C4F96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RELATO DE CASO: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Paciente sexo feminino</w:t>
      </w:r>
      <w:r w:rsidRPr="519CC339" w:rsidR="464698DE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oncológica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15 anos, apresentou-se em uma clínica escola com queixa principal dor no elemento dentário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37,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teste de vitalidade, palpação e percussão positivos e diagnóstico de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pulpite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irreversível sintomática. Inicialmente foi realizado acesso coronário, localização dos condutos com lima C-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pilot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#10 e alargamento do terço cervical e médio com a lima rotatória #30.10 do sistema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proDesignS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®. A solução irrigadora de escolha foi hipoclorito de sódio 1%. A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Odontometria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eletrônica foi realizada para definir o comprimento de trabalho. Em seguida foi realizado o </w:t>
      </w:r>
      <w:r w:rsidRPr="519CC339" w:rsidR="25C4F96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glide path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com a lima #25.01. A instrumentação apical foi seguida com as limas #25.08, #25/06 e finalizada com a lima #40.05. O </w:t>
      </w:r>
      <w:r w:rsidRPr="519CC339" w:rsidR="25C4F96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>toillet</w:t>
      </w:r>
      <w:r w:rsidRPr="519CC339" w:rsidR="25C4F96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pt-BR"/>
        </w:rPr>
        <w:t xml:space="preserve"> final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foi realizado com EDTA 17% e a obturação foi realizada pela técnica híbrida de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Tagger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com o cimento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Sealer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26®. A blindagem coronária foi realizada com 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>coltosol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na embocadura dos canais e restauração provisória com cimento de ionômero de vidro. </w:t>
      </w:r>
      <w:r w:rsidRPr="519CC339" w:rsidR="25C4F96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CONSIDERAÇÕES FINAIS:</w:t>
      </w:r>
      <w:r w:rsidRPr="519CC339" w:rsidR="25C4F96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 instrumentação mecanizada com sistema rotatório tem se mostrado promissora e de grande relevância nos tratamentos endodônticos, na qual se tem um menor tempo clínico e grande eficácia na modelagem dos canais radiculares com variação anatômica.</w:t>
      </w:r>
    </w:p>
    <w:p w:rsidRPr="00FB252A" w:rsidR="00A93FE6" w:rsidP="4B4A2357" w:rsidRDefault="00A93FE6" w14:paraId="3D9AA4B4" w14:textId="1DB77D79">
      <w:pPr>
        <w:spacing w:after="120"/>
        <w:ind w:right="665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4B4A2357" w:rsidR="00A93FE6">
        <w:rPr>
          <w:rFonts w:ascii="Arial" w:hAnsi="Arial" w:eastAsia="Arial" w:cs="Arial"/>
          <w:b w:val="1"/>
          <w:bCs w:val="1"/>
        </w:rPr>
        <w:t>Descritores</w:t>
      </w:r>
      <w:r w:rsidRPr="4B4A2357" w:rsidR="00A93FE6">
        <w:rPr>
          <w:rFonts w:ascii="Calibri" w:hAnsi="Calibri" w:cs="Calibri" w:asciiTheme="minorAscii" w:hAnsiTheme="minorAscii" w:cstheme="minorAscii"/>
        </w:rPr>
        <w:t xml:space="preserve">: </w:t>
      </w:r>
      <w:r w:rsidRPr="4B4A2357" w:rsidR="200376B8">
        <w:rPr>
          <w:rFonts w:ascii="Arial" w:hAnsi="Arial" w:eastAsia="Arial" w:cs="Arial"/>
          <w:noProof w:val="0"/>
          <w:color w:val="212529"/>
          <w:sz w:val="24"/>
          <w:szCs w:val="24"/>
          <w:lang w:val="pt-BR"/>
        </w:rPr>
        <w:t>Endodontia; Tratamento do Canal Radicular; Obturação do Canal Radicular.</w:t>
      </w:r>
    </w:p>
    <w:p w:rsidRPr="00FB252A" w:rsidR="00BD3669" w:rsidP="519CC339" w:rsidRDefault="00BD3669" w14:paraId="365BCC9A" w14:textId="076264B2">
      <w:pPr>
        <w:pStyle w:val="Normal"/>
        <w:spacing w:line="360" w:lineRule="auto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</w:p>
    <w:sectPr w:rsidRPr="00FB252A" w:rsidR="00BD3669" w:rsidSect="002D1E5C">
      <w:headerReference w:type="default" r:id="rId8"/>
      <w:footerReference w:type="default" r:id="rId9"/>
      <w:headerReference w:type="first" r:id="rId10"/>
      <w:pgSz w:w="11907" w:h="16840" w:orient="portrait" w:code="9"/>
      <w:pgMar w:top="1134" w:right="1275" w:bottom="851" w:left="1418" w:header="709" w:footer="709" w:gutter="0"/>
      <w:cols w:space="708"/>
      <w:titlePg/>
      <w:docGrid w:linePitch="360"/>
      <w:footerReference w:type="first" r:id="R78da581abee146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0A48" w:rsidP="00D479CD" w:rsidRDefault="00040A48" w14:paraId="120FE0F7" w14:textId="77777777">
      <w:r>
        <w:separator/>
      </w:r>
    </w:p>
  </w:endnote>
  <w:endnote w:type="continuationSeparator" w:id="0">
    <w:p w:rsidR="00040A48" w:rsidP="00D479CD" w:rsidRDefault="00040A48" w14:paraId="67E252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Pr="00551EF2" w:rsid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551EF2" w:rsidRDefault="00551EF2" w14:paraId="6A7ECBEB" w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551EF2" w:rsidRDefault="00551EF2" w14:paraId="1D61E8B7" w14:textId="5DCF8A8F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 w14:paraId="60942784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B4A2357" w:rsidTr="4B4A2357" w14:paraId="2E46AB65">
      <w:trPr>
        <w:trHeight w:val="300"/>
      </w:trPr>
      <w:tc>
        <w:tcPr>
          <w:tcW w:w="3070" w:type="dxa"/>
          <w:tcMar/>
        </w:tcPr>
        <w:p w:rsidR="4B4A2357" w:rsidP="4B4A2357" w:rsidRDefault="4B4A2357" w14:paraId="2FBA296B" w14:textId="53194CA6">
          <w:pPr>
            <w:pStyle w:val="Cabealho"/>
            <w:bidi w:val="0"/>
            <w:ind w:left="-115"/>
            <w:jc w:val="left"/>
          </w:pPr>
        </w:p>
      </w:tc>
      <w:tc>
        <w:tcPr>
          <w:tcW w:w="3070" w:type="dxa"/>
          <w:tcMar/>
        </w:tcPr>
        <w:p w:rsidR="4B4A2357" w:rsidP="4B4A2357" w:rsidRDefault="4B4A2357" w14:paraId="61C646AA" w14:textId="3274BB6B">
          <w:pPr>
            <w:pStyle w:val="Cabealho"/>
            <w:bidi w:val="0"/>
            <w:jc w:val="center"/>
          </w:pPr>
        </w:p>
      </w:tc>
      <w:tc>
        <w:tcPr>
          <w:tcW w:w="3070" w:type="dxa"/>
          <w:tcMar/>
        </w:tcPr>
        <w:p w:rsidR="4B4A2357" w:rsidP="4B4A2357" w:rsidRDefault="4B4A2357" w14:paraId="286EC183" w14:textId="6F5A9139">
          <w:pPr>
            <w:pStyle w:val="Cabealho"/>
            <w:bidi w:val="0"/>
            <w:ind w:right="-115"/>
            <w:jc w:val="right"/>
          </w:pPr>
        </w:p>
      </w:tc>
    </w:tr>
  </w:tbl>
  <w:p w:rsidR="4B4A2357" w:rsidP="4B4A2357" w:rsidRDefault="4B4A2357" w14:paraId="637B0824" w14:textId="1126A3D9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0A48" w:rsidP="00D479CD" w:rsidRDefault="00040A48" w14:paraId="23FD8CF8" w14:textId="77777777">
      <w:r>
        <w:separator/>
      </w:r>
    </w:p>
  </w:footnote>
  <w:footnote w:type="continuationSeparator" w:id="0">
    <w:p w:rsidR="00040A48" w:rsidP="00D479CD" w:rsidRDefault="00040A48" w14:paraId="4B90AFC9" w14:textId="77777777">
      <w:r>
        <w:continuationSeparator/>
      </w:r>
    </w:p>
  </w:footnote>
  <w:footnote w:id="1">
    <w:p w:rsidRPr="00C707F3" w:rsidR="00BB6117" w:rsidP="4B4A2357" w:rsidRDefault="00BB6117" w14:paraId="6CE83CF2" w14:textId="25DC21E8" w14:noSpellErr="1">
      <w:pPr>
        <w:pStyle w:val="Textodenotaderodap"/>
        <w:ind w:firstLine="0"/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:rsidRPr="00C707F3" w:rsidR="00FB252A" w:rsidP="519CC339" w:rsidRDefault="00FB252A" w14:paraId="126BA6CA" w14:textId="0848C0BD">
      <w:pPr>
        <w:pStyle w:val="Textodenotaderodap"/>
        <w:ind w:firstLine="0"/>
        <w:jc w:val="both"/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Autor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. Estudante do curso de graduação em Odontologia no 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>Centro Universitário Santo Agostinho (UNIFSA)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>.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</w:p>
  </w:footnote>
  <w:footnote w:id="3">
    <w:p w:rsidRPr="00C707F3" w:rsidR="00FB252A" w:rsidP="519CC339" w:rsidRDefault="00FB252A" w14:paraId="6DB99345" w14:textId="77C13760">
      <w:pPr>
        <w:pStyle w:val="Textodenotaderodap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Docente no Centro Universitário Santo Agostinho (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UniFSA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). Mestra em Odontologia pela Universidade Federal do Piauí (UFPI)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.</w:t>
      </w:r>
    </w:p>
  </w:footnote>
  <w:footnote w:id="4">
    <w:p w:rsidRPr="00C707F3" w:rsidR="00FB252A" w:rsidP="519CC339" w:rsidRDefault="00FB252A" w14:paraId="261A472C" w14:textId="1A48B922">
      <w:pPr>
        <w:pStyle w:val="Textodenotaderodap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pt-BR"/>
        </w:rPr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 xml:space="preserve"> G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radua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da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 xml:space="preserve"> em Odontologia pela Faculdade Integral Diferencial (2012-2017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)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,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 xml:space="preserve"> Mestrado em Ciências Odontológicas na Universidade Federal do Rio Grande do Norte (2017-2019). </w:t>
      </w:r>
    </w:p>
  </w:footnote>
  <w:footnote w:id="944">
    <w:p w:rsidR="519CC339" w:rsidP="519CC339" w:rsidRDefault="519CC339" w14:paraId="58F43BB1" w14:textId="7795AD89">
      <w:pPr>
        <w:pStyle w:val="Textodenotaderodap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  <w:r w:rsidRPr="519CC339" w:rsidR="519CC3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Graduação em Odontologia pelo Centro Universitário UNINOVAFAPI, (2020). Preceptora do Centro Universitário Santo Agostinho.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2695" w:rsidP="00584AA5" w:rsidRDefault="00332695" w14:paraId="384B4B39" w14:textId="3D86AA0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="00E03DA7" w:rsidP="00584AA5" w:rsidRDefault="00E03DA7" w14:paraId="36082EDB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:rsidR="00772246" w:rsidP="00772246" w:rsidRDefault="00772246" w14:paraId="72FA57E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6398" w:rsidP="00E2016B" w:rsidRDefault="00A055EE" w14:paraId="52F5166F" w14:textId="59C9BE5C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398" w:rsidP="006049A7" w:rsidRDefault="00106398" w14:paraId="111BF624" w14:textId="720C37E8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734876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EE7845B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52CD5B9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2B409DF5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3C31F9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155DAF8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BE612C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3A278DF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B040370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Pr="00DD6DC7" w:rsidR="00332695" w:rsidP="00DD6DC7" w:rsidRDefault="00DD6DC7" w14:paraId="4F6236DC" w14:textId="758C28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16211B2"/>
    <w:rsid w:val="02F8A207"/>
    <w:rsid w:val="038C0F21"/>
    <w:rsid w:val="090819CA"/>
    <w:rsid w:val="093B2932"/>
    <w:rsid w:val="09485576"/>
    <w:rsid w:val="0CC3BDFC"/>
    <w:rsid w:val="0D075CB0"/>
    <w:rsid w:val="0EFF91F2"/>
    <w:rsid w:val="0FFA1F87"/>
    <w:rsid w:val="1382D737"/>
    <w:rsid w:val="13A30FA2"/>
    <w:rsid w:val="13EC0E6F"/>
    <w:rsid w:val="17FD0B4E"/>
    <w:rsid w:val="200376B8"/>
    <w:rsid w:val="20D47072"/>
    <w:rsid w:val="22062AEA"/>
    <w:rsid w:val="25C4F961"/>
    <w:rsid w:val="2887DF10"/>
    <w:rsid w:val="29904A3C"/>
    <w:rsid w:val="2AB83E61"/>
    <w:rsid w:val="2AC27A30"/>
    <w:rsid w:val="2C9E280B"/>
    <w:rsid w:val="2C9F9FF3"/>
    <w:rsid w:val="2EAD461B"/>
    <w:rsid w:val="349C374C"/>
    <w:rsid w:val="3EF213AE"/>
    <w:rsid w:val="408C8995"/>
    <w:rsid w:val="41017D69"/>
    <w:rsid w:val="4157BE63"/>
    <w:rsid w:val="464698DE"/>
    <w:rsid w:val="471717F4"/>
    <w:rsid w:val="4B4A2357"/>
    <w:rsid w:val="4D0B90F1"/>
    <w:rsid w:val="4F594A26"/>
    <w:rsid w:val="4F5CEC47"/>
    <w:rsid w:val="51061156"/>
    <w:rsid w:val="519CC339"/>
    <w:rsid w:val="523671C4"/>
    <w:rsid w:val="58C4C080"/>
    <w:rsid w:val="5CBA25D3"/>
    <w:rsid w:val="5E3968B5"/>
    <w:rsid w:val="616DC4C4"/>
    <w:rsid w:val="63A7E99B"/>
    <w:rsid w:val="646E9045"/>
    <w:rsid w:val="64F8C95A"/>
    <w:rsid w:val="73602CD2"/>
    <w:rsid w:val="770CF7A9"/>
    <w:rsid w:val="775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footer2.xml" Id="R78da581abee146f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MODELO-CBCS.2021.dotx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nicollas gabriel</lastModifiedBy>
  <revision>5</revision>
  <lastPrinted>2019-06-27T19:23:00.0000000Z</lastPrinted>
  <dcterms:created xsi:type="dcterms:W3CDTF">2025-05-14T20:36:00.0000000Z</dcterms:created>
  <dcterms:modified xsi:type="dcterms:W3CDTF">2025-05-22T18:48:38.3083692Z</dcterms:modified>
</coreProperties>
</file>