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BACD8C" w14:textId="77777777" w:rsidR="00291E7A" w:rsidRDefault="008B57A5" w:rsidP="00AD705D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OCORR</w:t>
      </w:r>
      <w:r w:rsidR="007A0052">
        <w:rPr>
          <w:b/>
          <w:sz w:val="24"/>
          <w:szCs w:val="24"/>
        </w:rPr>
        <w:t>Ê</w:t>
      </w:r>
      <w:r>
        <w:rPr>
          <w:b/>
          <w:sz w:val="24"/>
          <w:szCs w:val="24"/>
        </w:rPr>
        <w:t xml:space="preserve">NCIA DE </w:t>
      </w:r>
      <w:r w:rsidR="0008504F" w:rsidRPr="007A0052">
        <w:rPr>
          <w:b/>
          <w:i/>
          <w:iCs/>
          <w:sz w:val="24"/>
          <w:szCs w:val="24"/>
        </w:rPr>
        <w:t>R</w:t>
      </w:r>
      <w:r w:rsidR="007A0052" w:rsidRPr="007A0052">
        <w:rPr>
          <w:b/>
          <w:i/>
          <w:iCs/>
          <w:sz w:val="24"/>
          <w:szCs w:val="24"/>
        </w:rPr>
        <w:t xml:space="preserve">aoiella </w:t>
      </w:r>
      <w:r w:rsidR="007A0052">
        <w:rPr>
          <w:b/>
          <w:i/>
          <w:iCs/>
          <w:sz w:val="24"/>
          <w:szCs w:val="24"/>
        </w:rPr>
        <w:t>i</w:t>
      </w:r>
      <w:r w:rsidR="007A0052" w:rsidRPr="007A0052">
        <w:rPr>
          <w:b/>
          <w:i/>
          <w:iCs/>
          <w:sz w:val="24"/>
          <w:szCs w:val="24"/>
        </w:rPr>
        <w:t>ndica</w:t>
      </w:r>
      <w:r w:rsidR="0008504F">
        <w:rPr>
          <w:b/>
          <w:sz w:val="24"/>
          <w:szCs w:val="24"/>
        </w:rPr>
        <w:t xml:space="preserve"> </w:t>
      </w:r>
      <w:r w:rsidR="00AE457A">
        <w:rPr>
          <w:b/>
          <w:sz w:val="24"/>
          <w:szCs w:val="24"/>
        </w:rPr>
        <w:t xml:space="preserve">Hirst </w:t>
      </w:r>
      <w:r w:rsidR="000674CC">
        <w:rPr>
          <w:b/>
          <w:sz w:val="24"/>
          <w:szCs w:val="24"/>
        </w:rPr>
        <w:t>(</w:t>
      </w:r>
      <w:r w:rsidR="00291E7A">
        <w:rPr>
          <w:b/>
          <w:sz w:val="24"/>
          <w:szCs w:val="24"/>
        </w:rPr>
        <w:t xml:space="preserve">ACARI, </w:t>
      </w:r>
      <w:r w:rsidR="000674CC">
        <w:rPr>
          <w:b/>
          <w:sz w:val="24"/>
          <w:szCs w:val="24"/>
        </w:rPr>
        <w:t xml:space="preserve">TENUIPALPIDAE) </w:t>
      </w:r>
    </w:p>
    <w:p w14:paraId="2858783D" w14:textId="106C6CA6" w:rsidR="007830E4" w:rsidRDefault="008B57A5" w:rsidP="00AD705D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EM BEL</w:t>
      </w:r>
      <w:r w:rsidR="007A0052">
        <w:rPr>
          <w:b/>
          <w:sz w:val="24"/>
          <w:szCs w:val="24"/>
        </w:rPr>
        <w:t>É</w:t>
      </w:r>
      <w:r>
        <w:rPr>
          <w:b/>
          <w:sz w:val="24"/>
          <w:szCs w:val="24"/>
        </w:rPr>
        <w:t>M</w:t>
      </w:r>
      <w:r w:rsidR="000674CC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PARÁ</w:t>
      </w:r>
    </w:p>
    <w:p w14:paraId="3766EEAC" w14:textId="77777777" w:rsidR="00AD705D" w:rsidRPr="009A6CED" w:rsidRDefault="00AD705D" w:rsidP="00AD705D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</w:p>
    <w:p w14:paraId="6FE8405F" w14:textId="6D3A6AA8" w:rsidR="008B57A5" w:rsidRPr="0029082F" w:rsidRDefault="009530C3" w:rsidP="00AD705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Pedro Henrique Silva de Menezes</w:t>
      </w:r>
      <w:r w:rsidR="000674CC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Magali</w:t>
      </w:r>
      <w:r w:rsidR="002D24E3">
        <w:rPr>
          <w:sz w:val="24"/>
          <w:szCs w:val="24"/>
        </w:rPr>
        <w:t xml:space="preserve"> Brito de Oliveira</w:t>
      </w:r>
      <w:r w:rsidR="000674CC" w:rsidRPr="000674CC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>;</w:t>
      </w:r>
      <w:r>
        <w:rPr>
          <w:sz w:val="24"/>
          <w:szCs w:val="24"/>
        </w:rPr>
        <w:t xml:space="preserve"> Izabela</w:t>
      </w:r>
      <w:r w:rsidR="002D24E3">
        <w:rPr>
          <w:sz w:val="24"/>
          <w:szCs w:val="24"/>
        </w:rPr>
        <w:t xml:space="preserve"> Ferreira de Oliveira</w:t>
      </w:r>
      <w:r w:rsidR="000674CC"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; </w:t>
      </w:r>
      <w:r w:rsidR="002D24E3" w:rsidRPr="0029082F">
        <w:rPr>
          <w:sz w:val="24"/>
          <w:szCs w:val="24"/>
          <w:u w:val="single"/>
        </w:rPr>
        <w:t>Aloyséia Cristina da Silva Noronha</w:t>
      </w:r>
      <w:r w:rsidR="000674CC" w:rsidRPr="000674CC">
        <w:rPr>
          <w:sz w:val="24"/>
          <w:szCs w:val="24"/>
          <w:vertAlign w:val="superscript"/>
        </w:rPr>
        <w:t>3</w:t>
      </w:r>
      <w:r w:rsidR="0029082F" w:rsidRPr="000674CC">
        <w:rPr>
          <w:sz w:val="24"/>
          <w:szCs w:val="24"/>
        </w:rPr>
        <w:t xml:space="preserve"> </w:t>
      </w:r>
      <w:r w:rsidR="0029082F">
        <w:rPr>
          <w:sz w:val="24"/>
          <w:szCs w:val="24"/>
        </w:rPr>
        <w:t xml:space="preserve"> </w:t>
      </w:r>
    </w:p>
    <w:p w14:paraId="74A7E0EA" w14:textId="77777777" w:rsidR="0029082F" w:rsidRDefault="0029082F" w:rsidP="00AD705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43F7F95C" w14:textId="77777777" w:rsidR="00AD705D" w:rsidRDefault="000674CC" w:rsidP="00AD705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 w:rsidR="008B57A5">
        <w:rPr>
          <w:sz w:val="24"/>
          <w:szCs w:val="24"/>
        </w:rPr>
        <w:t>Graduando em Agronomia</w:t>
      </w:r>
      <w:r w:rsidR="009C13EE">
        <w:rPr>
          <w:sz w:val="24"/>
          <w:szCs w:val="24"/>
        </w:rPr>
        <w:t xml:space="preserve">. </w:t>
      </w:r>
      <w:r w:rsidR="008B57A5">
        <w:rPr>
          <w:sz w:val="24"/>
          <w:szCs w:val="24"/>
        </w:rPr>
        <w:t>U</w:t>
      </w:r>
      <w:r w:rsidR="0029082F">
        <w:rPr>
          <w:sz w:val="24"/>
          <w:szCs w:val="24"/>
        </w:rPr>
        <w:t>niversidade Federal Rural da Amaz</w:t>
      </w:r>
      <w:r>
        <w:rPr>
          <w:sz w:val="24"/>
          <w:szCs w:val="24"/>
        </w:rPr>
        <w:t>ô</w:t>
      </w:r>
      <w:r w:rsidR="0029082F">
        <w:rPr>
          <w:sz w:val="24"/>
          <w:szCs w:val="24"/>
        </w:rPr>
        <w:t>nia (UFRA).</w:t>
      </w:r>
    </w:p>
    <w:p w14:paraId="0A5C2474" w14:textId="1B260994" w:rsidR="0029082F" w:rsidRDefault="0029082F" w:rsidP="00AD705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E</w:t>
      </w:r>
      <w:r w:rsidR="00AD705D">
        <w:rPr>
          <w:sz w:val="24"/>
          <w:szCs w:val="24"/>
        </w:rPr>
        <w:t>-</w:t>
      </w:r>
      <w:r>
        <w:rPr>
          <w:sz w:val="24"/>
          <w:szCs w:val="24"/>
        </w:rPr>
        <w:t xml:space="preserve">mail: </w:t>
      </w:r>
      <w:r w:rsidR="008B57A5">
        <w:rPr>
          <w:sz w:val="24"/>
          <w:szCs w:val="24"/>
        </w:rPr>
        <w:t>pedrohenriquesilvamenezes@bol.com.br</w:t>
      </w:r>
      <w:r w:rsidR="009C13EE">
        <w:rPr>
          <w:sz w:val="24"/>
          <w:szCs w:val="24"/>
        </w:rPr>
        <w:t>.</w:t>
      </w:r>
    </w:p>
    <w:p w14:paraId="0BAA5368" w14:textId="6F515E79" w:rsidR="007830E4" w:rsidRDefault="000674CC" w:rsidP="00AD705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0674CC">
        <w:rPr>
          <w:sz w:val="24"/>
          <w:szCs w:val="24"/>
          <w:vertAlign w:val="superscript"/>
        </w:rPr>
        <w:t>2</w:t>
      </w:r>
      <w:r w:rsidR="008B57A5">
        <w:rPr>
          <w:sz w:val="24"/>
          <w:szCs w:val="24"/>
        </w:rPr>
        <w:t>Graduando em Biologia</w:t>
      </w:r>
      <w:r w:rsidR="009C13EE">
        <w:rPr>
          <w:sz w:val="24"/>
          <w:szCs w:val="24"/>
        </w:rPr>
        <w:t xml:space="preserve">. </w:t>
      </w:r>
      <w:r w:rsidR="0029082F">
        <w:rPr>
          <w:sz w:val="24"/>
          <w:szCs w:val="24"/>
        </w:rPr>
        <w:t xml:space="preserve">Instituto </w:t>
      </w:r>
      <w:r w:rsidR="008B57A5">
        <w:rPr>
          <w:sz w:val="24"/>
          <w:szCs w:val="24"/>
        </w:rPr>
        <w:t>F</w:t>
      </w:r>
      <w:r w:rsidR="0029082F">
        <w:rPr>
          <w:sz w:val="24"/>
          <w:szCs w:val="24"/>
        </w:rPr>
        <w:t xml:space="preserve">ederal do </w:t>
      </w:r>
      <w:r w:rsidR="008B57A5">
        <w:rPr>
          <w:sz w:val="24"/>
          <w:szCs w:val="24"/>
        </w:rPr>
        <w:t>P</w:t>
      </w:r>
      <w:r w:rsidR="0029082F">
        <w:rPr>
          <w:sz w:val="24"/>
          <w:szCs w:val="24"/>
        </w:rPr>
        <w:t>ará (IFPA)</w:t>
      </w:r>
      <w:r w:rsidR="009C13EE">
        <w:rPr>
          <w:sz w:val="24"/>
          <w:szCs w:val="24"/>
        </w:rPr>
        <w:t>.</w:t>
      </w:r>
    </w:p>
    <w:p w14:paraId="3456CAB8" w14:textId="0D33FF83" w:rsidR="0029082F" w:rsidRDefault="000674CC" w:rsidP="00AD705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="0029082F">
        <w:rPr>
          <w:sz w:val="24"/>
          <w:szCs w:val="24"/>
        </w:rPr>
        <w:t>Doutora em Entomologia, Embrapa Amaz</w:t>
      </w:r>
      <w:r>
        <w:rPr>
          <w:sz w:val="24"/>
          <w:szCs w:val="24"/>
        </w:rPr>
        <w:t>ô</w:t>
      </w:r>
      <w:r w:rsidR="0029082F">
        <w:rPr>
          <w:sz w:val="24"/>
          <w:szCs w:val="24"/>
        </w:rPr>
        <w:t>nia Oriental.</w:t>
      </w:r>
    </w:p>
    <w:p w14:paraId="1D4A445D" w14:textId="77777777" w:rsidR="00AD705D" w:rsidRDefault="00AD705D" w:rsidP="00AD705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2A90C84A" w14:textId="0F608A44" w:rsidR="00291E7A" w:rsidRDefault="00291E7A" w:rsidP="00291E7A">
      <w:pPr>
        <w:jc w:val="center"/>
        <w:rPr>
          <w:b/>
          <w:sz w:val="24"/>
          <w:szCs w:val="24"/>
        </w:rPr>
      </w:pPr>
      <w:r w:rsidRPr="00291E7A">
        <w:rPr>
          <w:b/>
          <w:sz w:val="24"/>
          <w:szCs w:val="24"/>
        </w:rPr>
        <w:t>RESUMO</w:t>
      </w:r>
    </w:p>
    <w:p w14:paraId="05A4FBD8" w14:textId="77777777" w:rsidR="00291E7A" w:rsidRPr="00291E7A" w:rsidRDefault="00291E7A" w:rsidP="00291E7A">
      <w:pPr>
        <w:jc w:val="center"/>
        <w:rPr>
          <w:b/>
          <w:sz w:val="24"/>
          <w:szCs w:val="24"/>
        </w:rPr>
      </w:pPr>
    </w:p>
    <w:p w14:paraId="1DD1D165" w14:textId="56286186" w:rsidR="00F80D8A" w:rsidRPr="00C90A04" w:rsidRDefault="00F80D8A" w:rsidP="00F80D8A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color w:val="000000" w:themeColor="text1"/>
          <w:sz w:val="24"/>
          <w:szCs w:val="24"/>
        </w:rPr>
        <w:t>O</w:t>
      </w:r>
      <w:r w:rsidRPr="00B220E5">
        <w:rPr>
          <w:color w:val="000000" w:themeColor="text1"/>
          <w:sz w:val="24"/>
          <w:szCs w:val="24"/>
        </w:rPr>
        <w:t xml:space="preserve"> ácaro vermelho das palmeiras, </w:t>
      </w:r>
      <w:r w:rsidRPr="00B220E5">
        <w:rPr>
          <w:i/>
          <w:iCs/>
          <w:color w:val="000000" w:themeColor="text1"/>
          <w:sz w:val="24"/>
          <w:szCs w:val="24"/>
        </w:rPr>
        <w:t xml:space="preserve">Raoiella indica </w:t>
      </w:r>
      <w:r w:rsidRPr="00B220E5">
        <w:rPr>
          <w:color w:val="000000" w:themeColor="text1"/>
          <w:sz w:val="24"/>
          <w:szCs w:val="24"/>
        </w:rPr>
        <w:t>Hirst</w:t>
      </w:r>
      <w:r>
        <w:rPr>
          <w:color w:val="000000" w:themeColor="text1"/>
          <w:sz w:val="24"/>
          <w:szCs w:val="24"/>
        </w:rPr>
        <w:t>, 1924</w:t>
      </w:r>
      <w:r w:rsidRPr="00B220E5">
        <w:rPr>
          <w:color w:val="000000" w:themeColor="text1"/>
          <w:sz w:val="24"/>
          <w:szCs w:val="24"/>
        </w:rPr>
        <w:t xml:space="preserve"> (</w:t>
      </w:r>
      <w:r>
        <w:rPr>
          <w:color w:val="000000" w:themeColor="text1"/>
          <w:sz w:val="24"/>
          <w:szCs w:val="24"/>
        </w:rPr>
        <w:t>Acari: Prostigmata:</w:t>
      </w:r>
      <w:r w:rsidRPr="00B220E5">
        <w:rPr>
          <w:color w:val="000000" w:themeColor="text1"/>
          <w:sz w:val="24"/>
          <w:szCs w:val="24"/>
        </w:rPr>
        <w:t xml:space="preserve"> Tenuipalpidae)</w:t>
      </w:r>
      <w:r>
        <w:rPr>
          <w:color w:val="000000" w:themeColor="text1"/>
          <w:sz w:val="24"/>
          <w:szCs w:val="24"/>
        </w:rPr>
        <w:t xml:space="preserve"> </w:t>
      </w:r>
      <w:r w:rsidRPr="00B220E5">
        <w:rPr>
          <w:color w:val="000000" w:themeColor="text1"/>
          <w:sz w:val="24"/>
          <w:szCs w:val="24"/>
        </w:rPr>
        <w:t>é uma espécie polífaga, que pode causar danos a diversas espécies de plantas, como a bananeira (</w:t>
      </w:r>
      <w:r w:rsidRPr="00B220E5">
        <w:rPr>
          <w:i/>
          <w:color w:val="000000" w:themeColor="text1"/>
          <w:sz w:val="24"/>
          <w:szCs w:val="24"/>
        </w:rPr>
        <w:t>Musa</w:t>
      </w:r>
      <w:r w:rsidRPr="00B220E5">
        <w:rPr>
          <w:color w:val="000000" w:themeColor="text1"/>
          <w:sz w:val="24"/>
          <w:szCs w:val="24"/>
        </w:rPr>
        <w:t xml:space="preserve"> spp. - Musaceae), coqueiro (</w:t>
      </w:r>
      <w:r w:rsidRPr="00B220E5">
        <w:rPr>
          <w:i/>
          <w:color w:val="000000" w:themeColor="text1"/>
          <w:sz w:val="24"/>
          <w:szCs w:val="24"/>
        </w:rPr>
        <w:t>Cocos nucifera</w:t>
      </w:r>
      <w:r w:rsidRPr="00B220E5">
        <w:rPr>
          <w:color w:val="000000" w:themeColor="text1"/>
          <w:sz w:val="24"/>
          <w:szCs w:val="24"/>
        </w:rPr>
        <w:t xml:space="preserve"> L. - Arecaceae)</w:t>
      </w:r>
      <w:r>
        <w:rPr>
          <w:color w:val="000000" w:themeColor="text1"/>
          <w:sz w:val="24"/>
          <w:szCs w:val="24"/>
        </w:rPr>
        <w:t>,</w:t>
      </w:r>
      <w:r w:rsidRPr="00B220E5">
        <w:rPr>
          <w:color w:val="000000" w:themeColor="text1"/>
          <w:sz w:val="24"/>
          <w:szCs w:val="24"/>
        </w:rPr>
        <w:t xml:space="preserve"> açaizeiro (</w:t>
      </w:r>
      <w:r w:rsidRPr="00B220E5">
        <w:rPr>
          <w:i/>
          <w:color w:val="000000" w:themeColor="text1"/>
          <w:sz w:val="24"/>
          <w:szCs w:val="24"/>
        </w:rPr>
        <w:t xml:space="preserve">Euterpe oleracea </w:t>
      </w:r>
      <w:r w:rsidR="00955803">
        <w:rPr>
          <w:color w:val="000000" w:themeColor="text1"/>
          <w:sz w:val="24"/>
          <w:szCs w:val="24"/>
        </w:rPr>
        <w:t>Mart. - Arecaceae) de</w:t>
      </w:r>
      <w:r w:rsidRPr="00B220E5">
        <w:rPr>
          <w:color w:val="000000" w:themeColor="text1"/>
          <w:sz w:val="24"/>
          <w:szCs w:val="24"/>
        </w:rPr>
        <w:t xml:space="preserve">ntre outras. Essa espécie foi reportada no Brasil em 2009, no estado de Roraima, no entanto, sua presença no Pará foi confirmada em 2016 em Juruti e outros onze municípios da mesorregião do Baixo Amazonas, presente em bananeira, coqueiro e açaizeiro. Na mesorregião Sudeste Paraense (municípios de Marabá e Parauapebas), </w:t>
      </w:r>
      <w:r w:rsidRPr="00B220E5">
        <w:rPr>
          <w:i/>
          <w:iCs/>
          <w:color w:val="000000" w:themeColor="text1"/>
          <w:sz w:val="24"/>
          <w:szCs w:val="24"/>
        </w:rPr>
        <w:t>R. indica</w:t>
      </w:r>
      <w:r w:rsidRPr="00B220E5">
        <w:rPr>
          <w:color w:val="000000" w:themeColor="text1"/>
          <w:sz w:val="24"/>
          <w:szCs w:val="24"/>
        </w:rPr>
        <w:t xml:space="preserve"> foi relatada em bananeira, coqueiro e palmeira </w:t>
      </w:r>
      <w:r w:rsidR="00955803">
        <w:rPr>
          <w:color w:val="000000" w:themeColor="text1"/>
          <w:sz w:val="24"/>
          <w:szCs w:val="24"/>
        </w:rPr>
        <w:t>i</w:t>
      </w:r>
      <w:r w:rsidRPr="00B220E5">
        <w:rPr>
          <w:color w:val="000000" w:themeColor="text1"/>
          <w:sz w:val="24"/>
          <w:szCs w:val="24"/>
        </w:rPr>
        <w:t>mperial (R</w:t>
      </w:r>
      <w:r w:rsidR="00955803">
        <w:rPr>
          <w:i/>
          <w:color w:val="000000" w:themeColor="text1"/>
          <w:sz w:val="24"/>
          <w:szCs w:val="24"/>
        </w:rPr>
        <w:t>oystonea oleracea</w:t>
      </w:r>
      <w:r w:rsidRPr="00B220E5">
        <w:rPr>
          <w:color w:val="000000" w:themeColor="text1"/>
        </w:rPr>
        <w:t xml:space="preserve"> </w:t>
      </w:r>
      <w:r w:rsidRPr="00B220E5">
        <w:rPr>
          <w:color w:val="000000" w:themeColor="text1"/>
          <w:sz w:val="24"/>
          <w:szCs w:val="24"/>
        </w:rPr>
        <w:t>(Jacq.)</w:t>
      </w:r>
      <w:r w:rsidRPr="00B220E5">
        <w:rPr>
          <w:color w:val="000000" w:themeColor="text1"/>
        </w:rPr>
        <w:t xml:space="preserve"> </w:t>
      </w:r>
      <w:r w:rsidRPr="00B220E5">
        <w:rPr>
          <w:color w:val="000000" w:themeColor="text1"/>
          <w:sz w:val="24"/>
          <w:szCs w:val="24"/>
        </w:rPr>
        <w:t>O. F. Cook - Arecaceae), além de poucos espécimes adultos em palmeira</w:t>
      </w:r>
      <w:r w:rsidR="00955803">
        <w:rPr>
          <w:color w:val="000000" w:themeColor="text1"/>
          <w:sz w:val="24"/>
          <w:szCs w:val="24"/>
        </w:rPr>
        <w:t>-a</w:t>
      </w:r>
      <w:r w:rsidRPr="00B220E5">
        <w:rPr>
          <w:color w:val="000000" w:themeColor="text1"/>
          <w:sz w:val="24"/>
          <w:szCs w:val="24"/>
        </w:rPr>
        <w:t>reca (</w:t>
      </w:r>
      <w:r w:rsidRPr="00B220E5">
        <w:rPr>
          <w:i/>
          <w:color w:val="000000" w:themeColor="text1"/>
          <w:sz w:val="24"/>
          <w:szCs w:val="24"/>
        </w:rPr>
        <w:t>Dypsis lutescens</w:t>
      </w:r>
      <w:r w:rsidRPr="00B220E5">
        <w:rPr>
          <w:color w:val="000000" w:themeColor="text1"/>
          <w:sz w:val="24"/>
          <w:szCs w:val="24"/>
        </w:rPr>
        <w:t xml:space="preserve"> (H. Wendl.) Beentje &amp; J. Dransf.) e </w:t>
      </w:r>
      <w:r w:rsidR="00955803">
        <w:rPr>
          <w:color w:val="000000" w:themeColor="text1"/>
          <w:sz w:val="24"/>
          <w:szCs w:val="24"/>
        </w:rPr>
        <w:t>a</w:t>
      </w:r>
      <w:r w:rsidRPr="00B220E5">
        <w:rPr>
          <w:color w:val="000000" w:themeColor="text1"/>
          <w:sz w:val="24"/>
          <w:szCs w:val="24"/>
        </w:rPr>
        <w:t>lpínia (</w:t>
      </w:r>
      <w:r w:rsidRPr="00B220E5">
        <w:rPr>
          <w:i/>
          <w:color w:val="000000" w:themeColor="text1"/>
          <w:sz w:val="24"/>
          <w:szCs w:val="24"/>
        </w:rPr>
        <w:t xml:space="preserve">Alpinia purpurata </w:t>
      </w:r>
      <w:r w:rsidRPr="00B220E5">
        <w:rPr>
          <w:color w:val="000000" w:themeColor="text1"/>
          <w:sz w:val="24"/>
          <w:szCs w:val="24"/>
        </w:rPr>
        <w:t>(Vieill.) K. Schum - Zingiberaceae</w:t>
      </w:r>
      <w:r w:rsidRPr="00D356FB">
        <w:rPr>
          <w:color w:val="000000" w:themeColor="text1"/>
          <w:sz w:val="24"/>
          <w:szCs w:val="24"/>
        </w:rPr>
        <w:t>)</w:t>
      </w:r>
      <w:r w:rsidRPr="00B220E5">
        <w:rPr>
          <w:color w:val="000000" w:themeColor="text1"/>
        </w:rPr>
        <w:t xml:space="preserve">. </w:t>
      </w:r>
      <w:r w:rsidRPr="00B220E5">
        <w:rPr>
          <w:color w:val="000000" w:themeColor="text1"/>
          <w:sz w:val="24"/>
          <w:szCs w:val="24"/>
        </w:rPr>
        <w:t xml:space="preserve">O objetivo deste trabalho é relatar a ocorrência de </w:t>
      </w:r>
      <w:r w:rsidRPr="00B220E5">
        <w:rPr>
          <w:i/>
          <w:color w:val="000000" w:themeColor="text1"/>
          <w:sz w:val="24"/>
          <w:szCs w:val="24"/>
        </w:rPr>
        <w:t>R. indica</w:t>
      </w:r>
      <w:r w:rsidRPr="00B220E5">
        <w:rPr>
          <w:color w:val="000000" w:themeColor="text1"/>
          <w:sz w:val="24"/>
          <w:szCs w:val="24"/>
        </w:rPr>
        <w:t>, na mesorregião Metropolitana de Belém, Pará, até então área livre do ácaro</w:t>
      </w:r>
      <w:r>
        <w:rPr>
          <w:color w:val="000000" w:themeColor="text1"/>
          <w:sz w:val="24"/>
          <w:szCs w:val="24"/>
        </w:rPr>
        <w:t xml:space="preserve">. </w:t>
      </w:r>
      <w:r w:rsidRPr="00B220E5">
        <w:rPr>
          <w:color w:val="000000" w:themeColor="text1"/>
          <w:sz w:val="24"/>
          <w:szCs w:val="24"/>
        </w:rPr>
        <w:t>Plantas de palmeira-ráfis (</w:t>
      </w:r>
      <w:r w:rsidRPr="00B220E5">
        <w:rPr>
          <w:i/>
          <w:color w:val="000000" w:themeColor="text1"/>
          <w:sz w:val="24"/>
          <w:szCs w:val="24"/>
        </w:rPr>
        <w:t>R</w:t>
      </w:r>
      <w:r w:rsidR="00955803">
        <w:rPr>
          <w:i/>
          <w:color w:val="000000" w:themeColor="text1"/>
          <w:sz w:val="24"/>
          <w:szCs w:val="24"/>
        </w:rPr>
        <w:t>h</w:t>
      </w:r>
      <w:r w:rsidRPr="00B220E5">
        <w:rPr>
          <w:i/>
          <w:color w:val="000000" w:themeColor="text1"/>
          <w:sz w:val="24"/>
          <w:szCs w:val="24"/>
        </w:rPr>
        <w:t>apis</w:t>
      </w:r>
      <w:r w:rsidRPr="00B220E5">
        <w:rPr>
          <w:color w:val="000000" w:themeColor="text1"/>
          <w:sz w:val="24"/>
          <w:szCs w:val="24"/>
        </w:rPr>
        <w:t xml:space="preserve"> </w:t>
      </w:r>
      <w:r w:rsidRPr="00B220E5">
        <w:rPr>
          <w:i/>
          <w:color w:val="000000" w:themeColor="text1"/>
          <w:sz w:val="24"/>
          <w:szCs w:val="24"/>
        </w:rPr>
        <w:t>excelsa</w:t>
      </w:r>
      <w:r w:rsidRPr="00B220E5">
        <w:rPr>
          <w:color w:val="000000" w:themeColor="text1"/>
          <w:sz w:val="24"/>
          <w:szCs w:val="24"/>
        </w:rPr>
        <w:t xml:space="preserve"> (Thunb.) A. Henry - Arecaceae) e de bananeira ornamental (</w:t>
      </w:r>
      <w:r w:rsidRPr="00B220E5">
        <w:rPr>
          <w:i/>
          <w:color w:val="000000" w:themeColor="text1"/>
          <w:sz w:val="24"/>
          <w:szCs w:val="24"/>
        </w:rPr>
        <w:t>Heliconia</w:t>
      </w:r>
      <w:r w:rsidRPr="00B220E5">
        <w:rPr>
          <w:color w:val="000000" w:themeColor="text1"/>
          <w:sz w:val="24"/>
          <w:szCs w:val="24"/>
        </w:rPr>
        <w:t xml:space="preserve"> </w:t>
      </w:r>
      <w:r w:rsidRPr="00B220E5">
        <w:rPr>
          <w:i/>
          <w:iCs/>
          <w:color w:val="000000" w:themeColor="text1"/>
          <w:sz w:val="24"/>
          <w:szCs w:val="24"/>
        </w:rPr>
        <w:t xml:space="preserve">bihai </w:t>
      </w:r>
      <w:r w:rsidRPr="00B220E5">
        <w:rPr>
          <w:color w:val="000000" w:themeColor="text1"/>
          <w:sz w:val="24"/>
          <w:szCs w:val="24"/>
        </w:rPr>
        <w:t>(L.) L</w:t>
      </w:r>
      <w:r w:rsidRPr="00B220E5">
        <w:rPr>
          <w:i/>
          <w:iCs/>
          <w:color w:val="000000" w:themeColor="text1"/>
          <w:sz w:val="24"/>
          <w:szCs w:val="24"/>
        </w:rPr>
        <w:t>.</w:t>
      </w:r>
      <w:r w:rsidRPr="00B220E5">
        <w:rPr>
          <w:color w:val="000000" w:themeColor="text1"/>
          <w:sz w:val="24"/>
          <w:szCs w:val="24"/>
        </w:rPr>
        <w:t xml:space="preserve"> - Heliconiaceae), localizadas em jardins residenciais no município de Belém</w:t>
      </w:r>
      <w:r>
        <w:rPr>
          <w:color w:val="000000" w:themeColor="text1"/>
          <w:sz w:val="24"/>
          <w:szCs w:val="24"/>
        </w:rPr>
        <w:t xml:space="preserve"> </w:t>
      </w:r>
      <w:r w:rsidRPr="00C90A04">
        <w:rPr>
          <w:sz w:val="24"/>
          <w:szCs w:val="24"/>
        </w:rPr>
        <w:t xml:space="preserve">(1° 27' S; 48° 28' W e 1° 24' S; 48° 26' W) </w:t>
      </w:r>
      <w:r w:rsidRPr="00B220E5">
        <w:rPr>
          <w:color w:val="000000" w:themeColor="text1"/>
          <w:sz w:val="24"/>
          <w:szCs w:val="24"/>
        </w:rPr>
        <w:t xml:space="preserve">apresentavam folhas infestadas por </w:t>
      </w:r>
      <w:r w:rsidRPr="00B220E5">
        <w:rPr>
          <w:i/>
          <w:color w:val="000000" w:themeColor="text1"/>
          <w:sz w:val="24"/>
          <w:szCs w:val="24"/>
        </w:rPr>
        <w:t>R. indica</w:t>
      </w:r>
      <w:r w:rsidRPr="00B220E5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 xml:space="preserve">Amostras de folhas das plantas foram coletadas, acondicionadas em sacos de plástico para análise. </w:t>
      </w:r>
      <w:r w:rsidRPr="00B220E5">
        <w:rPr>
          <w:color w:val="000000" w:themeColor="text1"/>
          <w:sz w:val="24"/>
          <w:szCs w:val="24"/>
        </w:rPr>
        <w:t xml:space="preserve">No laboratório de Entomologia da Embrapa Amazônia Oriental, </w:t>
      </w:r>
      <w:r>
        <w:rPr>
          <w:color w:val="000000" w:themeColor="text1"/>
          <w:sz w:val="24"/>
          <w:szCs w:val="24"/>
        </w:rPr>
        <w:t xml:space="preserve">as faces </w:t>
      </w:r>
      <w:r w:rsidRPr="00B220E5">
        <w:rPr>
          <w:color w:val="000000" w:themeColor="text1"/>
          <w:sz w:val="24"/>
          <w:szCs w:val="24"/>
        </w:rPr>
        <w:t>abaxial e adaxial</w:t>
      </w:r>
      <w:r>
        <w:rPr>
          <w:color w:val="000000" w:themeColor="text1"/>
          <w:sz w:val="24"/>
          <w:szCs w:val="24"/>
        </w:rPr>
        <w:t xml:space="preserve"> das folhas amostradas</w:t>
      </w:r>
      <w:r w:rsidRPr="00B220E5">
        <w:rPr>
          <w:color w:val="000000" w:themeColor="text1"/>
          <w:sz w:val="24"/>
          <w:szCs w:val="24"/>
        </w:rPr>
        <w:t xml:space="preserve"> foram observadas</w:t>
      </w:r>
      <w:r w:rsidRPr="0082098A">
        <w:rPr>
          <w:color w:val="000000" w:themeColor="text1"/>
          <w:sz w:val="24"/>
          <w:szCs w:val="24"/>
        </w:rPr>
        <w:t xml:space="preserve"> </w:t>
      </w:r>
      <w:r w:rsidRPr="00B220E5">
        <w:rPr>
          <w:color w:val="000000" w:themeColor="text1"/>
          <w:sz w:val="24"/>
          <w:szCs w:val="24"/>
        </w:rPr>
        <w:t>em estereomicroscópio</w:t>
      </w:r>
      <w:r>
        <w:rPr>
          <w:color w:val="000000" w:themeColor="text1"/>
          <w:sz w:val="24"/>
          <w:szCs w:val="24"/>
        </w:rPr>
        <w:t>.</w:t>
      </w:r>
      <w:r w:rsidRPr="00B220E5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E</w:t>
      </w:r>
      <w:r w:rsidRPr="00B220E5">
        <w:rPr>
          <w:color w:val="000000" w:themeColor="text1"/>
          <w:sz w:val="24"/>
          <w:szCs w:val="24"/>
        </w:rPr>
        <w:t xml:space="preserve">spécimes de ácaros </w:t>
      </w:r>
      <w:r>
        <w:rPr>
          <w:color w:val="000000" w:themeColor="text1"/>
          <w:sz w:val="24"/>
          <w:szCs w:val="24"/>
        </w:rPr>
        <w:t>fit</w:t>
      </w:r>
      <w:r w:rsidRPr="00B220E5">
        <w:rPr>
          <w:color w:val="000000" w:themeColor="text1"/>
          <w:sz w:val="24"/>
          <w:szCs w:val="24"/>
        </w:rPr>
        <w:t xml:space="preserve">ófagos </w:t>
      </w:r>
      <w:r>
        <w:rPr>
          <w:color w:val="000000" w:themeColor="text1"/>
          <w:sz w:val="24"/>
          <w:szCs w:val="24"/>
        </w:rPr>
        <w:t>e</w:t>
      </w:r>
      <w:r w:rsidRPr="00B220E5">
        <w:rPr>
          <w:color w:val="000000" w:themeColor="text1"/>
          <w:sz w:val="24"/>
          <w:szCs w:val="24"/>
        </w:rPr>
        <w:t xml:space="preserve"> ácaros predadores </w:t>
      </w:r>
      <w:r>
        <w:rPr>
          <w:color w:val="000000" w:themeColor="text1"/>
          <w:sz w:val="24"/>
          <w:szCs w:val="24"/>
        </w:rPr>
        <w:t xml:space="preserve">foram coletados, </w:t>
      </w:r>
      <w:r w:rsidRPr="00B220E5">
        <w:rPr>
          <w:color w:val="000000" w:themeColor="text1"/>
          <w:sz w:val="24"/>
          <w:szCs w:val="24"/>
        </w:rPr>
        <w:t xml:space="preserve">acondicionados </w:t>
      </w:r>
      <w:r>
        <w:rPr>
          <w:color w:val="000000" w:themeColor="text1"/>
          <w:sz w:val="24"/>
          <w:szCs w:val="24"/>
        </w:rPr>
        <w:t>em tubos eppendorf contendo</w:t>
      </w:r>
      <w:r w:rsidRPr="00B220E5">
        <w:rPr>
          <w:color w:val="000000" w:themeColor="text1"/>
          <w:sz w:val="24"/>
          <w:szCs w:val="24"/>
        </w:rPr>
        <w:t xml:space="preserve"> álcool 70%</w:t>
      </w:r>
      <w:r>
        <w:rPr>
          <w:color w:val="000000" w:themeColor="text1"/>
          <w:sz w:val="24"/>
          <w:szCs w:val="24"/>
        </w:rPr>
        <w:t xml:space="preserve"> para posterior montagem </w:t>
      </w:r>
      <w:r w:rsidRPr="00B220E5">
        <w:rPr>
          <w:color w:val="000000" w:themeColor="text1"/>
          <w:sz w:val="24"/>
          <w:szCs w:val="24"/>
        </w:rPr>
        <w:t>em conjunto lâmina e lamínula, em meio de Hoyer</w:t>
      </w:r>
      <w:r>
        <w:rPr>
          <w:color w:val="000000" w:themeColor="text1"/>
          <w:sz w:val="24"/>
          <w:szCs w:val="24"/>
        </w:rPr>
        <w:t xml:space="preserve">. Os espécimes foram identificados em microscópio óptico com contraste de fase e chaves específicas. Foi confirmada a presença de </w:t>
      </w:r>
      <w:r w:rsidRPr="00B220E5">
        <w:rPr>
          <w:i/>
          <w:color w:val="000000" w:themeColor="text1"/>
          <w:sz w:val="24"/>
          <w:szCs w:val="24"/>
        </w:rPr>
        <w:t>R. indica</w:t>
      </w:r>
      <w:r>
        <w:rPr>
          <w:color w:val="000000" w:themeColor="text1"/>
          <w:sz w:val="24"/>
          <w:szCs w:val="24"/>
        </w:rPr>
        <w:t xml:space="preserve"> além de ácaros predadores </w:t>
      </w:r>
      <w:r w:rsidRPr="00B220E5">
        <w:rPr>
          <w:i/>
          <w:color w:val="000000" w:themeColor="text1"/>
          <w:sz w:val="24"/>
          <w:szCs w:val="24"/>
        </w:rPr>
        <w:t>Amblyseius</w:t>
      </w:r>
      <w:r w:rsidRPr="00B220E5">
        <w:rPr>
          <w:color w:val="000000" w:themeColor="text1"/>
          <w:sz w:val="24"/>
          <w:szCs w:val="24"/>
        </w:rPr>
        <w:t xml:space="preserve"> sp</w:t>
      </w:r>
      <w:r>
        <w:rPr>
          <w:color w:val="000000" w:themeColor="text1"/>
          <w:sz w:val="24"/>
          <w:szCs w:val="24"/>
        </w:rPr>
        <w:t>p</w:t>
      </w:r>
      <w:r w:rsidRPr="00B220E5">
        <w:rPr>
          <w:color w:val="000000" w:themeColor="text1"/>
          <w:sz w:val="24"/>
          <w:szCs w:val="24"/>
        </w:rPr>
        <w:t xml:space="preserve">. e </w:t>
      </w:r>
      <w:r w:rsidRPr="00B220E5">
        <w:rPr>
          <w:i/>
          <w:color w:val="000000" w:themeColor="text1"/>
          <w:sz w:val="24"/>
          <w:szCs w:val="24"/>
        </w:rPr>
        <w:t>Iphiseiodes zuluagai</w:t>
      </w:r>
      <w:r>
        <w:rPr>
          <w:color w:val="000000" w:themeColor="text1"/>
          <w:sz w:val="24"/>
          <w:szCs w:val="24"/>
        </w:rPr>
        <w:t xml:space="preserve"> Denmark &amp; Muma (Acari: Mesostigmata: Phytoseiidae). Nas folhas, </w:t>
      </w:r>
      <w:r w:rsidRPr="00C608CE">
        <w:rPr>
          <w:i/>
          <w:color w:val="000000" w:themeColor="text1"/>
          <w:sz w:val="24"/>
          <w:szCs w:val="24"/>
        </w:rPr>
        <w:t>R. indica</w:t>
      </w:r>
      <w:r>
        <w:rPr>
          <w:color w:val="000000" w:themeColor="text1"/>
          <w:sz w:val="24"/>
          <w:szCs w:val="24"/>
        </w:rPr>
        <w:t xml:space="preserve"> estava presente na face abaxial e em todos os estágios de desenvolvimento </w:t>
      </w:r>
      <w:r w:rsidRPr="00B220E5">
        <w:rPr>
          <w:color w:val="000000" w:themeColor="text1"/>
          <w:sz w:val="24"/>
          <w:szCs w:val="24"/>
        </w:rPr>
        <w:t xml:space="preserve">(ovo, larva, ninfa e </w:t>
      </w:r>
      <w:r w:rsidR="002971F5" w:rsidRPr="00B220E5">
        <w:rPr>
          <w:color w:val="000000" w:themeColor="text1"/>
          <w:sz w:val="24"/>
          <w:szCs w:val="24"/>
        </w:rPr>
        <w:t>adultos</w:t>
      </w:r>
      <w:r w:rsidRPr="00B220E5">
        <w:rPr>
          <w:color w:val="000000" w:themeColor="text1"/>
          <w:sz w:val="24"/>
          <w:szCs w:val="24"/>
        </w:rPr>
        <w:t>)</w:t>
      </w:r>
      <w:r w:rsidRPr="00C608CE">
        <w:rPr>
          <w:color w:val="000000" w:themeColor="text1"/>
          <w:sz w:val="24"/>
          <w:szCs w:val="24"/>
        </w:rPr>
        <w:t xml:space="preserve"> </w:t>
      </w:r>
      <w:r w:rsidRPr="00B220E5">
        <w:rPr>
          <w:color w:val="000000" w:themeColor="text1"/>
          <w:sz w:val="24"/>
          <w:szCs w:val="24"/>
        </w:rPr>
        <w:t>nas duas espécies de plantas hospedeiras</w:t>
      </w:r>
      <w:r>
        <w:rPr>
          <w:color w:val="000000" w:themeColor="text1"/>
          <w:sz w:val="24"/>
          <w:szCs w:val="24"/>
        </w:rPr>
        <w:t xml:space="preserve">. Em </w:t>
      </w:r>
      <w:r w:rsidRPr="00F750B7">
        <w:rPr>
          <w:i/>
          <w:color w:val="000000" w:themeColor="text1"/>
          <w:sz w:val="24"/>
          <w:szCs w:val="24"/>
        </w:rPr>
        <w:t>H. bihai</w:t>
      </w:r>
      <w:r>
        <w:rPr>
          <w:color w:val="000000" w:themeColor="text1"/>
          <w:sz w:val="24"/>
          <w:szCs w:val="24"/>
        </w:rPr>
        <w:t xml:space="preserve"> as colônias estavam concentradas às proximidades da nervura principal. </w:t>
      </w:r>
      <w:r w:rsidRPr="00B220E5">
        <w:rPr>
          <w:color w:val="000000" w:themeColor="text1"/>
          <w:sz w:val="24"/>
          <w:szCs w:val="24"/>
        </w:rPr>
        <w:t>Desse modo,</w:t>
      </w:r>
      <w:r>
        <w:rPr>
          <w:color w:val="000000" w:themeColor="text1"/>
          <w:sz w:val="24"/>
          <w:szCs w:val="24"/>
        </w:rPr>
        <w:t xml:space="preserve"> conclui-se que </w:t>
      </w:r>
      <w:r w:rsidRPr="00B220E5">
        <w:rPr>
          <w:color w:val="000000" w:themeColor="text1"/>
          <w:sz w:val="24"/>
          <w:szCs w:val="24"/>
        </w:rPr>
        <w:t xml:space="preserve">a mesorregião Metropolitana de Belém, composta por oito municípios alguns dos quais se destacam como produtores de flores tropicais, passa a fazer parte da área de ocorrência de </w:t>
      </w:r>
      <w:r w:rsidRPr="00B220E5">
        <w:rPr>
          <w:i/>
          <w:iCs/>
          <w:color w:val="000000" w:themeColor="text1"/>
          <w:sz w:val="24"/>
          <w:szCs w:val="24"/>
        </w:rPr>
        <w:t>R. indica</w:t>
      </w:r>
      <w:r w:rsidRPr="00B220E5">
        <w:rPr>
          <w:color w:val="000000" w:themeColor="text1"/>
          <w:sz w:val="24"/>
          <w:szCs w:val="24"/>
        </w:rPr>
        <w:t xml:space="preserve">, ampliando sua distribuição no estado do Pará. </w:t>
      </w:r>
    </w:p>
    <w:p w14:paraId="155AD920" w14:textId="77777777" w:rsidR="00F80D8A" w:rsidRDefault="00F80D8A" w:rsidP="00F80D8A">
      <w:pPr>
        <w:jc w:val="both"/>
        <w:rPr>
          <w:sz w:val="24"/>
          <w:szCs w:val="24"/>
        </w:rPr>
      </w:pPr>
    </w:p>
    <w:p w14:paraId="59485466" w14:textId="77777777" w:rsidR="00F80D8A" w:rsidRDefault="00F80D8A" w:rsidP="00F80D8A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Pr="00FD06D7">
        <w:rPr>
          <w:sz w:val="24"/>
          <w:szCs w:val="24"/>
        </w:rPr>
        <w:t>Ácaro vermelho das palmeiras.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Phytoseiidae. </w:t>
      </w:r>
      <w:r w:rsidRPr="00E950CE">
        <w:rPr>
          <w:sz w:val="24"/>
          <w:szCs w:val="24"/>
        </w:rPr>
        <w:t>Plantas ornamentais.</w:t>
      </w:r>
    </w:p>
    <w:p w14:paraId="3336D4EE" w14:textId="77777777" w:rsidR="002971F5" w:rsidRDefault="002971F5" w:rsidP="00F80D8A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0CA9FA98" w14:textId="786851C2" w:rsidR="002971F5" w:rsidRPr="002971F5" w:rsidRDefault="002971F5" w:rsidP="00F80D8A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2971F5">
        <w:rPr>
          <w:b/>
          <w:bCs/>
          <w:sz w:val="24"/>
          <w:szCs w:val="24"/>
        </w:rPr>
        <w:t xml:space="preserve">Escolha a área temática: </w:t>
      </w:r>
      <w:r w:rsidRPr="002971F5">
        <w:rPr>
          <w:sz w:val="24"/>
          <w:szCs w:val="24"/>
        </w:rPr>
        <w:t>Caracterização de Ecossistemas, Biodiversidade, Bioindicadores, Biorremediação, Gestão, Manejo e Conservação de Recursos Naturais</w:t>
      </w:r>
      <w:r>
        <w:rPr>
          <w:sz w:val="24"/>
          <w:szCs w:val="24"/>
        </w:rPr>
        <w:t>.</w:t>
      </w:r>
    </w:p>
    <w:p w14:paraId="46DABA9A" w14:textId="77777777" w:rsidR="00F80D8A" w:rsidRPr="002971F5" w:rsidRDefault="00F80D8A" w:rsidP="00F80D8A">
      <w:pPr>
        <w:shd w:val="clear" w:color="auto" w:fill="FFFFFF"/>
        <w:tabs>
          <w:tab w:val="left" w:pos="2500"/>
        </w:tabs>
        <w:jc w:val="both"/>
        <w:rPr>
          <w:b/>
          <w:bCs/>
          <w:color w:val="FF0000"/>
          <w:sz w:val="24"/>
          <w:szCs w:val="24"/>
        </w:rPr>
      </w:pPr>
    </w:p>
    <w:p w14:paraId="77D82EC0" w14:textId="77777777" w:rsidR="00217435" w:rsidRDefault="00217435" w:rsidP="003A7FFC">
      <w:pPr>
        <w:jc w:val="both"/>
        <w:rPr>
          <w:sz w:val="24"/>
          <w:szCs w:val="24"/>
        </w:rPr>
      </w:pPr>
    </w:p>
    <w:sectPr w:rsidR="00217435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D40242" w14:textId="77777777" w:rsidR="00E67BDF" w:rsidRDefault="00E67BDF">
      <w:r>
        <w:separator/>
      </w:r>
    </w:p>
  </w:endnote>
  <w:endnote w:type="continuationSeparator" w:id="0">
    <w:p w14:paraId="17B4E968" w14:textId="77777777" w:rsidR="00E67BDF" w:rsidRDefault="00E67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3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4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5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7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7ABA48" w14:textId="77777777" w:rsidR="00E67BDF" w:rsidRDefault="00E67BDF">
      <w:r>
        <w:separator/>
      </w:r>
    </w:p>
  </w:footnote>
  <w:footnote w:type="continuationSeparator" w:id="0">
    <w:p w14:paraId="17779209" w14:textId="77777777" w:rsidR="00E67BDF" w:rsidRDefault="00E67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1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674CC"/>
    <w:rsid w:val="0006776F"/>
    <w:rsid w:val="00067E9C"/>
    <w:rsid w:val="0008504F"/>
    <w:rsid w:val="000D0545"/>
    <w:rsid w:val="000F7B7A"/>
    <w:rsid w:val="00206BE2"/>
    <w:rsid w:val="00217435"/>
    <w:rsid w:val="00266A13"/>
    <w:rsid w:val="0029082F"/>
    <w:rsid w:val="00291E7A"/>
    <w:rsid w:val="002971F5"/>
    <w:rsid w:val="002D24E3"/>
    <w:rsid w:val="002E3D51"/>
    <w:rsid w:val="00300003"/>
    <w:rsid w:val="0030192B"/>
    <w:rsid w:val="00311894"/>
    <w:rsid w:val="00342222"/>
    <w:rsid w:val="00362A1E"/>
    <w:rsid w:val="003A6125"/>
    <w:rsid w:val="003A7FFC"/>
    <w:rsid w:val="003B2E5B"/>
    <w:rsid w:val="00443E7C"/>
    <w:rsid w:val="0045388F"/>
    <w:rsid w:val="0048607D"/>
    <w:rsid w:val="004B0D6D"/>
    <w:rsid w:val="00517D0C"/>
    <w:rsid w:val="00533E9E"/>
    <w:rsid w:val="00557725"/>
    <w:rsid w:val="00591826"/>
    <w:rsid w:val="005A0D63"/>
    <w:rsid w:val="005A6566"/>
    <w:rsid w:val="005A7FAE"/>
    <w:rsid w:val="005D0DBC"/>
    <w:rsid w:val="005E424A"/>
    <w:rsid w:val="005E4878"/>
    <w:rsid w:val="00626BB8"/>
    <w:rsid w:val="00670D8C"/>
    <w:rsid w:val="006A2DAD"/>
    <w:rsid w:val="006B5470"/>
    <w:rsid w:val="006C4B40"/>
    <w:rsid w:val="007100AF"/>
    <w:rsid w:val="007165A7"/>
    <w:rsid w:val="00741A5E"/>
    <w:rsid w:val="007830E4"/>
    <w:rsid w:val="007A0052"/>
    <w:rsid w:val="007E2809"/>
    <w:rsid w:val="007F543E"/>
    <w:rsid w:val="00821873"/>
    <w:rsid w:val="00867953"/>
    <w:rsid w:val="0087344F"/>
    <w:rsid w:val="008A53B2"/>
    <w:rsid w:val="008B57A5"/>
    <w:rsid w:val="008E6ADC"/>
    <w:rsid w:val="00922504"/>
    <w:rsid w:val="009423CF"/>
    <w:rsid w:val="009530C3"/>
    <w:rsid w:val="00955803"/>
    <w:rsid w:val="00957BE7"/>
    <w:rsid w:val="00974AAC"/>
    <w:rsid w:val="009A6CED"/>
    <w:rsid w:val="009C13EE"/>
    <w:rsid w:val="009D1897"/>
    <w:rsid w:val="009D5005"/>
    <w:rsid w:val="00A21234"/>
    <w:rsid w:val="00A472BA"/>
    <w:rsid w:val="00A86693"/>
    <w:rsid w:val="00A94EC8"/>
    <w:rsid w:val="00AB1F68"/>
    <w:rsid w:val="00AC4952"/>
    <w:rsid w:val="00AD705D"/>
    <w:rsid w:val="00AE457A"/>
    <w:rsid w:val="00B02CCE"/>
    <w:rsid w:val="00B26E21"/>
    <w:rsid w:val="00B52E9C"/>
    <w:rsid w:val="00B826D9"/>
    <w:rsid w:val="00BD0F8B"/>
    <w:rsid w:val="00BD79D3"/>
    <w:rsid w:val="00BF230B"/>
    <w:rsid w:val="00C45D47"/>
    <w:rsid w:val="00C64DF0"/>
    <w:rsid w:val="00C822CA"/>
    <w:rsid w:val="00CF6B60"/>
    <w:rsid w:val="00D216EA"/>
    <w:rsid w:val="00DE7467"/>
    <w:rsid w:val="00E161EB"/>
    <w:rsid w:val="00E16A8E"/>
    <w:rsid w:val="00E172FB"/>
    <w:rsid w:val="00E666FD"/>
    <w:rsid w:val="00E67BDF"/>
    <w:rsid w:val="00E871CA"/>
    <w:rsid w:val="00E950CE"/>
    <w:rsid w:val="00EA154B"/>
    <w:rsid w:val="00ED3557"/>
    <w:rsid w:val="00EF4376"/>
    <w:rsid w:val="00F05D02"/>
    <w:rsid w:val="00F32B94"/>
    <w:rsid w:val="00F42592"/>
    <w:rsid w:val="00F80D8A"/>
    <w:rsid w:val="00FB6A68"/>
    <w:rsid w:val="00FD06D7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2E3D51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9182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1826"/>
    <w:rPr>
      <w:rFonts w:ascii="Segoe UI" w:hAnsi="Segoe UI" w:cs="Segoe UI"/>
      <w:sz w:val="18"/>
      <w:szCs w:val="18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5D0DB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5D0DBC"/>
    <w:rPr>
      <w:rFonts w:ascii="Courier New" w:hAnsi="Courier New" w:cs="Courier New"/>
      <w:sz w:val="20"/>
      <w:szCs w:val="20"/>
    </w:rPr>
  </w:style>
  <w:style w:type="character" w:customStyle="1" w:styleId="y2iqfc">
    <w:name w:val="y2iqfc"/>
    <w:basedOn w:val="Fontepargpadro"/>
    <w:rsid w:val="005D0D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8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7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506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4</cp:revision>
  <cp:lastPrinted>2024-11-08T18:24:00Z</cp:lastPrinted>
  <dcterms:created xsi:type="dcterms:W3CDTF">2024-11-18T12:37:00Z</dcterms:created>
  <dcterms:modified xsi:type="dcterms:W3CDTF">2024-11-21T22:24:00Z</dcterms:modified>
</cp:coreProperties>
</file>