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Fatores preditivos de gravidade da dengue em crianças: Uma revisão de literatura 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Lorena Mendonça, Maria Vitória Graça Couto de Campos Amaral, Alexandre Eustáquio de Almeida Rezende Filho, Victoria Carneiro Maciel, Ana Luiza Café Lopes, Alexandre Eustáquio de Almeida Rezende* (lorena.silveira2001@gmail.com)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Introdução:</w:t>
      </w:r>
    </w:p>
    <w:p w:rsidR="00000000" w:rsidDel="00000000" w:rsidP="00000000" w:rsidRDefault="00000000" w:rsidRPr="00000000" w14:paraId="00000006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A dengue é uma doença aguda, com apresentações que variadas.</w:t>
      </w: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Estudos recentes indicam aumento de casos graves em jovens, levando hospitalizações e óbitos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A dengue é muito prevalente entre crianças no Brasil, com aproximadamente ¼ dos casos afetando indivíduos com menos de 15 anos.</w:t>
      </w:r>
      <w:r w:rsidDel="00000000" w:rsidR="00000000" w:rsidRPr="00000000">
        <w:rPr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O diagnóstico em crianças é </w:t>
      </w:r>
      <w:r w:rsidDel="00000000" w:rsidR="00000000" w:rsidRPr="00000000">
        <w:rPr>
          <w:highlight w:val="white"/>
          <w:rtl w:val="0"/>
        </w:rPr>
        <w:t xml:space="preserve">desafiador, especialmente nos estágios iniciais, devido à gama de diagnósticos diferenciais.</w:t>
      </w:r>
      <w:r w:rsidDel="00000000" w:rsidR="00000000" w:rsidRPr="00000000">
        <w:rPr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Dessa forma é importante destacar os sinais de alarme e preditivos de gravidade do quadro </w:t>
      </w:r>
      <w:r w:rsidDel="00000000" w:rsidR="00000000" w:rsidRPr="00000000">
        <w:rPr>
          <w:highlight w:val="white"/>
          <w:rtl w:val="0"/>
        </w:rPr>
        <w:t xml:space="preserve">para que intervenções precoces possam ser implementadas.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3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Objetivos:</w:t>
      </w:r>
    </w:p>
    <w:p w:rsidR="00000000" w:rsidDel="00000000" w:rsidP="00000000" w:rsidRDefault="00000000" w:rsidRPr="00000000" w14:paraId="0000000B">
      <w:pPr>
        <w:spacing w:line="43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Analisar os principais fatores clínicos associados à gravidade da dengue em crianças;</w:t>
      </w:r>
    </w:p>
    <w:p w:rsidR="00000000" w:rsidDel="00000000" w:rsidP="00000000" w:rsidRDefault="00000000" w:rsidRPr="00000000" w14:paraId="0000000C">
      <w:pPr>
        <w:spacing w:line="43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Fornecer informações para identificação de casos graves de dengue em crianças.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Metodologia:</w:t>
      </w:r>
    </w:p>
    <w:p w:rsidR="00000000" w:rsidDel="00000000" w:rsidP="00000000" w:rsidRDefault="00000000" w:rsidRPr="00000000" w14:paraId="0000000F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Trata-se de uma revisão de literatura dos principais estudos </w:t>
      </w:r>
      <w:r w:rsidDel="00000000" w:rsidR="00000000" w:rsidRPr="00000000">
        <w:rPr>
          <w:highlight w:val="white"/>
          <w:rtl w:val="0"/>
        </w:rPr>
        <w:t xml:space="preserve">sobre fatores de gravidade da dengue em crianças, incluindo pesquisas nas bases de dados Pubmed e SciELO, além de documentos do Ministério da Saúde</w:t>
      </w:r>
      <w:r w:rsidDel="00000000" w:rsidR="00000000" w:rsidRPr="00000000">
        <w:rPr>
          <w:rtl w:val="0"/>
        </w:rPr>
        <w:t xml:space="preserve">. A revisão incluiu publicações entre 2002 a 2024, utilizando os descritores: dengue, dengue em crianças, pediatria e gravidade.</w:t>
      </w:r>
    </w:p>
    <w:p w:rsidR="00000000" w:rsidDel="00000000" w:rsidP="00000000" w:rsidRDefault="00000000" w:rsidRPr="00000000" w14:paraId="00000010">
      <w:pPr>
        <w:spacing w:line="43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Resultados:</w:t>
      </w:r>
    </w:p>
    <w:p w:rsidR="00000000" w:rsidDel="00000000" w:rsidP="00000000" w:rsidRDefault="00000000" w:rsidRPr="00000000" w14:paraId="00000012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A apresentação da dengue em crianças pode variar da apresentação em adultos, podendo ser assintomática ou ter quadro clínico semelhante a uma síndrome febril viral clássica. Podendo manifestar-se com sintomas inespecíficos, como a sonolência, recusa alimentar, diarreia e vômitos.</w:t>
      </w:r>
      <w:r w:rsidDel="00000000" w:rsidR="00000000" w:rsidRPr="00000000">
        <w:rPr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Sinais de alarme da dengue são dor abdominal intensa, hipotensão postural ou lipotímia, edema, letargia ou irritabilidade, sangramentos, vômitos persistentes e hepatomegalia. Tais sinais relacionam-se ao aumento da permeabilidade vascular, indicando possível choque por extravasamento plasmático.</w:t>
      </w:r>
      <w:r w:rsidDel="00000000" w:rsidR="00000000" w:rsidRPr="00000000">
        <w:rPr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Um estudo realizado em 2008 investigou 419 casos de dengue em pacientes menores de 16 anos. Os fatores associados à dengue de forma hemorrágica (DHF) e maior gravidade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idade ≥ 5 anos</w:t>
      </w:r>
      <w:r w:rsidDel="00000000" w:rsidR="00000000" w:rsidRPr="00000000">
        <w:rPr>
          <w:rtl w:val="0"/>
        </w:rPr>
        <w:t xml:space="preserve">, dor abdominal, hepatomegalia, vômitos, fadiga, petéquias, teste do laço positivo, sangramento gengival espontâneo e sonolência. O estudo destacou que a hipoalbuminemia ocorre com mais frequência do que a hemoconcentração em casos de DHF, e níveis elevados de aminotransferase estavam associados à gravidade.</w:t>
      </w:r>
      <w:r w:rsidDel="00000000" w:rsidR="00000000" w:rsidRPr="00000000">
        <w:rPr>
          <w:vertAlign w:val="superscript"/>
          <w:rtl w:val="0"/>
        </w:rPr>
        <w:t xml:space="preserve">8 </w:t>
      </w:r>
      <w:r w:rsidDel="00000000" w:rsidR="00000000" w:rsidRPr="00000000">
        <w:rPr>
          <w:rtl w:val="0"/>
        </w:rPr>
        <w:t xml:space="preserve">Neste mesmo ano, um outro estudo com 145 crianças hospitalizadas por dengue, identificou  que distensão abdominal, letargia, derrame pleural e hipoalbuminemia eram os principais preditores de gravidade. </w:t>
      </w:r>
      <w:r w:rsidDel="00000000" w:rsidR="00000000" w:rsidRPr="00000000">
        <w:rPr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7">
      <w:pPr>
        <w:spacing w:line="432" w:lineRule="auto"/>
        <w:jc w:val="both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32" w:lineRule="auto"/>
        <w:jc w:val="both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Outros fatores de risco para a DHF são</w:t>
      </w:r>
      <w:r w:rsidDel="00000000" w:rsidR="00000000" w:rsidRPr="00000000">
        <w:rPr>
          <w:highlight w:val="white"/>
          <w:rtl w:val="0"/>
        </w:rPr>
        <w:t xml:space="preserve"> idade, doenças crônicas como asma brônquica, diabete mellitus e anemia falciforme, etnia (maior risco em brancos) e fatores genéticos. </w:t>
      </w:r>
      <w:r w:rsidDel="00000000" w:rsidR="00000000" w:rsidRPr="00000000">
        <w:rPr>
          <w:highlight w:val="white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 Conclusão:</w:t>
      </w:r>
    </w:p>
    <w:p w:rsidR="00000000" w:rsidDel="00000000" w:rsidP="00000000" w:rsidRDefault="00000000" w:rsidRPr="00000000" w14:paraId="0000001B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Em suma, sinais como distensão abdominal, letargia e hipoalbuminemia, juntamente com fatores como idade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≥</w:t>
      </w:r>
      <w:r w:rsidDel="00000000" w:rsidR="00000000" w:rsidRPr="00000000">
        <w:rPr>
          <w:rtl w:val="0"/>
        </w:rPr>
        <w:t xml:space="preserve">5 anos, dor abdominal, hepatomegalia, vômitos, fadiga, petéquias, teste do laço positivo, sangramento gengival espontâneo, sonolência, comorbidades e etnia, são preditivos da gravidade da dengue em crianças. Destaca-se a importância de identificar tais sinais precocemente devido ao risco de agravamento do quadro.</w:t>
      </w:r>
    </w:p>
    <w:p w:rsidR="00000000" w:rsidDel="00000000" w:rsidP="00000000" w:rsidRDefault="00000000" w:rsidRPr="00000000" w14:paraId="0000001C">
      <w:pPr>
        <w:spacing w:line="43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32" w:lineRule="auto"/>
        <w:jc w:val="both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LUCIANO, B. G. et al. EPIDEMIOLOGIA DOS CASOS INFANTIS DE DENGUE NO ÚLTIMO QUINQUÊNIO NO BRASIL. The Brazilian Journal of Infectious Diseases, v. 25, 1 jan.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Rodriguez-Barraquer I, Cordeiro MT, Braga C, Souza WV, Marques ET, Cummings DA. From re-emergence to hyperendemicity: the natural history of the dengue epidemic in Brazil. PLoS Negl Trop Dis 2011;5:e935.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Dengue : diagnóstico e manejo clínico: adulto e criança – 6. ed. [recurso eletrônico] / Ministério da Saúde, Secretaria de Vigilância em Saúde e Ambiente, Departamento de Doenças Transmissíveis. – Brasília: Ministério da Saúde, 2024.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ABE, A. H. M.; MARQUES, S. M.; COSTA, P. S. S. Dengue em crianças: da notificação ao óbito. Revista Paulista de Pediatria, v. 30, p. 263–271, 1 jun.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MINISTÉRIO DA SAÚDE. Dengue: diagnóstico e manejo clínico: adulto e criança – 6. ed. [recurso eletrônico]. Secretaria de Vigilância em Saúde e Ambiente, Departamento de Doenças Transmissíveis. Brasília: Ministério da Saúde, 2024. Disponível em: &lt;link para o recurso eletrônico&gt;. Acesso em: dados de acesso.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ORGANIZAÇÃO MUNDIAL DE SAÚDE. Dengue: diretrizes para diagnóstico, tratamento,   prevenção e controle. 9. ed. Genebra, 2009.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0" w:afterAutospacing="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HALSTEAD, SB. Preditores de gravidade da dengue. J Pediatr (Rio J). 2016;92:429-31.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FERREIRA, RAX; KUBELKA, CF; VELARDE, LGC; MATOS, JPS; FERREIRA, LC; REID, M.M.; SETÚBAL, S; OLIVEIRA, SA. Fatores preditivos de gravidade da dengue em crianças e adolescentes hospitalizados no Rio de Janeiro, Brasil. Rev Soc Bras Med Trop. 2018 novembro-dezembro;51(6):753-760. doi: 10.1590/0037-8682-0036-2018. PMID: 30517528.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20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GUZMAN, MG; VÁZQUEZ, S; KOURI, G. Dengue: onde estamos hoje? Malaios J Med Sci. julho de 2009;16(3):4-11. PMID: 22589659; PMCID: PMC3329141.</w:t>
      </w:r>
    </w:p>
    <w:p w:rsidR="00000000" w:rsidDel="00000000" w:rsidP="00000000" w:rsidRDefault="00000000" w:rsidRPr="00000000" w14:paraId="00000027">
      <w:p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pacing w:after="200" w:before="20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