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Hérnia de Amyand em idoso - Um relato de caso de uma condição rara 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both"/>
        <w:rPr>
          <w:sz w:val="24"/>
          <w:szCs w:val="24"/>
          <w:vertAlign w:val="superscript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Júlia F.F.Coelho</w:t>
      </w:r>
      <w:r w:rsidDel="00000000" w:rsidR="00000000" w:rsidRPr="00000000">
        <w:rPr>
          <w:sz w:val="24"/>
          <w:szCs w:val="24"/>
          <w:rtl w:val="0"/>
        </w:rPr>
        <w:t xml:space="preserve">¹; Ana L. Góis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Larissa Cardoso Amaral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Maria L. V. Ferreira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Alfredo A. Messias.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*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Complexo de Saúde São João de Deus, Brasil, 2025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Faculdade de Medicina da Universidade de Itaúna, Brasil, 2025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* </w:t>
      </w:r>
      <w:r w:rsidDel="00000000" w:rsidR="00000000" w:rsidRPr="00000000">
        <w:rPr>
          <w:sz w:val="24"/>
          <w:szCs w:val="24"/>
          <w:rtl w:val="0"/>
        </w:rPr>
        <w:t xml:space="preserve">Complexo de Saúde São João de Deus, Brasil, 2025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para contato: </w:t>
      </w:r>
      <w:r w:rsidDel="00000000" w:rsidR="00000000" w:rsidRPr="00000000">
        <w:rPr>
          <w:color w:val="406a93"/>
          <w:sz w:val="24"/>
          <w:szCs w:val="24"/>
          <w:u w:val="single"/>
          <w:rtl w:val="0"/>
        </w:rPr>
        <w:t xml:space="preserve">juliafrancaufsj@gmail.com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A hérnia de Amyand é caracterizada pela presença do apêndice cecal dentro de um saco herniário, geralmente inguinal. Quadro raro, com predominio em crianças do sexo masculino pela persistência do processo vaginal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Relatar um caso raro, de achado incidental, denominada hérnia de Amyand.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MÉTODOS: </w:t>
      </w:r>
      <w:r w:rsidDel="00000000" w:rsidR="00000000" w:rsidRPr="00000000">
        <w:rPr>
          <w:sz w:val="24"/>
          <w:szCs w:val="24"/>
          <w:rtl w:val="0"/>
        </w:rPr>
        <w:t xml:space="preserve">Relato clínico baseado no prontuário do paciente e em artigos da literatura.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DISCUSSÃO: </w:t>
      </w:r>
      <w:r w:rsidDel="00000000" w:rsidR="00000000" w:rsidRPr="00000000">
        <w:rPr>
          <w:sz w:val="24"/>
          <w:szCs w:val="24"/>
          <w:rtl w:val="0"/>
        </w:rPr>
        <w:t xml:space="preserve">A.M.C, masculino, 74 anos, encaminhado para o ambulatório de cirurgia geral com dor e abaulamento em região inguinal direita que piorava aos esforços físicos.Ultrassom de parede abdominal </w:t>
      </w:r>
      <w:r w:rsidDel="00000000" w:rsidR="00000000" w:rsidRPr="00000000">
        <w:rPr>
          <w:sz w:val="24"/>
          <w:szCs w:val="24"/>
          <w:rtl w:val="0"/>
        </w:rPr>
        <w:t xml:space="preserve">corroborava</w:t>
      </w:r>
      <w:r w:rsidDel="00000000" w:rsidR="00000000" w:rsidRPr="00000000">
        <w:rPr>
          <w:sz w:val="24"/>
          <w:szCs w:val="24"/>
          <w:rtl w:val="0"/>
        </w:rPr>
        <w:t xml:space="preserve"> o exame físico com o diagnóstico de hérnia inguinal  indireta à direita, sendo encaminhado então para cirurgia eletiva. Paciente foi submetido a raquianestesia, sedação e antibioticoprofilaxia. Realizada a inguinotomia a direita com identificação das estruturas inguinais. Durante o isolamento do </w:t>
      </w:r>
      <w:r w:rsidDel="00000000" w:rsidR="00000000" w:rsidRPr="00000000">
        <w:rPr>
          <w:sz w:val="24"/>
          <w:szCs w:val="24"/>
          <w:rtl w:val="0"/>
        </w:rPr>
        <w:t xml:space="preserve">funículo</w:t>
      </w:r>
      <w:r w:rsidDel="00000000" w:rsidR="00000000" w:rsidRPr="00000000">
        <w:rPr>
          <w:sz w:val="24"/>
          <w:szCs w:val="24"/>
          <w:rtl w:val="0"/>
        </w:rPr>
        <w:t xml:space="preserve"> espermático, identificou saco herniário, prosseguiu com a exploração e evidenciou-se o apêndice cecal entremeado à gordura pré-peritoneal, sem inflamação.Optou-se</w:t>
      </w:r>
      <w:r w:rsidDel="00000000" w:rsidR="00000000" w:rsidRPr="00000000">
        <w:rPr>
          <w:sz w:val="24"/>
          <w:szCs w:val="24"/>
          <w:rtl w:val="0"/>
        </w:rPr>
        <w:t xml:space="preserve">, pelo</w:t>
      </w:r>
      <w:r w:rsidDel="00000000" w:rsidR="00000000" w:rsidRPr="00000000">
        <w:rPr>
          <w:sz w:val="24"/>
          <w:szCs w:val="24"/>
          <w:rtl w:val="0"/>
        </w:rPr>
        <w:t xml:space="preserve"> isolamento e redução do saco herniário. Realizou o reforço da parede posterior da região inguinal com fio polipropileno, e, em seguida, </w:t>
      </w:r>
      <w:r w:rsidDel="00000000" w:rsidR="00000000" w:rsidRPr="00000000">
        <w:rPr>
          <w:sz w:val="24"/>
          <w:szCs w:val="24"/>
          <w:rtl w:val="0"/>
        </w:rPr>
        <w:t xml:space="preserve">acomodada</w:t>
      </w:r>
      <w:r w:rsidDel="00000000" w:rsidR="00000000" w:rsidRPr="00000000">
        <w:rPr>
          <w:sz w:val="24"/>
          <w:szCs w:val="24"/>
          <w:rtl w:val="0"/>
        </w:rPr>
        <w:t xml:space="preserve"> uma tela de 10x10 cm sob a técnica de Lichtenstein. Ato cirúrgico concluído sem intercorrências. A incidência da hérnia de </w:t>
      </w:r>
      <w:r w:rsidDel="00000000" w:rsidR="00000000" w:rsidRPr="00000000">
        <w:rPr>
          <w:sz w:val="24"/>
          <w:szCs w:val="24"/>
          <w:rtl w:val="0"/>
        </w:rPr>
        <w:t xml:space="preserve">Amyand</w:t>
      </w:r>
      <w:r w:rsidDel="00000000" w:rsidR="00000000" w:rsidRPr="00000000">
        <w:rPr>
          <w:sz w:val="24"/>
          <w:szCs w:val="24"/>
          <w:rtl w:val="0"/>
        </w:rPr>
        <w:t xml:space="preserve"> é rara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e a de apendicite dentro de uma hérnia inguinal é ainda mais </w:t>
      </w:r>
      <w:r w:rsidDel="00000000" w:rsidR="00000000" w:rsidRPr="00000000">
        <w:rPr>
          <w:sz w:val="24"/>
          <w:szCs w:val="24"/>
          <w:rtl w:val="0"/>
        </w:rPr>
        <w:t xml:space="preserve">inusitada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. Epidemiologicamente, é três vezes mais comum em crianças e em homens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O determinante para o tratamento da hérnia de Amyand é a presença ou não de apendicite e abscesso periapendicular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 </w:t>
      </w:r>
      <w:r w:rsidDel="00000000" w:rsidR="00000000" w:rsidRPr="00000000">
        <w:rPr>
          <w:sz w:val="24"/>
          <w:szCs w:val="24"/>
          <w:rtl w:val="0"/>
        </w:rPr>
        <w:t xml:space="preserve">Conduta compatível com o que dita a literatura vigente. Pois,realizou a redução da hérnia com colocação de tela inabsorvível, sem a apendicectomia devido à idade do paciente e ausência de sinais de apendicite. </w:t>
      </w:r>
    </w:p>
    <w:p w:rsidR="00000000" w:rsidDel="00000000" w:rsidP="00000000" w:rsidRDefault="00000000" w:rsidRPr="00000000" w14:paraId="00000008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Ali SM, Malik KA, Al-Qadhi H. Amyand’s hernia: study of four cases and literature review. </w:t>
      </w:r>
      <w:r w:rsidDel="00000000" w:rsidR="00000000" w:rsidRPr="00000000">
        <w:rPr>
          <w:i w:val="1"/>
          <w:rtl w:val="0"/>
        </w:rPr>
        <w:t xml:space="preserve">SQU Med J.</w:t>
      </w:r>
      <w:r w:rsidDel="00000000" w:rsidR="00000000" w:rsidRPr="00000000">
        <w:rPr>
          <w:rtl w:val="0"/>
        </w:rPr>
        <w:t xml:space="preserve"> 2012;12:232–6.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Baldassarre E, Centozea A, Mazzei A, et al. Amyand’s hernia in premature twins. </w:t>
      </w:r>
      <w:r w:rsidDel="00000000" w:rsidR="00000000" w:rsidRPr="00000000">
        <w:rPr>
          <w:i w:val="1"/>
          <w:rtl w:val="0"/>
        </w:rPr>
        <w:t xml:space="preserve">Hernia.</w:t>
      </w:r>
      <w:r w:rsidDel="00000000" w:rsidR="00000000" w:rsidRPr="00000000">
        <w:rPr>
          <w:rtl w:val="0"/>
        </w:rPr>
        <w:t xml:space="preserve"> 2009;13:229–30.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Sharma H, Gupta A, Shekhawat NS. Amyand’s hernia: a report of 18 consecutive patients over a 15-year period. </w:t>
      </w:r>
      <w:r w:rsidDel="00000000" w:rsidR="00000000" w:rsidRPr="00000000">
        <w:rPr>
          <w:i w:val="1"/>
          <w:rtl w:val="0"/>
        </w:rPr>
        <w:t xml:space="preserve">Hernia.</w:t>
      </w:r>
      <w:r w:rsidDel="00000000" w:rsidR="00000000" w:rsidRPr="00000000">
        <w:rPr>
          <w:rtl w:val="0"/>
        </w:rPr>
        <w:t xml:space="preserve"> 2007;11:31–5.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Ümran M, Ömer A. Amyand’s Hernia: Report of Two Cases and a Review of the Literature. </w:t>
      </w:r>
      <w:r w:rsidDel="00000000" w:rsidR="00000000" w:rsidRPr="00000000">
        <w:rPr>
          <w:i w:val="1"/>
          <w:rtl w:val="0"/>
        </w:rPr>
        <w:t xml:space="preserve">J Dis Colon Rectum.</w:t>
      </w:r>
      <w:r w:rsidDel="00000000" w:rsidR="00000000" w:rsidRPr="00000000">
        <w:rPr>
          <w:rtl w:val="0"/>
        </w:rPr>
        <w:t xml:space="preserve"> 2011;21(3):130–5.</w:t>
      </w:r>
    </w:p>
    <w:p w:rsidR="00000000" w:rsidDel="00000000" w:rsidP="00000000" w:rsidRDefault="00000000" w:rsidRPr="00000000" w14:paraId="0000000D">
      <w:pPr>
        <w:widowControl w:val="0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