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B0E28" w14:textId="77777777" w:rsidR="00413B65" w:rsidRPr="005A435E" w:rsidRDefault="00413B65" w:rsidP="005A4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5E">
        <w:rPr>
          <w:rFonts w:ascii="Times New Roman" w:hAnsi="Times New Roman" w:cs="Times New Roman"/>
          <w:b/>
          <w:sz w:val="24"/>
          <w:szCs w:val="24"/>
        </w:rPr>
        <w:t>OSTEODISTROFIA RENAL</w:t>
      </w:r>
      <w:r w:rsidR="00F40716" w:rsidRPr="005A435E">
        <w:rPr>
          <w:rFonts w:ascii="Times New Roman" w:hAnsi="Times New Roman" w:cs="Times New Roman"/>
          <w:b/>
          <w:sz w:val="24"/>
          <w:szCs w:val="24"/>
        </w:rPr>
        <w:t xml:space="preserve"> EM PACIENTE COM INSUFICIÊNCIA RENAL CRÔNICA: UM RELATO DE CASO</w:t>
      </w:r>
    </w:p>
    <w:p w14:paraId="49DAF75D" w14:textId="77777777" w:rsidR="00413B65" w:rsidRPr="005A435E" w:rsidRDefault="00413B65" w:rsidP="005A43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35E">
        <w:rPr>
          <w:rFonts w:ascii="Times New Roman" w:hAnsi="Times New Roman" w:cs="Times New Roman"/>
          <w:sz w:val="24"/>
          <w:szCs w:val="24"/>
        </w:rPr>
        <w:t xml:space="preserve">¹Pedro Jackson dos Santos Benicio; </w:t>
      </w:r>
      <w:r w:rsidR="00AC5007" w:rsidRPr="005A435E">
        <w:rPr>
          <w:rFonts w:ascii="Times New Roman" w:hAnsi="Times New Roman" w:cs="Times New Roman"/>
          <w:sz w:val="24"/>
          <w:szCs w:val="24"/>
        </w:rPr>
        <w:t>¹</w:t>
      </w:r>
      <w:r w:rsidRPr="005A435E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5A435E">
        <w:rPr>
          <w:rFonts w:ascii="Times New Roman" w:hAnsi="Times New Roman" w:cs="Times New Roman"/>
          <w:sz w:val="24"/>
          <w:szCs w:val="24"/>
        </w:rPr>
        <w:t>Jayanne</w:t>
      </w:r>
      <w:proofErr w:type="spellEnd"/>
      <w:r w:rsidRPr="005A435E">
        <w:rPr>
          <w:rFonts w:ascii="Times New Roman" w:hAnsi="Times New Roman" w:cs="Times New Roman"/>
          <w:sz w:val="24"/>
          <w:szCs w:val="24"/>
        </w:rPr>
        <w:t xml:space="preserve"> dos Santos Benicio</w:t>
      </w:r>
      <w:r w:rsidR="009A5D58" w:rsidRPr="005A435E">
        <w:rPr>
          <w:rFonts w:ascii="Times New Roman" w:hAnsi="Times New Roman" w:cs="Times New Roman"/>
          <w:sz w:val="24"/>
          <w:szCs w:val="24"/>
        </w:rPr>
        <w:t>; ¹Maria Clara Sousa Lima</w:t>
      </w:r>
      <w:r w:rsidRPr="005A435E">
        <w:rPr>
          <w:rFonts w:ascii="Times New Roman" w:hAnsi="Times New Roman" w:cs="Times New Roman"/>
          <w:sz w:val="24"/>
          <w:szCs w:val="24"/>
        </w:rPr>
        <w:t>;</w:t>
      </w:r>
      <w:r w:rsidR="009A5D58" w:rsidRPr="005A435E">
        <w:rPr>
          <w:rFonts w:ascii="Times New Roman" w:hAnsi="Times New Roman" w:cs="Times New Roman"/>
          <w:sz w:val="24"/>
          <w:szCs w:val="24"/>
        </w:rPr>
        <w:t xml:space="preserve"> ¹Jamile Costa Leal;</w:t>
      </w:r>
      <w:r w:rsidR="00AC5007" w:rsidRPr="005A435E">
        <w:rPr>
          <w:rFonts w:ascii="Times New Roman" w:hAnsi="Times New Roman" w:cs="Times New Roman"/>
          <w:sz w:val="24"/>
          <w:szCs w:val="24"/>
        </w:rPr>
        <w:t xml:space="preserve"> ²Antonione Santos Bezerra Pinto</w:t>
      </w:r>
      <w:r w:rsidR="009A5D58" w:rsidRPr="005A435E">
        <w:rPr>
          <w:rFonts w:ascii="Times New Roman" w:hAnsi="Times New Roman" w:cs="Times New Roman"/>
          <w:sz w:val="24"/>
          <w:szCs w:val="24"/>
        </w:rPr>
        <w:t>; ²Joana Rita Gomes</w:t>
      </w:r>
    </w:p>
    <w:p w14:paraId="705074A9" w14:textId="3DC5C8EA" w:rsidR="00413B65" w:rsidRPr="005A435E" w:rsidRDefault="00413B65" w:rsidP="005A43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35E">
        <w:rPr>
          <w:rFonts w:ascii="Times New Roman" w:hAnsi="Times New Roman" w:cs="Times New Roman"/>
          <w:sz w:val="24"/>
          <w:szCs w:val="24"/>
        </w:rPr>
        <w:t>¹ Discente do curso de medicina da Faculdade de Ciências Humanas, Exatas e da Saúde do Piauí – FAHESP / Instituto de Educação Superior do Vale do</w:t>
      </w:r>
      <w:r w:rsidR="005A435E">
        <w:rPr>
          <w:rFonts w:ascii="Times New Roman" w:hAnsi="Times New Roman" w:cs="Times New Roman"/>
          <w:sz w:val="24"/>
          <w:szCs w:val="24"/>
        </w:rPr>
        <w:t xml:space="preserve"> Parnaíba – IESVAP. Parnaíba.</w:t>
      </w:r>
    </w:p>
    <w:p w14:paraId="59987B58" w14:textId="104A70E8" w:rsidR="00413B65" w:rsidRDefault="00413B65" w:rsidP="005A43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35E">
        <w:rPr>
          <w:rFonts w:ascii="Times New Roman" w:hAnsi="Times New Roman" w:cs="Times New Roman"/>
          <w:sz w:val="24"/>
          <w:szCs w:val="24"/>
        </w:rPr>
        <w:t>² Docente do curso de medicina da Faculdade de Ciências Humanas, Exatas e da Saúde do Piauí – FAHESP / Instituto de Educação Superior do Vale do Parnaíba – IESVAP. Parnaíba.</w:t>
      </w:r>
    </w:p>
    <w:p w14:paraId="12DA20CB" w14:textId="4D3B71B6" w:rsidR="00C00709" w:rsidRDefault="00C00709" w:rsidP="00581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</w:t>
      </w:r>
      <w:r w:rsidR="00581531">
        <w:rPr>
          <w:rFonts w:ascii="Times New Roman" w:hAnsi="Times New Roman" w:cs="Times New Roman"/>
          <w:sz w:val="24"/>
          <w:szCs w:val="24"/>
        </w:rPr>
        <w:t xml:space="preserve"> Atenção à saúde: </w:t>
      </w:r>
      <w:r w:rsidR="00581531" w:rsidRPr="00581531">
        <w:rPr>
          <w:rFonts w:ascii="Times New Roman" w:hAnsi="Times New Roman" w:cs="Times New Roman"/>
          <w:sz w:val="24"/>
          <w:szCs w:val="24"/>
        </w:rPr>
        <w:t>Investigação de Pr</w:t>
      </w:r>
      <w:r w:rsidR="00581531">
        <w:rPr>
          <w:rFonts w:ascii="Times New Roman" w:hAnsi="Times New Roman" w:cs="Times New Roman"/>
          <w:sz w:val="24"/>
          <w:szCs w:val="24"/>
        </w:rPr>
        <w:t>oblemas de Saúde Coletiva</w:t>
      </w:r>
    </w:p>
    <w:p w14:paraId="460F29EF" w14:textId="677BF2A3" w:rsidR="00C00709" w:rsidRPr="005A435E" w:rsidRDefault="00C00709" w:rsidP="00C00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do autor: pedrojacksonbenicio@gmail.com</w:t>
      </w:r>
    </w:p>
    <w:p w14:paraId="49C0B3DD" w14:textId="77777777" w:rsidR="00413B65" w:rsidRPr="005A435E" w:rsidRDefault="00413B65" w:rsidP="005A4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5E">
        <w:rPr>
          <w:rFonts w:ascii="Times New Roman" w:hAnsi="Times New Roman" w:cs="Times New Roman"/>
          <w:sz w:val="24"/>
          <w:szCs w:val="24"/>
        </w:rPr>
        <w:t>INTRODUÇÃO:</w:t>
      </w:r>
      <w:r w:rsidR="00A24EE6" w:rsidRPr="005A435E">
        <w:rPr>
          <w:rFonts w:ascii="Times New Roman" w:hAnsi="Times New Roman" w:cs="Times New Roman"/>
          <w:sz w:val="24"/>
          <w:szCs w:val="24"/>
        </w:rPr>
        <w:t xml:space="preserve"> A Doença Renal Crônica provoca alterações no metabolismo ósseo decorrentes de distúrbios relacionados à homeostase do cálcio, do fósforo e dos seus hormônios reguladores, </w:t>
      </w:r>
      <w:proofErr w:type="spellStart"/>
      <w:r w:rsidR="00A24EE6" w:rsidRPr="005A435E">
        <w:rPr>
          <w:rFonts w:ascii="Times New Roman" w:hAnsi="Times New Roman" w:cs="Times New Roman"/>
          <w:sz w:val="24"/>
          <w:szCs w:val="24"/>
        </w:rPr>
        <w:t>calcitriol</w:t>
      </w:r>
      <w:proofErr w:type="spellEnd"/>
      <w:r w:rsidR="00A24EE6" w:rsidRPr="005A435E">
        <w:rPr>
          <w:rFonts w:ascii="Times New Roman" w:hAnsi="Times New Roman" w:cs="Times New Roman"/>
          <w:sz w:val="24"/>
          <w:szCs w:val="24"/>
        </w:rPr>
        <w:t xml:space="preserve"> e paratormônio. </w:t>
      </w:r>
      <w:r w:rsidR="005E19A3" w:rsidRPr="005A435E">
        <w:rPr>
          <w:rFonts w:ascii="Times New Roman" w:hAnsi="Times New Roman" w:cs="Times New Roman"/>
          <w:sz w:val="24"/>
          <w:szCs w:val="24"/>
        </w:rPr>
        <w:t>Essa disfunção metabólica</w:t>
      </w:r>
      <w:r w:rsidR="00F615B1" w:rsidRPr="005A435E">
        <w:rPr>
          <w:rFonts w:ascii="Times New Roman" w:hAnsi="Times New Roman" w:cs="Times New Roman"/>
          <w:sz w:val="24"/>
          <w:szCs w:val="24"/>
        </w:rPr>
        <w:t xml:space="preserve"> ocasiona</w:t>
      </w:r>
      <w:r w:rsidR="002D1B14" w:rsidRPr="005A435E">
        <w:rPr>
          <w:rFonts w:ascii="Times New Roman" w:hAnsi="Times New Roman" w:cs="Times New Roman"/>
          <w:sz w:val="24"/>
          <w:szCs w:val="24"/>
        </w:rPr>
        <w:t xml:space="preserve"> uma remodelação óssea patológica que caracteriza o quadro de </w:t>
      </w:r>
      <w:proofErr w:type="spellStart"/>
      <w:r w:rsidR="002D1B14" w:rsidRPr="005A435E">
        <w:rPr>
          <w:rFonts w:ascii="Times New Roman" w:hAnsi="Times New Roman" w:cs="Times New Roman"/>
          <w:sz w:val="24"/>
          <w:szCs w:val="24"/>
        </w:rPr>
        <w:t>osteodistrofia</w:t>
      </w:r>
      <w:proofErr w:type="spellEnd"/>
      <w:r w:rsidR="002D1B14" w:rsidRPr="005A435E">
        <w:rPr>
          <w:rFonts w:ascii="Times New Roman" w:hAnsi="Times New Roman" w:cs="Times New Roman"/>
          <w:sz w:val="24"/>
          <w:szCs w:val="24"/>
        </w:rPr>
        <w:t xml:space="preserve"> renal (OR), </w:t>
      </w:r>
      <w:r w:rsidR="005E19A3" w:rsidRPr="005A435E">
        <w:rPr>
          <w:rFonts w:ascii="Times New Roman" w:hAnsi="Times New Roman" w:cs="Times New Roman"/>
          <w:sz w:val="24"/>
          <w:szCs w:val="24"/>
        </w:rPr>
        <w:t xml:space="preserve">importante causa de morbidade e perda da qualidade de </w:t>
      </w:r>
      <w:r w:rsidR="002D1B14" w:rsidRPr="005A435E">
        <w:rPr>
          <w:rFonts w:ascii="Times New Roman" w:hAnsi="Times New Roman" w:cs="Times New Roman"/>
          <w:sz w:val="24"/>
          <w:szCs w:val="24"/>
        </w:rPr>
        <w:t xml:space="preserve">vida de pacientes em diálise. </w:t>
      </w:r>
      <w:r w:rsidR="00B51BE3" w:rsidRPr="005A435E">
        <w:rPr>
          <w:rFonts w:ascii="Times New Roman" w:hAnsi="Times New Roman" w:cs="Times New Roman"/>
          <w:sz w:val="24"/>
          <w:szCs w:val="24"/>
        </w:rPr>
        <w:t>A fisiopatologia</w:t>
      </w:r>
      <w:r w:rsidR="00F80FCC" w:rsidRPr="005A435E">
        <w:rPr>
          <w:rFonts w:ascii="Times New Roman" w:hAnsi="Times New Roman" w:cs="Times New Roman"/>
          <w:sz w:val="24"/>
          <w:szCs w:val="24"/>
        </w:rPr>
        <w:t>, que</w:t>
      </w:r>
      <w:r w:rsidR="00B51BE3" w:rsidRPr="005A435E">
        <w:rPr>
          <w:rFonts w:ascii="Times New Roman" w:hAnsi="Times New Roman" w:cs="Times New Roman"/>
          <w:sz w:val="24"/>
          <w:szCs w:val="24"/>
        </w:rPr>
        <w:t xml:space="preserve"> resulta da deficiente função rena</w:t>
      </w:r>
      <w:r w:rsidR="00F80FCC" w:rsidRPr="005A435E">
        <w:rPr>
          <w:rFonts w:ascii="Times New Roman" w:hAnsi="Times New Roman" w:cs="Times New Roman"/>
          <w:sz w:val="24"/>
          <w:szCs w:val="24"/>
        </w:rPr>
        <w:t>l, estabelece o quadro de</w:t>
      </w:r>
      <w:r w:rsidR="00B51BE3" w:rsidRPr="005A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BE3" w:rsidRPr="005A435E">
        <w:rPr>
          <w:rFonts w:ascii="Times New Roman" w:hAnsi="Times New Roman" w:cs="Times New Roman"/>
          <w:sz w:val="24"/>
          <w:szCs w:val="24"/>
        </w:rPr>
        <w:t>hiperfosfatemia</w:t>
      </w:r>
      <w:proofErr w:type="spellEnd"/>
      <w:r w:rsidR="00B51BE3" w:rsidRPr="005A435E">
        <w:rPr>
          <w:rFonts w:ascii="Times New Roman" w:hAnsi="Times New Roman" w:cs="Times New Roman"/>
          <w:sz w:val="24"/>
          <w:szCs w:val="24"/>
        </w:rPr>
        <w:t>, hipo</w:t>
      </w:r>
      <w:r w:rsidR="00F80FCC" w:rsidRPr="005A435E">
        <w:rPr>
          <w:rFonts w:ascii="Times New Roman" w:hAnsi="Times New Roman" w:cs="Times New Roman"/>
          <w:sz w:val="24"/>
          <w:szCs w:val="24"/>
        </w:rPr>
        <w:t>calcemia e aumento do paratormôn</w:t>
      </w:r>
      <w:r w:rsidR="00B51BE3" w:rsidRPr="005A435E">
        <w:rPr>
          <w:rFonts w:ascii="Times New Roman" w:hAnsi="Times New Roman" w:cs="Times New Roman"/>
          <w:sz w:val="24"/>
          <w:szCs w:val="24"/>
        </w:rPr>
        <w:t xml:space="preserve">io. </w:t>
      </w:r>
      <w:r w:rsidR="002D1B14" w:rsidRPr="005A435E">
        <w:rPr>
          <w:rFonts w:ascii="Times New Roman" w:hAnsi="Times New Roman" w:cs="Times New Roman"/>
          <w:sz w:val="24"/>
          <w:szCs w:val="24"/>
        </w:rPr>
        <w:t xml:space="preserve">As alterações </w:t>
      </w:r>
      <w:r w:rsidR="00003288" w:rsidRPr="005A435E">
        <w:rPr>
          <w:rFonts w:ascii="Times New Roman" w:hAnsi="Times New Roman" w:cs="Times New Roman"/>
          <w:sz w:val="24"/>
          <w:szCs w:val="24"/>
        </w:rPr>
        <w:t xml:space="preserve">histológicas </w:t>
      </w:r>
      <w:r w:rsidR="002D1B14" w:rsidRPr="005A435E">
        <w:rPr>
          <w:rFonts w:ascii="Times New Roman" w:hAnsi="Times New Roman" w:cs="Times New Roman"/>
          <w:sz w:val="24"/>
          <w:szCs w:val="24"/>
        </w:rPr>
        <w:t xml:space="preserve">encontradas na </w:t>
      </w:r>
      <w:r w:rsidR="00003288" w:rsidRPr="005A435E">
        <w:rPr>
          <w:rFonts w:ascii="Times New Roman" w:hAnsi="Times New Roman" w:cs="Times New Roman"/>
          <w:sz w:val="24"/>
          <w:szCs w:val="24"/>
        </w:rPr>
        <w:t xml:space="preserve">OR compreendem um espectro que inclui as doenças ósseas de baixo remodelamento – doença óssea </w:t>
      </w:r>
      <w:proofErr w:type="spellStart"/>
      <w:r w:rsidR="00003288" w:rsidRPr="005A435E">
        <w:rPr>
          <w:rFonts w:ascii="Times New Roman" w:hAnsi="Times New Roman" w:cs="Times New Roman"/>
          <w:sz w:val="24"/>
          <w:szCs w:val="24"/>
        </w:rPr>
        <w:t>adinâmica</w:t>
      </w:r>
      <w:proofErr w:type="spellEnd"/>
      <w:r w:rsidR="00003288" w:rsidRPr="005A43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03288" w:rsidRPr="005A435E">
        <w:rPr>
          <w:rFonts w:ascii="Times New Roman" w:hAnsi="Times New Roman" w:cs="Times New Roman"/>
          <w:sz w:val="24"/>
          <w:szCs w:val="24"/>
        </w:rPr>
        <w:t>osteomalácia</w:t>
      </w:r>
      <w:proofErr w:type="spellEnd"/>
      <w:r w:rsidR="00003288" w:rsidRPr="005A435E">
        <w:rPr>
          <w:rFonts w:ascii="Times New Roman" w:hAnsi="Times New Roman" w:cs="Times New Roman"/>
          <w:sz w:val="24"/>
          <w:szCs w:val="24"/>
        </w:rPr>
        <w:t>- e as de alto remodelamento –osteíte fibrosa e doença óssea mista</w:t>
      </w:r>
      <w:r w:rsidR="00403418" w:rsidRPr="005A435E">
        <w:rPr>
          <w:rFonts w:ascii="Times New Roman" w:hAnsi="Times New Roman" w:cs="Times New Roman"/>
          <w:sz w:val="24"/>
          <w:szCs w:val="24"/>
        </w:rPr>
        <w:t xml:space="preserve"> -, cujo diagnóstico depende da dosagem sérica dos </w:t>
      </w:r>
      <w:proofErr w:type="spellStart"/>
      <w:r w:rsidR="00403418" w:rsidRPr="005A435E">
        <w:rPr>
          <w:rFonts w:ascii="Times New Roman" w:hAnsi="Times New Roman" w:cs="Times New Roman"/>
          <w:sz w:val="24"/>
          <w:szCs w:val="24"/>
        </w:rPr>
        <w:t>biomarcadores</w:t>
      </w:r>
      <w:proofErr w:type="spellEnd"/>
      <w:r w:rsidR="00403418" w:rsidRPr="005A435E">
        <w:rPr>
          <w:rFonts w:ascii="Times New Roman" w:hAnsi="Times New Roman" w:cs="Times New Roman"/>
          <w:sz w:val="24"/>
          <w:szCs w:val="24"/>
        </w:rPr>
        <w:t xml:space="preserve"> de remodelação óssea, biópsia óssea</w:t>
      </w:r>
      <w:r w:rsidR="00376FDA" w:rsidRPr="005A435E">
        <w:rPr>
          <w:rFonts w:ascii="Times New Roman" w:hAnsi="Times New Roman" w:cs="Times New Roman"/>
          <w:sz w:val="24"/>
          <w:szCs w:val="24"/>
        </w:rPr>
        <w:t xml:space="preserve"> da crista ilíaca</w:t>
      </w:r>
      <w:r w:rsidR="00403418" w:rsidRPr="005A435E">
        <w:rPr>
          <w:rFonts w:ascii="Times New Roman" w:hAnsi="Times New Roman" w:cs="Times New Roman"/>
          <w:sz w:val="24"/>
          <w:szCs w:val="24"/>
        </w:rPr>
        <w:t xml:space="preserve"> e análise </w:t>
      </w:r>
      <w:proofErr w:type="spellStart"/>
      <w:r w:rsidR="00403418" w:rsidRPr="005A435E">
        <w:rPr>
          <w:rFonts w:ascii="Times New Roman" w:hAnsi="Times New Roman" w:cs="Times New Roman"/>
          <w:sz w:val="24"/>
          <w:szCs w:val="24"/>
        </w:rPr>
        <w:t>histomorfométrica</w:t>
      </w:r>
      <w:proofErr w:type="spellEnd"/>
      <w:r w:rsidR="00003288" w:rsidRPr="005A435E">
        <w:rPr>
          <w:rFonts w:ascii="Times New Roman" w:hAnsi="Times New Roman" w:cs="Times New Roman"/>
          <w:sz w:val="24"/>
          <w:szCs w:val="24"/>
        </w:rPr>
        <w:t>.</w:t>
      </w:r>
      <w:r w:rsidR="00376FDA" w:rsidRPr="005A435E">
        <w:rPr>
          <w:rFonts w:ascii="Times New Roman" w:hAnsi="Times New Roman" w:cs="Times New Roman"/>
          <w:sz w:val="24"/>
          <w:szCs w:val="24"/>
        </w:rPr>
        <w:t xml:space="preserve"> O desenvolvimento das formas diversas de OR está relacionado a alguns fatores, como a doença renal de base e sua duração, tempo de tratamento di</w:t>
      </w:r>
      <w:r w:rsidR="00557E1D" w:rsidRPr="005A435E">
        <w:rPr>
          <w:rFonts w:ascii="Times New Roman" w:hAnsi="Times New Roman" w:cs="Times New Roman"/>
          <w:sz w:val="24"/>
          <w:szCs w:val="24"/>
        </w:rPr>
        <w:t xml:space="preserve">alítico e modalidade dialítica. A sintomatologia é inespecífica e inclui dor, fraqueza muscular e deformidade óssea, entretanto, geralmente os pacientes são assintomáticos. </w:t>
      </w:r>
    </w:p>
    <w:p w14:paraId="00C0F769" w14:textId="77777777" w:rsidR="00413B65" w:rsidRPr="005A435E" w:rsidRDefault="00413B65" w:rsidP="005A4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5E">
        <w:rPr>
          <w:rFonts w:ascii="Times New Roman" w:hAnsi="Times New Roman" w:cs="Times New Roman"/>
          <w:sz w:val="24"/>
          <w:szCs w:val="24"/>
        </w:rPr>
        <w:t>OBJETIVO:</w:t>
      </w:r>
      <w:r w:rsidR="009A4B17" w:rsidRPr="005A435E">
        <w:rPr>
          <w:rFonts w:ascii="Times New Roman" w:hAnsi="Times New Roman" w:cs="Times New Roman"/>
          <w:sz w:val="24"/>
          <w:szCs w:val="24"/>
        </w:rPr>
        <w:t xml:space="preserve"> Descrever o caso de um paciente</w:t>
      </w:r>
      <w:r w:rsidR="008D27D2" w:rsidRPr="005A435E">
        <w:rPr>
          <w:rFonts w:ascii="Times New Roman" w:hAnsi="Times New Roman" w:cs="Times New Roman"/>
          <w:sz w:val="24"/>
          <w:szCs w:val="24"/>
        </w:rPr>
        <w:t xml:space="preserve"> portador de Insuficiência Renal Crônica apresentando </w:t>
      </w:r>
      <w:proofErr w:type="spellStart"/>
      <w:r w:rsidR="008D27D2" w:rsidRPr="005A435E">
        <w:rPr>
          <w:rFonts w:ascii="Times New Roman" w:hAnsi="Times New Roman" w:cs="Times New Roman"/>
          <w:sz w:val="24"/>
          <w:szCs w:val="24"/>
        </w:rPr>
        <w:t>osteodistrofia</w:t>
      </w:r>
      <w:proofErr w:type="spellEnd"/>
      <w:r w:rsidR="008D27D2" w:rsidRPr="005A435E">
        <w:rPr>
          <w:rFonts w:ascii="Times New Roman" w:hAnsi="Times New Roman" w:cs="Times New Roman"/>
          <w:sz w:val="24"/>
          <w:szCs w:val="24"/>
        </w:rPr>
        <w:t xml:space="preserve"> renal.</w:t>
      </w:r>
    </w:p>
    <w:p w14:paraId="05E02D9F" w14:textId="77777777" w:rsidR="00413B65" w:rsidRPr="005A435E" w:rsidRDefault="00413B65" w:rsidP="005A4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5E">
        <w:rPr>
          <w:rFonts w:ascii="Times New Roman" w:hAnsi="Times New Roman" w:cs="Times New Roman"/>
          <w:sz w:val="24"/>
          <w:szCs w:val="24"/>
        </w:rPr>
        <w:t>MÉTODOS:</w:t>
      </w:r>
      <w:r w:rsidR="0029643F" w:rsidRPr="005A435E">
        <w:rPr>
          <w:rFonts w:ascii="Times New Roman" w:hAnsi="Times New Roman" w:cs="Times New Roman"/>
          <w:sz w:val="24"/>
          <w:szCs w:val="24"/>
        </w:rPr>
        <w:t xml:space="preserve"> Trata-se de um estudo descritivo do tipo Relato de Caso. Foi emitido um Termo de Consentimento Livre e Esclarecido para assegurar a preservação da identidade</w:t>
      </w:r>
      <w:r w:rsidR="008347C9" w:rsidRPr="005A435E">
        <w:rPr>
          <w:rFonts w:ascii="Times New Roman" w:hAnsi="Times New Roman" w:cs="Times New Roman"/>
          <w:sz w:val="24"/>
          <w:szCs w:val="24"/>
        </w:rPr>
        <w:t>, conforme a Resolução 196/96 do Conselho Nacional de Saúde</w:t>
      </w:r>
      <w:r w:rsidR="0029643F" w:rsidRPr="005A435E">
        <w:rPr>
          <w:rFonts w:ascii="Times New Roman" w:hAnsi="Times New Roman" w:cs="Times New Roman"/>
          <w:sz w:val="24"/>
          <w:szCs w:val="24"/>
        </w:rPr>
        <w:t>. Não houve risco para o paciente, uma vez que se trata de um estudo de caráter d</w:t>
      </w:r>
      <w:r w:rsidR="00535F2E" w:rsidRPr="005A435E">
        <w:rPr>
          <w:rFonts w:ascii="Times New Roman" w:hAnsi="Times New Roman" w:cs="Times New Roman"/>
          <w:sz w:val="24"/>
          <w:szCs w:val="24"/>
        </w:rPr>
        <w:t>escritivo</w:t>
      </w:r>
      <w:r w:rsidR="0029643F" w:rsidRPr="005A435E">
        <w:rPr>
          <w:rFonts w:ascii="Times New Roman" w:hAnsi="Times New Roman" w:cs="Times New Roman"/>
          <w:sz w:val="24"/>
          <w:szCs w:val="24"/>
        </w:rPr>
        <w:t xml:space="preserve"> e sem intervenções.</w:t>
      </w:r>
    </w:p>
    <w:p w14:paraId="0442E244" w14:textId="77777777" w:rsidR="005548A0" w:rsidRPr="005A435E" w:rsidRDefault="00413B65" w:rsidP="005A4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5E">
        <w:rPr>
          <w:rFonts w:ascii="Times New Roman" w:hAnsi="Times New Roman" w:cs="Times New Roman"/>
          <w:sz w:val="24"/>
          <w:szCs w:val="24"/>
        </w:rPr>
        <w:t>RESULTADOS:</w:t>
      </w:r>
      <w:r w:rsidR="005548A0" w:rsidRPr="005A435E">
        <w:rPr>
          <w:rFonts w:ascii="Times New Roman" w:hAnsi="Times New Roman" w:cs="Times New Roman"/>
          <w:sz w:val="24"/>
          <w:szCs w:val="24"/>
        </w:rPr>
        <w:t xml:space="preserve"> </w:t>
      </w:r>
      <w:r w:rsidR="001960AE" w:rsidRPr="005A435E">
        <w:rPr>
          <w:rFonts w:ascii="Times New Roman" w:hAnsi="Times New Roman" w:cs="Times New Roman"/>
          <w:sz w:val="24"/>
          <w:szCs w:val="24"/>
        </w:rPr>
        <w:t>Paciente</w:t>
      </w:r>
      <w:r w:rsidR="005548A0" w:rsidRPr="005A435E">
        <w:rPr>
          <w:rFonts w:ascii="Times New Roman" w:hAnsi="Times New Roman" w:cs="Times New Roman"/>
          <w:sz w:val="24"/>
          <w:szCs w:val="24"/>
        </w:rPr>
        <w:t xml:space="preserve"> masculino </w:t>
      </w:r>
      <w:r w:rsidR="001960AE" w:rsidRPr="005A435E">
        <w:rPr>
          <w:rFonts w:ascii="Times New Roman" w:hAnsi="Times New Roman" w:cs="Times New Roman"/>
          <w:sz w:val="24"/>
          <w:szCs w:val="24"/>
        </w:rPr>
        <w:t xml:space="preserve">de </w:t>
      </w:r>
      <w:r w:rsidR="005548A0" w:rsidRPr="005A435E">
        <w:rPr>
          <w:rFonts w:ascii="Times New Roman" w:hAnsi="Times New Roman" w:cs="Times New Roman"/>
          <w:sz w:val="24"/>
          <w:szCs w:val="24"/>
        </w:rPr>
        <w:t>29 anos, após nascimento</w:t>
      </w:r>
      <w:r w:rsidR="001960AE" w:rsidRPr="005A435E">
        <w:rPr>
          <w:rFonts w:ascii="Times New Roman" w:hAnsi="Times New Roman" w:cs="Times New Roman"/>
          <w:sz w:val="24"/>
          <w:szCs w:val="24"/>
        </w:rPr>
        <w:t>,</w:t>
      </w:r>
      <w:r w:rsidR="005548A0" w:rsidRPr="005A435E">
        <w:rPr>
          <w:rFonts w:ascii="Times New Roman" w:hAnsi="Times New Roman" w:cs="Times New Roman"/>
          <w:sz w:val="24"/>
          <w:szCs w:val="24"/>
        </w:rPr>
        <w:t xml:space="preserve"> em poucos dias de vida</w:t>
      </w:r>
      <w:r w:rsidR="001960AE" w:rsidRPr="005A435E">
        <w:rPr>
          <w:rFonts w:ascii="Times New Roman" w:hAnsi="Times New Roman" w:cs="Times New Roman"/>
          <w:sz w:val="24"/>
          <w:szCs w:val="24"/>
        </w:rPr>
        <w:t>,</w:t>
      </w:r>
      <w:r w:rsidR="005548A0" w:rsidRPr="005A435E">
        <w:rPr>
          <w:rFonts w:ascii="Times New Roman" w:hAnsi="Times New Roman" w:cs="Times New Roman"/>
          <w:sz w:val="24"/>
          <w:szCs w:val="24"/>
        </w:rPr>
        <w:t xml:space="preserve"> a mãe relata hematúria, não dormia, ascite e perda de peso. Após avaliação médica e de exames foi detectado uma má formação dos ureteres com área de estenose e dilatações que levou a um quadro de </w:t>
      </w:r>
      <w:proofErr w:type="spellStart"/>
      <w:r w:rsidR="005548A0" w:rsidRPr="005A435E">
        <w:rPr>
          <w:rFonts w:ascii="Times New Roman" w:hAnsi="Times New Roman" w:cs="Times New Roman"/>
          <w:sz w:val="24"/>
          <w:szCs w:val="24"/>
        </w:rPr>
        <w:t>hidronefrose</w:t>
      </w:r>
      <w:proofErr w:type="spellEnd"/>
      <w:r w:rsidR="005548A0" w:rsidRPr="005A435E">
        <w:rPr>
          <w:rFonts w:ascii="Times New Roman" w:hAnsi="Times New Roman" w:cs="Times New Roman"/>
          <w:sz w:val="24"/>
          <w:szCs w:val="24"/>
        </w:rPr>
        <w:t xml:space="preserve"> com consequente perda da função renal aos 14 anos. Paciente realiza hemodiálise desde então. Os exames laboratoriais apresentaram elevado Paratormônio (PTH) superiores a 3000pg/</w:t>
      </w:r>
      <w:proofErr w:type="spellStart"/>
      <w:r w:rsidR="005548A0" w:rsidRPr="005A435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5548A0" w:rsidRPr="005A435E">
        <w:rPr>
          <w:rFonts w:ascii="Times New Roman" w:hAnsi="Times New Roman" w:cs="Times New Roman"/>
          <w:sz w:val="24"/>
          <w:szCs w:val="24"/>
        </w:rPr>
        <w:t xml:space="preserve"> (VR: 15 – 68pg/</w:t>
      </w:r>
      <w:proofErr w:type="spellStart"/>
      <w:r w:rsidR="005548A0" w:rsidRPr="005A435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5548A0" w:rsidRPr="005A435E">
        <w:rPr>
          <w:rFonts w:ascii="Times New Roman" w:hAnsi="Times New Roman" w:cs="Times New Roman"/>
          <w:sz w:val="24"/>
          <w:szCs w:val="24"/>
        </w:rPr>
        <w:t>).</w:t>
      </w:r>
    </w:p>
    <w:p w14:paraId="14EEFDD7" w14:textId="2CD04E67" w:rsidR="005548A0" w:rsidRPr="005A435E" w:rsidRDefault="005548A0" w:rsidP="005A4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5E">
        <w:rPr>
          <w:rFonts w:ascii="Times New Roman" w:hAnsi="Times New Roman" w:cs="Times New Roman"/>
          <w:sz w:val="24"/>
          <w:szCs w:val="24"/>
        </w:rPr>
        <w:t xml:space="preserve">Em abril de 2018 ele percebeu inchaço no lado esquerdo da mandíbula que o fez </w:t>
      </w:r>
      <w:proofErr w:type="gramStart"/>
      <w:r w:rsidRPr="005A435E">
        <w:rPr>
          <w:rFonts w:ascii="Times New Roman" w:hAnsi="Times New Roman" w:cs="Times New Roman"/>
          <w:sz w:val="24"/>
          <w:szCs w:val="24"/>
        </w:rPr>
        <w:t>procurar</w:t>
      </w:r>
      <w:proofErr w:type="gramEnd"/>
      <w:r w:rsidRPr="005A435E">
        <w:rPr>
          <w:rFonts w:ascii="Times New Roman" w:hAnsi="Times New Roman" w:cs="Times New Roman"/>
          <w:sz w:val="24"/>
          <w:szCs w:val="24"/>
        </w:rPr>
        <w:t xml:space="preserve"> atendimento odontológico. Na avaliação clínica observou-se aumento de volume na região de ramo mandibular esquerdo. Foram solicitados exames de imagem panorâmica, U</w:t>
      </w:r>
      <w:r w:rsidR="00F56D7E" w:rsidRPr="005A435E">
        <w:rPr>
          <w:rFonts w:ascii="Times New Roman" w:hAnsi="Times New Roman" w:cs="Times New Roman"/>
          <w:sz w:val="24"/>
          <w:szCs w:val="24"/>
        </w:rPr>
        <w:t>ltrassonografia, Tomografia Computadorizada</w:t>
      </w:r>
      <w:r w:rsidRPr="005A435E">
        <w:rPr>
          <w:rFonts w:ascii="Times New Roman" w:hAnsi="Times New Roman" w:cs="Times New Roman"/>
          <w:sz w:val="24"/>
          <w:szCs w:val="24"/>
        </w:rPr>
        <w:t xml:space="preserve"> e R</w:t>
      </w:r>
      <w:r w:rsidR="00F56D7E" w:rsidRPr="005A435E">
        <w:rPr>
          <w:rFonts w:ascii="Times New Roman" w:hAnsi="Times New Roman" w:cs="Times New Roman"/>
          <w:sz w:val="24"/>
          <w:szCs w:val="24"/>
        </w:rPr>
        <w:t xml:space="preserve">essonância </w:t>
      </w:r>
      <w:r w:rsidRPr="005A435E">
        <w:rPr>
          <w:rFonts w:ascii="Times New Roman" w:hAnsi="Times New Roman" w:cs="Times New Roman"/>
          <w:sz w:val="24"/>
          <w:szCs w:val="24"/>
        </w:rPr>
        <w:t>M</w:t>
      </w:r>
      <w:r w:rsidR="00F56D7E" w:rsidRPr="005A435E">
        <w:rPr>
          <w:rFonts w:ascii="Times New Roman" w:hAnsi="Times New Roman" w:cs="Times New Roman"/>
          <w:sz w:val="24"/>
          <w:szCs w:val="24"/>
        </w:rPr>
        <w:t>agnética.</w:t>
      </w:r>
      <w:r w:rsidRPr="005A435E">
        <w:rPr>
          <w:rFonts w:ascii="Times New Roman" w:hAnsi="Times New Roman" w:cs="Times New Roman"/>
          <w:sz w:val="24"/>
          <w:szCs w:val="24"/>
        </w:rPr>
        <w:t xml:space="preserve"> Após exame foi realizada biopsia </w:t>
      </w:r>
      <w:proofErr w:type="spellStart"/>
      <w:r w:rsidRPr="005A435E">
        <w:rPr>
          <w:rFonts w:ascii="Times New Roman" w:hAnsi="Times New Roman" w:cs="Times New Roman"/>
          <w:sz w:val="24"/>
          <w:szCs w:val="24"/>
        </w:rPr>
        <w:t>incisional</w:t>
      </w:r>
      <w:proofErr w:type="spellEnd"/>
      <w:r w:rsidRPr="005A435E">
        <w:rPr>
          <w:rFonts w:ascii="Times New Roman" w:hAnsi="Times New Roman" w:cs="Times New Roman"/>
          <w:sz w:val="24"/>
          <w:szCs w:val="24"/>
        </w:rPr>
        <w:t xml:space="preserve"> com diagnóstico de </w:t>
      </w:r>
      <w:proofErr w:type="spellStart"/>
      <w:r w:rsidRPr="005A435E">
        <w:rPr>
          <w:rFonts w:ascii="Times New Roman" w:hAnsi="Times New Roman" w:cs="Times New Roman"/>
          <w:sz w:val="24"/>
          <w:szCs w:val="24"/>
        </w:rPr>
        <w:t>ost</w:t>
      </w:r>
      <w:r w:rsidR="00F56D7E" w:rsidRPr="005A435E">
        <w:rPr>
          <w:rFonts w:ascii="Times New Roman" w:hAnsi="Times New Roman" w:cs="Times New Roman"/>
          <w:sz w:val="24"/>
          <w:szCs w:val="24"/>
        </w:rPr>
        <w:t>eodistrofia</w:t>
      </w:r>
      <w:proofErr w:type="spellEnd"/>
      <w:r w:rsidR="00F56D7E" w:rsidRPr="005A435E">
        <w:rPr>
          <w:rFonts w:ascii="Times New Roman" w:hAnsi="Times New Roman" w:cs="Times New Roman"/>
          <w:sz w:val="24"/>
          <w:szCs w:val="24"/>
        </w:rPr>
        <w:t xml:space="preserve"> renal.</w:t>
      </w:r>
      <w:r w:rsidRPr="005A435E">
        <w:rPr>
          <w:rFonts w:ascii="Times New Roman" w:hAnsi="Times New Roman" w:cs="Times New Roman"/>
          <w:sz w:val="24"/>
          <w:szCs w:val="24"/>
        </w:rPr>
        <w:t xml:space="preserve"> Como é uma condição inerente a doença de base do paciente (quadro de insuficiência renal crônica) </w:t>
      </w:r>
      <w:r w:rsidR="00F5083F" w:rsidRPr="005A435E">
        <w:rPr>
          <w:rFonts w:ascii="Times New Roman" w:hAnsi="Times New Roman" w:cs="Times New Roman"/>
          <w:sz w:val="24"/>
          <w:szCs w:val="24"/>
        </w:rPr>
        <w:t xml:space="preserve">ele toma </w:t>
      </w:r>
      <w:r w:rsidRPr="005A435E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5A435E">
        <w:rPr>
          <w:rFonts w:ascii="Times New Roman" w:hAnsi="Times New Roman" w:cs="Times New Roman"/>
          <w:sz w:val="24"/>
          <w:szCs w:val="24"/>
        </w:rPr>
        <w:t>Calcitriol</w:t>
      </w:r>
      <w:proofErr w:type="spellEnd"/>
      <w:r w:rsidRPr="005A435E">
        <w:rPr>
          <w:rFonts w:ascii="Times New Roman" w:hAnsi="Times New Roman" w:cs="Times New Roman"/>
          <w:sz w:val="24"/>
          <w:szCs w:val="24"/>
        </w:rPr>
        <w:t xml:space="preserve"> que é a forma ativa da vitamina D (1,25-OH2-vitamina D), e o </w:t>
      </w:r>
      <w:proofErr w:type="spellStart"/>
      <w:r w:rsidRPr="005A435E">
        <w:rPr>
          <w:rFonts w:ascii="Times New Roman" w:hAnsi="Times New Roman" w:cs="Times New Roman"/>
          <w:sz w:val="24"/>
          <w:szCs w:val="24"/>
        </w:rPr>
        <w:t>alfacalcidol</w:t>
      </w:r>
      <w:proofErr w:type="spellEnd"/>
      <w:r w:rsidRPr="005A435E">
        <w:rPr>
          <w:rFonts w:ascii="Times New Roman" w:hAnsi="Times New Roman" w:cs="Times New Roman"/>
          <w:sz w:val="24"/>
          <w:szCs w:val="24"/>
        </w:rPr>
        <w:t xml:space="preserve"> é um análogo sintético da vitamina D3 que requer uma </w:t>
      </w:r>
      <w:proofErr w:type="spellStart"/>
      <w:r w:rsidRPr="005A435E">
        <w:rPr>
          <w:rFonts w:ascii="Times New Roman" w:hAnsi="Times New Roman" w:cs="Times New Roman"/>
          <w:sz w:val="24"/>
          <w:szCs w:val="24"/>
        </w:rPr>
        <w:t>hidroxilação</w:t>
      </w:r>
      <w:proofErr w:type="spellEnd"/>
      <w:r w:rsidRPr="005A435E">
        <w:rPr>
          <w:rFonts w:ascii="Times New Roman" w:hAnsi="Times New Roman" w:cs="Times New Roman"/>
          <w:sz w:val="24"/>
          <w:szCs w:val="24"/>
        </w:rPr>
        <w:t xml:space="preserve"> hepática para ser transformado na forma ativa da vitamina D</w:t>
      </w:r>
      <w:r w:rsidR="00F56D7E" w:rsidRPr="005A435E">
        <w:rPr>
          <w:rFonts w:ascii="Times New Roman" w:hAnsi="Times New Roman" w:cs="Times New Roman"/>
          <w:sz w:val="24"/>
          <w:szCs w:val="24"/>
        </w:rPr>
        <w:t>,</w:t>
      </w:r>
      <w:r w:rsidRPr="005A435E">
        <w:rPr>
          <w:rFonts w:ascii="Times New Roman" w:hAnsi="Times New Roman" w:cs="Times New Roman"/>
          <w:sz w:val="24"/>
          <w:szCs w:val="24"/>
        </w:rPr>
        <w:t xml:space="preserve"> para tentar barrar o avanço do quadro</w:t>
      </w:r>
      <w:r w:rsidR="00F56D7E" w:rsidRPr="005A435E">
        <w:rPr>
          <w:rFonts w:ascii="Times New Roman" w:hAnsi="Times New Roman" w:cs="Times New Roman"/>
          <w:sz w:val="24"/>
          <w:szCs w:val="24"/>
        </w:rPr>
        <w:t>,</w:t>
      </w:r>
      <w:r w:rsidRPr="005A43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A435E">
        <w:rPr>
          <w:rFonts w:ascii="Times New Roman" w:hAnsi="Times New Roman" w:cs="Times New Roman"/>
          <w:sz w:val="24"/>
          <w:szCs w:val="24"/>
        </w:rPr>
        <w:t>Desferroxamina</w:t>
      </w:r>
      <w:proofErr w:type="spellEnd"/>
      <w:r w:rsidRPr="005A435E">
        <w:rPr>
          <w:rFonts w:ascii="Times New Roman" w:hAnsi="Times New Roman" w:cs="Times New Roman"/>
          <w:sz w:val="24"/>
          <w:szCs w:val="24"/>
        </w:rPr>
        <w:t xml:space="preserve"> (DFO).</w:t>
      </w:r>
      <w:r w:rsidR="0010121A" w:rsidRPr="005A435E">
        <w:rPr>
          <w:rFonts w:ascii="Times New Roman" w:hAnsi="Times New Roman" w:cs="Times New Roman"/>
          <w:sz w:val="24"/>
          <w:szCs w:val="24"/>
        </w:rPr>
        <w:t xml:space="preserve"> Atualmente o paciente está em avaliação para realização de </w:t>
      </w:r>
      <w:proofErr w:type="spellStart"/>
      <w:r w:rsidR="0010121A" w:rsidRPr="005A435E">
        <w:rPr>
          <w:rFonts w:ascii="Times New Roman" w:hAnsi="Times New Roman" w:cs="Times New Roman"/>
          <w:sz w:val="24"/>
          <w:szCs w:val="24"/>
        </w:rPr>
        <w:t>paratireoidectomia</w:t>
      </w:r>
      <w:proofErr w:type="spellEnd"/>
      <w:r w:rsidR="0010121A" w:rsidRPr="005A43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52D1DF" w14:textId="44E40EE3" w:rsidR="00413B65" w:rsidRDefault="00413B65" w:rsidP="005A4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35E">
        <w:rPr>
          <w:rFonts w:ascii="Times New Roman" w:hAnsi="Times New Roman" w:cs="Times New Roman"/>
          <w:sz w:val="24"/>
          <w:szCs w:val="24"/>
        </w:rPr>
        <w:lastRenderedPageBreak/>
        <w:t>CONCLUSÃO:</w:t>
      </w:r>
      <w:r w:rsidR="00A24EE6" w:rsidRPr="005A435E">
        <w:rPr>
          <w:rFonts w:ascii="Times New Roman" w:hAnsi="Times New Roman" w:cs="Times New Roman"/>
          <w:sz w:val="24"/>
          <w:szCs w:val="24"/>
        </w:rPr>
        <w:t xml:space="preserve"> </w:t>
      </w:r>
      <w:r w:rsidR="00872621" w:rsidRPr="005A435E">
        <w:rPr>
          <w:rFonts w:ascii="Times New Roman" w:hAnsi="Times New Roman" w:cs="Times New Roman"/>
          <w:sz w:val="24"/>
          <w:szCs w:val="24"/>
        </w:rPr>
        <w:t>As alterações</w:t>
      </w:r>
      <w:r w:rsidR="00A24EE6" w:rsidRPr="005A4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EE6" w:rsidRPr="005A435E">
        <w:rPr>
          <w:rFonts w:ascii="Times New Roman" w:hAnsi="Times New Roman" w:cs="Times New Roman"/>
          <w:sz w:val="24"/>
          <w:szCs w:val="24"/>
        </w:rPr>
        <w:t>osteodistróficas</w:t>
      </w:r>
      <w:proofErr w:type="spellEnd"/>
      <w:r w:rsidR="00A24EE6" w:rsidRPr="005A435E">
        <w:rPr>
          <w:rFonts w:ascii="Times New Roman" w:hAnsi="Times New Roman" w:cs="Times New Roman"/>
          <w:sz w:val="24"/>
          <w:szCs w:val="24"/>
        </w:rPr>
        <w:t xml:space="preserve"> são de grande prevalência em pess</w:t>
      </w:r>
      <w:r w:rsidR="00872621" w:rsidRPr="005A435E">
        <w:rPr>
          <w:rFonts w:ascii="Times New Roman" w:hAnsi="Times New Roman" w:cs="Times New Roman"/>
          <w:sz w:val="24"/>
          <w:szCs w:val="24"/>
        </w:rPr>
        <w:t xml:space="preserve">oas com doença renal e provocam disfunções importantes no metabolismo ósseo. Apesar do entendimento da fisiopatologia e da relação com a Insuficiência Renal Crônica, a OR ainda é responsável pela elevada morbidade em pacientes dialíticos. </w:t>
      </w:r>
    </w:p>
    <w:p w14:paraId="7C1BEBAF" w14:textId="562D94E1" w:rsidR="00E00451" w:rsidRDefault="00E00451" w:rsidP="005A4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CDB07" w14:textId="3FADCE6E" w:rsidR="000559B8" w:rsidRPr="005A435E" w:rsidRDefault="00E00451" w:rsidP="005A4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Osteodistrofia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real; Insuficiência Renal Crônica.</w:t>
      </w:r>
      <w:bookmarkStart w:id="0" w:name="_GoBack"/>
      <w:bookmarkEnd w:id="0"/>
    </w:p>
    <w:sectPr w:rsidR="000559B8" w:rsidRPr="005A435E" w:rsidSect="006647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3B65"/>
    <w:rsid w:val="00003288"/>
    <w:rsid w:val="000559B8"/>
    <w:rsid w:val="0010121A"/>
    <w:rsid w:val="001960AE"/>
    <w:rsid w:val="0029643F"/>
    <w:rsid w:val="002D1B14"/>
    <w:rsid w:val="00376FDA"/>
    <w:rsid w:val="00403418"/>
    <w:rsid w:val="00413B65"/>
    <w:rsid w:val="00535F2E"/>
    <w:rsid w:val="005548A0"/>
    <w:rsid w:val="00557E1D"/>
    <w:rsid w:val="00581531"/>
    <w:rsid w:val="005A435E"/>
    <w:rsid w:val="005E19A3"/>
    <w:rsid w:val="00664710"/>
    <w:rsid w:val="008347C9"/>
    <w:rsid w:val="00872621"/>
    <w:rsid w:val="008B350B"/>
    <w:rsid w:val="008D27D2"/>
    <w:rsid w:val="009A4B17"/>
    <w:rsid w:val="009A5D58"/>
    <w:rsid w:val="00A04AE0"/>
    <w:rsid w:val="00A24EE6"/>
    <w:rsid w:val="00A435A0"/>
    <w:rsid w:val="00AC5007"/>
    <w:rsid w:val="00B51BE3"/>
    <w:rsid w:val="00BF51AC"/>
    <w:rsid w:val="00C00709"/>
    <w:rsid w:val="00C3771B"/>
    <w:rsid w:val="00E00451"/>
    <w:rsid w:val="00E21AAA"/>
    <w:rsid w:val="00E47045"/>
    <w:rsid w:val="00E64FB7"/>
    <w:rsid w:val="00F40716"/>
    <w:rsid w:val="00F5083F"/>
    <w:rsid w:val="00F56D7E"/>
    <w:rsid w:val="00F615B1"/>
    <w:rsid w:val="00F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FE03"/>
  <w15:docId w15:val="{68F2F29D-6233-48C7-89C6-BB542AF1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B6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012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12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12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2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2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34</cp:revision>
  <dcterms:created xsi:type="dcterms:W3CDTF">2019-10-19T19:54:00Z</dcterms:created>
  <dcterms:modified xsi:type="dcterms:W3CDTF">2019-10-28T18:55:00Z</dcterms:modified>
</cp:coreProperties>
</file>