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D44B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IMAGENS E VOZES NA PRODUÇÃO DO GÊNERO DOCUMENTÁRIO: </w:t>
      </w:r>
    </w:p>
    <w:p w14:paraId="00000002" w14:textId="77777777" w:rsidR="00FD44B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EXPERIÊNCIAS EM DEBATE NO IFPE CAMPUS RECIFE</w:t>
      </w:r>
    </w:p>
    <w:p w14:paraId="00000003" w14:textId="77777777" w:rsidR="00FD44B4" w:rsidRDefault="00FD44B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FD44B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Gabriel Modesto Arrais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00000005" w14:textId="77777777" w:rsidR="00FD44B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Júlia de Carvalho Escobar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00000006" w14:textId="77777777" w:rsidR="00FD44B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Rayane Cibelle da Silva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00000007" w14:textId="77777777" w:rsidR="00FD44B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Andréa Silva Moraes</w:t>
      </w:r>
      <w:r>
        <w:rPr>
          <w:rFonts w:ascii="Times New Roman" w:eastAsia="Times New Roman" w:hAnsi="Times New Roman" w:cs="Times New Roman"/>
          <w:vertAlign w:val="superscript"/>
        </w:rPr>
        <w:footnoteReference w:id="4"/>
      </w:r>
    </w:p>
    <w:p w14:paraId="00000008" w14:textId="77777777" w:rsidR="00FD44B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Helio</w:t>
      </w:r>
      <w:proofErr w:type="spellEnd"/>
      <w:r>
        <w:rPr>
          <w:rFonts w:ascii="Times New Roman" w:eastAsia="Times New Roman" w:hAnsi="Times New Roman" w:cs="Times New Roman"/>
        </w:rPr>
        <w:t xml:space="preserve"> Castelo Branco Ramos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</w:p>
    <w:p w14:paraId="00000009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0000000A" w14:textId="77777777" w:rsidR="00FD44B4" w:rsidRDefault="00FD4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0000000B" w14:textId="77777777" w:rsidR="00FD44B4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presente relato de experiência propõe </w:t>
      </w:r>
      <w:r w:rsidRPr="003870B5">
        <w:rPr>
          <w:rFonts w:ascii="Times New Roman" w:eastAsia="Times New Roman" w:hAnsi="Times New Roman" w:cs="Times New Roman"/>
        </w:rPr>
        <w:t xml:space="preserve">refletir sobre </w:t>
      </w:r>
      <w:r>
        <w:rPr>
          <w:rFonts w:ascii="Times New Roman" w:eastAsia="Times New Roman" w:hAnsi="Times New Roman" w:cs="Times New Roman"/>
        </w:rPr>
        <w:t xml:space="preserve">o projeto didático-temático que será aplicado no Instituto Federal de Educação, Ciência e Tecnologia de Pernambuco (IFPE),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 xml:space="preserve">Recife, a partir de </w:t>
      </w:r>
      <w:proofErr w:type="gramStart"/>
      <w:r>
        <w:rPr>
          <w:rFonts w:ascii="Times New Roman" w:eastAsia="Times New Roman" w:hAnsi="Times New Roman" w:cs="Times New Roman"/>
        </w:rPr>
        <w:t>Outubro</w:t>
      </w:r>
      <w:proofErr w:type="gramEnd"/>
      <w:r>
        <w:rPr>
          <w:rFonts w:ascii="Times New Roman" w:eastAsia="Times New Roman" w:hAnsi="Times New Roman" w:cs="Times New Roman"/>
        </w:rPr>
        <w:t xml:space="preserve"> de 2025. O projeto situa-se em contexto de formação docente inicial, desenvolvida no Programa Institucional de Bolsas de Iniciação à Docência (PIBID) da Universidade Federal de Pernambuco (UFPE), no curso Letras - Português, no núcleo coordenado pela prof.ª Dr.ª Andrea Moraes. A metodologia prevê a observação não-participativa de abordagem etnográfica em turmas de mesma série e diferentes cursos integrados (médio-profissionalizante) do IFPE, em aulas de Língua Portuguesa (Cavalcante e Júnior, 2005; Bueno, 2007) e revisão bibliográfica. O trabalho objetiva </w:t>
      </w:r>
      <w:r w:rsidRPr="003870B5">
        <w:rPr>
          <w:rFonts w:ascii="Times New Roman" w:eastAsia="Times New Roman" w:hAnsi="Times New Roman" w:cs="Times New Roman"/>
        </w:rPr>
        <w:t xml:space="preserve">problematizar </w:t>
      </w:r>
      <w:r>
        <w:rPr>
          <w:rFonts w:ascii="Times New Roman" w:eastAsia="Times New Roman" w:hAnsi="Times New Roman" w:cs="Times New Roman"/>
        </w:rPr>
        <w:t xml:space="preserve">acerca das etapas que envolvem a construção gradual do gênero documentário em nosso projeto, a partir de atividades que aproximam o repertório sociocultural dos alunos </w:t>
      </w:r>
      <w:r w:rsidRPr="003870B5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 xml:space="preserve">discussões teóricas sobre cultura brasileira, identidade nacional e relações étnico-raciais, bem como leituras e análises literárias do Pré-Modernismo e Modernismo brasileiros. </w:t>
      </w:r>
    </w:p>
    <w:p w14:paraId="0000000C" w14:textId="77777777" w:rsidR="00FD44B4" w:rsidRDefault="00FD4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REFERENCIAL TEÓRICO</w:t>
      </w:r>
    </w:p>
    <w:p w14:paraId="0000000E" w14:textId="77777777" w:rsidR="00FD44B4" w:rsidRDefault="00FD4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Para fins de tessitura deste relato, nosso referencial teórico fundamenta-se na observação de cunho etnográfico, compreendendo que ela nos permite identificar no ambiente </w:t>
      </w:r>
      <w:r>
        <w:rPr>
          <w:rFonts w:ascii="Times New Roman" w:eastAsia="Times New Roman" w:hAnsi="Times New Roman" w:cs="Times New Roman"/>
        </w:rPr>
        <w:lastRenderedPageBreak/>
        <w:t>escolar e nas salas de aula os movimentos de socialização e constituição de significados culturais (</w:t>
      </w:r>
      <w:proofErr w:type="spellStart"/>
      <w:r>
        <w:rPr>
          <w:rFonts w:ascii="Times New Roman" w:eastAsia="Times New Roman" w:hAnsi="Times New Roman" w:cs="Times New Roman"/>
        </w:rPr>
        <w:t>Cavalvante</w:t>
      </w:r>
      <w:proofErr w:type="spellEnd"/>
      <w:r>
        <w:rPr>
          <w:rFonts w:ascii="Times New Roman" w:eastAsia="Times New Roman" w:hAnsi="Times New Roman" w:cs="Times New Roman"/>
        </w:rPr>
        <w:t>; Júnior, 2005) e os discursos que, na escola, são materializados e reproduzidos entre os indivíduos que a compõem. Por isso, compreendemos a sala de aula, em primeiro lugar, como um espaço complexo de negociações entre indivíduos e culturas (Bueno, 2007).</w:t>
      </w:r>
    </w:p>
    <w:p w14:paraId="00000010" w14:textId="77777777" w:rsidR="00FD44B4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Compreendemos, ainda, </w:t>
      </w:r>
      <w:r w:rsidRPr="003870B5">
        <w:rPr>
          <w:rFonts w:ascii="Times New Roman" w:eastAsia="Times New Roman" w:hAnsi="Times New Roman" w:cs="Times New Roman"/>
        </w:rPr>
        <w:t>que a</w:t>
      </w:r>
      <w:r>
        <w:rPr>
          <w:rFonts w:ascii="Times New Roman" w:eastAsia="Times New Roman" w:hAnsi="Times New Roman" w:cs="Times New Roman"/>
        </w:rPr>
        <w:t xml:space="preserve"> articulação entre projeto temático e o trabalho com gêneros textuais tem se mostrado uma estratégia pedagógica eficaz para que o ensino de Língua Portuguesa se centre no uso da linguagem, vinculado a situações comunicativas significativas. Como indicam </w:t>
      </w:r>
      <w:proofErr w:type="spellStart"/>
      <w:r>
        <w:rPr>
          <w:rFonts w:ascii="Times New Roman" w:eastAsia="Times New Roman" w:hAnsi="Times New Roman" w:cs="Times New Roman"/>
        </w:rPr>
        <w:t>Caretta</w:t>
      </w:r>
      <w:proofErr w:type="spellEnd"/>
      <w:r>
        <w:rPr>
          <w:rFonts w:ascii="Times New Roman" w:eastAsia="Times New Roman" w:hAnsi="Times New Roman" w:cs="Times New Roman"/>
        </w:rPr>
        <w:t xml:space="preserve"> (2016) e </w:t>
      </w:r>
      <w:proofErr w:type="spellStart"/>
      <w:r>
        <w:rPr>
          <w:rFonts w:ascii="Times New Roman" w:eastAsia="Times New Roman" w:hAnsi="Times New Roman" w:cs="Times New Roman"/>
        </w:rPr>
        <w:t>Bazerman</w:t>
      </w:r>
      <w:proofErr w:type="spellEnd"/>
      <w:r>
        <w:rPr>
          <w:rFonts w:ascii="Times New Roman" w:eastAsia="Times New Roman" w:hAnsi="Times New Roman" w:cs="Times New Roman"/>
        </w:rPr>
        <w:t xml:space="preserve"> (2021), os gêneros textuais integrados nesses projetos são compreendidos enquanto instrumentos de ação social, histórica e discursivamente situados, criando-se um espaço de autoria, protagonismo e participação crítica dos estudantes. Nesse sentido, o gênero documentário mostra-se muito profícuo objeto de ensino-aprendizagem, na medida que articula diversos recursos semióticos (Kress, 2010) para construção de uma narrativa que mobiliza nossa capacidade de interpretação da realidade e dos sentidos nele construídos (Marcuschi; De Melo, 2015). A construção dos documentários e, por isso, também as atividades desenvolvidas ao longo do projeto, se basearão nas discussões sobre cultura brasileira e identidade nacional em textos literários e teóricos, sob a luz de Ortiz (2001) e Lélia Gonzalez (1984; 2020).</w:t>
      </w:r>
    </w:p>
    <w:p w14:paraId="00000011" w14:textId="77777777" w:rsidR="00FD44B4" w:rsidRDefault="00FD4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RESULTADOS E DISCUSSÃO</w:t>
      </w:r>
    </w:p>
    <w:p w14:paraId="00000013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4" w14:textId="77777777" w:rsidR="00FD44B4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escolha pelo documentário como gênero central do projeto está diretamente vinculada ao tema do núcleo que integramos no PIBID, que tem como eixo central a multimodalidade (Kress, 2010) e a exploração de diferentes recursos de significação no ensino de Língua Portuguesa. Ao reunir imagens e vozes, esse gênero se constitui como espaço privilegiado para desenvolvimento de autoria e reflexão crítica (Marcuschi; De Melo, 2015), em que os estudantes podem relacionar análises literárias e discussões com base em textos teóricos a suas próprias vivências em torno dos conceitos de identidade e cultura. Além disso, a opção pelo cinema, após as observações de cunho etnográfico (Bueno, 2007), dialoga com práticas já consolidadas no IFPE, em que a exibição, produção e análise de materiais audiovisuais mobilizam alunos e professores, fortalecendo vínculos afetivos e ampliando práticas de letramento.</w:t>
      </w:r>
    </w:p>
    <w:p w14:paraId="00000015" w14:textId="77777777" w:rsidR="00FD44B4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Dentre as atividades previstas no projeto destaca-se a preparação e realização de entrevistas: os estudantes serão responsáveis por elaborar roteiros de perguntas, gravar os </w:t>
      </w:r>
      <w:r>
        <w:rPr>
          <w:rFonts w:ascii="Times New Roman" w:eastAsia="Times New Roman" w:hAnsi="Times New Roman" w:cs="Times New Roman"/>
        </w:rPr>
        <w:lastRenderedPageBreak/>
        <w:t xml:space="preserve">depoimentos e selecionar trechos significativos, com o intuito de construir um mosaico de vozes sobre a temática da identidade nacional que irá compor os documentários produzidos. Outra atividade será a elaboração de uma </w:t>
      </w:r>
      <w:proofErr w:type="gramStart"/>
      <w:r>
        <w:rPr>
          <w:rFonts w:ascii="Times New Roman" w:eastAsia="Times New Roman" w:hAnsi="Times New Roman" w:cs="Times New Roman"/>
          <w:i/>
        </w:rPr>
        <w:t>playlist</w:t>
      </w:r>
      <w:proofErr w:type="gramEnd"/>
      <w:r>
        <w:rPr>
          <w:rFonts w:ascii="Times New Roman" w:eastAsia="Times New Roman" w:hAnsi="Times New Roman" w:cs="Times New Roman"/>
        </w:rPr>
        <w:t xml:space="preserve"> compartilhada com músicas que, na perspectiva de cada estudante, expressem o que significa “ser brasileiro”. Espera-se que eles argumentem, ainda, sobre </w:t>
      </w:r>
      <w:proofErr w:type="gramStart"/>
      <w:r>
        <w:rPr>
          <w:rFonts w:ascii="Times New Roman" w:eastAsia="Times New Roman" w:hAnsi="Times New Roman" w:cs="Times New Roman"/>
        </w:rPr>
        <w:t>por que</w:t>
      </w:r>
      <w:proofErr w:type="gramEnd"/>
      <w:r>
        <w:rPr>
          <w:rFonts w:ascii="Times New Roman" w:eastAsia="Times New Roman" w:hAnsi="Times New Roman" w:cs="Times New Roman"/>
        </w:rPr>
        <w:t xml:space="preserve"> aquela música representa algum viés da identidade nacional, a fim de explorar habilidades argumentativas e ampliar os debates sobre memória e pertencimento – essas músicas irão compor a trilha sonora do </w:t>
      </w:r>
      <w:proofErr w:type="gramStart"/>
      <w:r>
        <w:rPr>
          <w:rFonts w:ascii="Times New Roman" w:eastAsia="Times New Roman" w:hAnsi="Times New Roman" w:cs="Times New Roman"/>
        </w:rPr>
        <w:t>produto final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16" w14:textId="77777777" w:rsidR="00FD44B4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percurso também inclui etapas de análise de textos literários do Pré-Modernismo e Modernismo – seguindo a ementa institucional do IFPE –, e não-literários, a partir de excertos selecionados de Ortiz (2001) e Gonzalez (1984; 2020), cujas reflexões encorpam os conceitos de cultura e identidade adotados no projeto, por explorarem os processos históricos e ideológicos que moldaram a identidade brasileira. Também </w:t>
      </w:r>
      <w:proofErr w:type="gramStart"/>
      <w:r>
        <w:rPr>
          <w:rFonts w:ascii="Times New Roman" w:eastAsia="Times New Roman" w:hAnsi="Times New Roman" w:cs="Times New Roman"/>
        </w:rPr>
        <w:t>espera-se</w:t>
      </w:r>
      <w:proofErr w:type="gramEnd"/>
      <w:r>
        <w:rPr>
          <w:rFonts w:ascii="Times New Roman" w:eastAsia="Times New Roman" w:hAnsi="Times New Roman" w:cs="Times New Roman"/>
        </w:rPr>
        <w:t xml:space="preserve"> que esses textos e discussões sejam incorporados nos documentários. A fim de estimular a análise crítica da turma, serão passados trechos de outros documentários e orientaremos atividades práticas, fora de sala de aula, voltadas à produção audiovisual, como gravação, fotografia e edição. Em cada etapa, esperamos ampliar a compreensão dos estudantes sobre os elementos constitutivos do gênero documentário </w:t>
      </w:r>
      <w:proofErr w:type="gramStart"/>
      <w:r>
        <w:rPr>
          <w:rFonts w:ascii="Times New Roman" w:eastAsia="Times New Roman" w:hAnsi="Times New Roman" w:cs="Times New Roman"/>
        </w:rPr>
        <w:t>e também</w:t>
      </w:r>
      <w:proofErr w:type="gramEnd"/>
      <w:r>
        <w:rPr>
          <w:rFonts w:ascii="Times New Roman" w:eastAsia="Times New Roman" w:hAnsi="Times New Roman" w:cs="Times New Roman"/>
        </w:rPr>
        <w:t xml:space="preserve"> a formação crítica dos estudantes, consolidando um percurso didático capaz de articular teoria, prática e reflexão.</w:t>
      </w:r>
    </w:p>
    <w:p w14:paraId="00000017" w14:textId="77777777" w:rsidR="00FD44B4" w:rsidRDefault="00FD44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CONSIDERAÇÕES FINAIS</w:t>
      </w:r>
    </w:p>
    <w:p w14:paraId="00000019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A partir deste relato de experiência, buscamos descrever o processo de formulação de um projeto didático-temático em contexto de iniciação à docência, desde sua idealização, baseada em observações de cunho etnográfico, até a sua elaboração em etapas, pela escolha dos gêneros que virão compor, mais tarde, os documentários produzidos pelos alunos, como culminância do projeto. O projeto promoverá a mobilização dos alunos numa atuação discursiva competente e alicerçada em um repertório sociocultural, teórico e literário amplo, capaz de articular os textos literários à realidade atual e capaz de identificar fluentemente os vieses discursivos tecidos em textos literários e não-literários, que eles consomem diariamente, como textos publicitários e filmes. Tudo isso alinhado ao tema central, que é, evidentemente, de grande pertinência para a realidade dos estudantes, constitui um território vasto e fértil para a realização deste projeto e sua culminância numa intervenção linguística dos alunos na comunidade escolar e, espera-se, em suas comunidades para além da instituição escolar, desenvolvendo-se cada vez mais como cidadãos ativos e conscientes.</w:t>
      </w:r>
      <w:r>
        <w:br w:type="page"/>
      </w:r>
    </w:p>
    <w:p w14:paraId="0000001B" w14:textId="77777777" w:rsidR="00FD44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0000001C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D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BAKHTIN, M. </w:t>
      </w:r>
      <w:r>
        <w:rPr>
          <w:rFonts w:ascii="Times New Roman" w:eastAsia="Times New Roman" w:hAnsi="Times New Roman" w:cs="Times New Roman"/>
          <w:b/>
        </w:rPr>
        <w:t>Marxismo e filosofia da linguagem.</w:t>
      </w:r>
      <w:r>
        <w:rPr>
          <w:rFonts w:ascii="Times New Roman" w:eastAsia="Times New Roman" w:hAnsi="Times New Roman" w:cs="Times New Roman"/>
        </w:rPr>
        <w:t xml:space="preserve"> 8 ed. São Paulo: Hucitec, 1997.</w:t>
      </w:r>
    </w:p>
    <w:p w14:paraId="0000001E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BUENO, Belmira Oliveira. Entre a antropologia e a história: uma perspectiva para a etnografia educacional. </w:t>
      </w:r>
      <w:r>
        <w:rPr>
          <w:rFonts w:ascii="Times New Roman" w:eastAsia="Times New Roman" w:hAnsi="Times New Roman" w:cs="Times New Roman"/>
          <w:b/>
        </w:rPr>
        <w:t>Perspectiva</w:t>
      </w:r>
      <w:r>
        <w:rPr>
          <w:rFonts w:ascii="Times New Roman" w:eastAsia="Times New Roman" w:hAnsi="Times New Roman" w:cs="Times New Roman"/>
        </w:rPr>
        <w:t>, v. 25, n. 02, p. 471-501, 2007.</w:t>
      </w:r>
    </w:p>
    <w:p w14:paraId="00000020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CARETTA, A. A. Projetos temáticos no ensino dialógico-discursivo da língua portuguesa. </w:t>
      </w:r>
      <w:r>
        <w:rPr>
          <w:rFonts w:ascii="Times New Roman" w:eastAsia="Times New Roman" w:hAnsi="Times New Roman" w:cs="Times New Roman"/>
          <w:b/>
        </w:rPr>
        <w:t>Linha D’Água</w:t>
      </w:r>
      <w:r>
        <w:rPr>
          <w:rFonts w:ascii="Times New Roman" w:eastAsia="Times New Roman" w:hAnsi="Times New Roman" w:cs="Times New Roman"/>
        </w:rPr>
        <w:t>, São Paulo, v. 29, n. 1, 2016, p. 103-118.</w:t>
      </w:r>
    </w:p>
    <w:p w14:paraId="00000022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CAVALCANTE, Edemar Amaral; JÚNIOR, Adail. A sala de aula sob o olhar etnográfico: um estudo de caso. </w:t>
      </w:r>
      <w:r>
        <w:rPr>
          <w:rFonts w:ascii="Times New Roman" w:eastAsia="Times New Roman" w:hAnsi="Times New Roman" w:cs="Times New Roman"/>
          <w:b/>
        </w:rPr>
        <w:t>Presença Pedagógica</w:t>
      </w:r>
      <w:r>
        <w:rPr>
          <w:rFonts w:ascii="Times New Roman" w:eastAsia="Times New Roman" w:hAnsi="Times New Roman" w:cs="Times New Roman"/>
        </w:rPr>
        <w:t>, v. 11, n. 63, p. 46-53, 2005.</w:t>
      </w:r>
    </w:p>
    <w:p w14:paraId="00000024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DUARTE, Karina Quental </w:t>
      </w:r>
      <w:proofErr w:type="spellStart"/>
      <w:r>
        <w:rPr>
          <w:rFonts w:ascii="Times New Roman" w:eastAsia="Times New Roman" w:hAnsi="Times New Roman" w:cs="Times New Roman"/>
        </w:rPr>
        <w:t>Galluzzi</w:t>
      </w:r>
      <w:proofErr w:type="spellEnd"/>
      <w:r>
        <w:rPr>
          <w:rFonts w:ascii="Times New Roman" w:eastAsia="Times New Roman" w:hAnsi="Times New Roman" w:cs="Times New Roman"/>
        </w:rPr>
        <w:t xml:space="preserve">; DA SILVA, Rômulo </w:t>
      </w:r>
      <w:proofErr w:type="spellStart"/>
      <w:r>
        <w:rPr>
          <w:rFonts w:ascii="Times New Roman" w:eastAsia="Times New Roman" w:hAnsi="Times New Roman" w:cs="Times New Roman"/>
        </w:rPr>
        <w:t>Terminelis</w:t>
      </w:r>
      <w:proofErr w:type="spellEnd"/>
      <w:r>
        <w:rPr>
          <w:rFonts w:ascii="Times New Roman" w:eastAsia="Times New Roman" w:hAnsi="Times New Roman" w:cs="Times New Roman"/>
        </w:rPr>
        <w:t xml:space="preserve">; RODRIGUES, Michele Aparecida Cerqueira. Da Autorreflexão à Ação: o Papel da Autocrítica no Aperfeiçoamento da Prática Educacional. </w:t>
      </w:r>
      <w:r>
        <w:rPr>
          <w:rFonts w:ascii="Times New Roman" w:eastAsia="Times New Roman" w:hAnsi="Times New Roman" w:cs="Times New Roman"/>
          <w:b/>
        </w:rPr>
        <w:t xml:space="preserve">COGNITIONIS </w:t>
      </w:r>
      <w:proofErr w:type="spellStart"/>
      <w:r>
        <w:rPr>
          <w:rFonts w:ascii="Times New Roman" w:eastAsia="Times New Roman" w:hAnsi="Times New Roman" w:cs="Times New Roman"/>
          <w:b/>
        </w:rPr>
        <w:t>Scientific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>, v. 8, n. 1, p. e628-e628, 2025.</w:t>
      </w:r>
    </w:p>
    <w:p w14:paraId="00000026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7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ERICKSON, Frederick. </w:t>
      </w:r>
      <w:proofErr w:type="spellStart"/>
      <w:r>
        <w:rPr>
          <w:rFonts w:ascii="Times New Roman" w:eastAsia="Times New Roman" w:hAnsi="Times New Roman" w:cs="Times New Roman"/>
        </w:rPr>
        <w:t>What</w:t>
      </w:r>
      <w:proofErr w:type="spellEnd"/>
      <w:r>
        <w:rPr>
          <w:rFonts w:ascii="Times New Roman" w:eastAsia="Times New Roman" w:hAnsi="Times New Roman" w:cs="Times New Roman"/>
        </w:rPr>
        <w:t xml:space="preserve"> makes </w:t>
      </w:r>
      <w:proofErr w:type="spellStart"/>
      <w:r>
        <w:rPr>
          <w:rFonts w:ascii="Times New Roman" w:eastAsia="Times New Roman" w:hAnsi="Times New Roman" w:cs="Times New Roman"/>
        </w:rPr>
        <w:t>school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ethnography</w:t>
      </w:r>
      <w:proofErr w:type="spellEnd"/>
      <w:r>
        <w:rPr>
          <w:rFonts w:ascii="Times New Roman" w:eastAsia="Times New Roman" w:hAnsi="Times New Roman" w:cs="Times New Roman"/>
        </w:rPr>
        <w:t xml:space="preserve">" </w:t>
      </w:r>
      <w:proofErr w:type="spellStart"/>
      <w:r>
        <w:rPr>
          <w:rFonts w:ascii="Times New Roman" w:eastAsia="Times New Roman" w:hAnsi="Times New Roman" w:cs="Times New Roman"/>
        </w:rPr>
        <w:t>ethnographic</w:t>
      </w:r>
      <w:proofErr w:type="spellEnd"/>
      <w:r>
        <w:rPr>
          <w:rFonts w:ascii="Times New Roman" w:eastAsia="Times New Roman" w:hAnsi="Times New Roman" w:cs="Times New Roman"/>
        </w:rPr>
        <w:t xml:space="preserve">?". </w:t>
      </w:r>
      <w:proofErr w:type="spellStart"/>
      <w:r>
        <w:rPr>
          <w:rFonts w:ascii="Times New Roman" w:eastAsia="Times New Roman" w:hAnsi="Times New Roman" w:cs="Times New Roman"/>
          <w:b/>
        </w:rPr>
        <w:t>Council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anthropology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education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newsletter</w:t>
      </w:r>
      <w:r>
        <w:rPr>
          <w:rFonts w:ascii="Times New Roman" w:eastAsia="Times New Roman" w:hAnsi="Times New Roman" w:cs="Times New Roman"/>
        </w:rPr>
        <w:t>, v. 4, n. 2, p. 10-19, 1973.</w:t>
      </w:r>
    </w:p>
    <w:p w14:paraId="00000028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9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GONZALEZ, Lélia. Racismo e sexismo na cultura brasileira. </w:t>
      </w:r>
      <w:r>
        <w:rPr>
          <w:rFonts w:ascii="Times New Roman" w:eastAsia="Times New Roman" w:hAnsi="Times New Roman" w:cs="Times New Roman"/>
          <w:b/>
        </w:rPr>
        <w:t>Revista ciências sociais hoje</w:t>
      </w:r>
      <w:r>
        <w:rPr>
          <w:rFonts w:ascii="Times New Roman" w:eastAsia="Times New Roman" w:hAnsi="Times New Roman" w:cs="Times New Roman"/>
        </w:rPr>
        <w:t>, v. 2, n. 1, p. 223-244, 1984.</w:t>
      </w:r>
    </w:p>
    <w:p w14:paraId="0000002A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GONZALEZ, Lélia. </w:t>
      </w:r>
      <w:r>
        <w:rPr>
          <w:rFonts w:ascii="Times New Roman" w:eastAsia="Times New Roman" w:hAnsi="Times New Roman" w:cs="Times New Roman"/>
          <w:b/>
        </w:rPr>
        <w:t>Por um feminismo afro-latino-americano</w:t>
      </w:r>
      <w:r>
        <w:rPr>
          <w:rFonts w:ascii="Times New Roman" w:eastAsia="Times New Roman" w:hAnsi="Times New Roman" w:cs="Times New Roman"/>
        </w:rPr>
        <w:t>. Editora Schwarcz-Companhia das Letras, 2020.</w:t>
      </w:r>
    </w:p>
    <w:p w14:paraId="0000002C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D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MARCUSCHI, Beth; DE MELO, Cristina Teixeira Vieira. O documentário e suas interfaces no espaço escolar: material didático e objeto de ensino-aprendizagem de língua portuguesa. </w:t>
      </w:r>
      <w:r>
        <w:rPr>
          <w:rFonts w:ascii="Times New Roman" w:eastAsia="Times New Roman" w:hAnsi="Times New Roman" w:cs="Times New Roman"/>
          <w:b/>
        </w:rPr>
        <w:t>Calidoscópio</w:t>
      </w:r>
      <w:r>
        <w:rPr>
          <w:rFonts w:ascii="Times New Roman" w:eastAsia="Times New Roman" w:hAnsi="Times New Roman" w:cs="Times New Roman"/>
        </w:rPr>
        <w:t>, v. 13, n. 1, p. 48-59, 2015.</w:t>
      </w:r>
    </w:p>
    <w:p w14:paraId="0000002E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MATTOS, Carmem Lúcia Guimarães de; CASTRO, Paula Almeida de. </w:t>
      </w:r>
      <w:r>
        <w:rPr>
          <w:rFonts w:ascii="Times New Roman" w:eastAsia="Times New Roman" w:hAnsi="Times New Roman" w:cs="Times New Roman"/>
          <w:b/>
        </w:rPr>
        <w:t>Etnografia e educação: conceitos e usos.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eduepb</w:t>
      </w:r>
      <w:proofErr w:type="spellEnd"/>
      <w:r>
        <w:rPr>
          <w:rFonts w:ascii="Times New Roman" w:eastAsia="Times New Roman" w:hAnsi="Times New Roman" w:cs="Times New Roman"/>
        </w:rPr>
        <w:t>, 2011.</w:t>
      </w:r>
    </w:p>
    <w:p w14:paraId="00000030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OLIVEIRA, M. S. O que é, como se faz e o que significa trabalhar com projeto de letramento. In: SATO, D. T. B.; BATISTA JÚNIOR, J. R. L.; SANTOS, R. C. R. (Org.). </w:t>
      </w:r>
      <w:r>
        <w:rPr>
          <w:rFonts w:ascii="Times New Roman" w:eastAsia="Times New Roman" w:hAnsi="Times New Roman" w:cs="Times New Roman"/>
          <w:b/>
        </w:rPr>
        <w:t xml:space="preserve">Ler, escrever, agir e transformar: </w:t>
      </w:r>
      <w:r>
        <w:rPr>
          <w:rFonts w:ascii="Times New Roman" w:eastAsia="Times New Roman" w:hAnsi="Times New Roman" w:cs="Times New Roman"/>
        </w:rPr>
        <w:t>uma introdução aos novos estudos do letramento. 1 ed. Recife: Pipa, 2016, v. 01, p. 42-60.</w:t>
      </w:r>
    </w:p>
    <w:p w14:paraId="00000032" w14:textId="77777777" w:rsidR="00FD44B4" w:rsidRDefault="00FD44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3" w14:textId="77777777" w:rsidR="00FD44B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SCHÖN, D. A. Formar Professores como Profissionais Reflexivos.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</w:rPr>
        <w:t>Nóvoa</w:t>
      </w:r>
      <w:proofErr w:type="spellEnd"/>
      <w:r>
        <w:rPr>
          <w:rFonts w:ascii="Times New Roman" w:eastAsia="Times New Roman" w:hAnsi="Times New Roman" w:cs="Times New Roman"/>
        </w:rPr>
        <w:t xml:space="preserve"> (Coord.), </w:t>
      </w:r>
      <w:r>
        <w:rPr>
          <w:rFonts w:ascii="Times New Roman" w:eastAsia="Times New Roman" w:hAnsi="Times New Roman" w:cs="Times New Roman"/>
          <w:b/>
        </w:rPr>
        <w:t>Os Professores e sua Formação</w:t>
      </w:r>
      <w:r>
        <w:rPr>
          <w:rFonts w:ascii="Times New Roman" w:eastAsia="Times New Roman" w:hAnsi="Times New Roman" w:cs="Times New Roman"/>
        </w:rPr>
        <w:t xml:space="preserve"> (pp. 77-91). Dom Quixote, 1992</w:t>
      </w:r>
    </w:p>
    <w:p w14:paraId="00000034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5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FD44B4" w:rsidRDefault="00FD44B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FD44B4">
      <w:headerReference w:type="default" r:id="rId7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7BA6" w14:textId="77777777" w:rsidR="00203B10" w:rsidRDefault="00203B10">
      <w:pPr>
        <w:spacing w:after="0" w:line="240" w:lineRule="auto"/>
      </w:pPr>
      <w:r>
        <w:separator/>
      </w:r>
    </w:p>
  </w:endnote>
  <w:endnote w:type="continuationSeparator" w:id="0">
    <w:p w14:paraId="2E514F5D" w14:textId="77777777" w:rsidR="00203B10" w:rsidRDefault="0020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8EA96EE-030C-41DD-BB89-3958FA710E81}"/>
    <w:embedItalic r:id="rId2" w:fontKey="{B9ED2C02-63C0-46BD-8017-317732867AC3}"/>
  </w:font>
  <w:font w:name="Play">
    <w:charset w:val="00"/>
    <w:family w:val="auto"/>
    <w:pitch w:val="default"/>
    <w:embedRegular r:id="rId3" w:fontKey="{2F5A908F-0940-4A81-8117-097A3EAB076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00EA2E4-7A91-4600-98E5-05A964FFD65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FC0E" w14:textId="77777777" w:rsidR="00203B10" w:rsidRDefault="00203B10">
      <w:pPr>
        <w:spacing w:after="0" w:line="240" w:lineRule="auto"/>
      </w:pPr>
      <w:r>
        <w:separator/>
      </w:r>
    </w:p>
  </w:footnote>
  <w:footnote w:type="continuationSeparator" w:id="0">
    <w:p w14:paraId="3C662A25" w14:textId="77777777" w:rsidR="00203B10" w:rsidRDefault="00203B10">
      <w:pPr>
        <w:spacing w:after="0" w:line="240" w:lineRule="auto"/>
      </w:pPr>
      <w:r>
        <w:continuationSeparator/>
      </w:r>
    </w:p>
  </w:footnote>
  <w:footnote w:id="1">
    <w:p w14:paraId="00000038" w14:textId="77777777" w:rsidR="00FD44B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Licenciando em Letras Português pela Universidade Federal de Pernambuco (CAC/UFPE). E-mail: gabriel.marrais@ufpe.br</w:t>
      </w:r>
    </w:p>
  </w:footnote>
  <w:footnote w:id="2">
    <w:p w14:paraId="00000039" w14:textId="77777777" w:rsidR="00FD44B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Licencianda em Letras Português pela Universidade Federal de Pernambuco (CAC/UFPE). E-mail: julia.escobar@ufpe.br </w:t>
      </w:r>
    </w:p>
  </w:footnote>
  <w:footnote w:id="3">
    <w:p w14:paraId="0000003A" w14:textId="77777777" w:rsidR="00FD44B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Licencianda em Letras Português pela Universidade Federal de Pernambuco (CAC/UFPE). E-mail: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rayanne.cibelle@ufpe.br</w:t>
      </w:r>
    </w:p>
  </w:footnote>
  <w:footnote w:id="4">
    <w:p w14:paraId="0000003D" w14:textId="77777777" w:rsidR="00FD44B4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Coordenadora: Professora Doutora do Departamento de Letras Português da Universidade Federal de Pernambuco (CAC/UFPE). E-mail: andrea.smoraes@ufpe.br</w:t>
      </w:r>
    </w:p>
  </w:footnote>
  <w:footnote w:id="5">
    <w:p w14:paraId="0000003B" w14:textId="77777777" w:rsidR="00FD44B4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Professor-supervisor: Professor do Núcleo de Língua Portuguesa do Instituto Federal de Educação, Ciência e Tecnologia de Pernambuco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campus </w:t>
      </w:r>
      <w:r>
        <w:rPr>
          <w:rFonts w:ascii="Times New Roman" w:eastAsia="Times New Roman" w:hAnsi="Times New Roman" w:cs="Times New Roman"/>
          <w:sz w:val="20"/>
          <w:szCs w:val="20"/>
        </w:rPr>
        <w:t>Recife (IFPE). E-mail: helio.ramos@recife.ifpe.edu.br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FD44B4" w:rsidRDefault="00FD44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B4"/>
    <w:rsid w:val="00203B10"/>
    <w:rsid w:val="003870B5"/>
    <w:rsid w:val="006B296B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05542-7DD8-4630-A64F-4EB9393C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5B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5B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5B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5B4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5B4C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5B4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C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CF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5B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5B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C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C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C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C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CF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4C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4C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4CF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B4CF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CF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CiEpsUU1JdbaC3Snu9dRrfqdg==">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Escobar</dc:creator>
  <cp:lastModifiedBy>Júlia Escobar</cp:lastModifiedBy>
  <cp:revision>2</cp:revision>
  <dcterms:created xsi:type="dcterms:W3CDTF">2025-09-17T20:19:00Z</dcterms:created>
  <dcterms:modified xsi:type="dcterms:W3CDTF">2025-09-24T01:33:00Z</dcterms:modified>
</cp:coreProperties>
</file>