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0E21E" w14:textId="77777777" w:rsidR="007C614B" w:rsidRDefault="007C614B">
      <w:pPr>
        <w:jc w:val="right"/>
        <w:rPr>
          <w:rFonts w:ascii="Times New Roman" w:eastAsia="Times New Roman" w:hAnsi="Times New Roman" w:cs="Times New Roman"/>
        </w:rPr>
      </w:pPr>
    </w:p>
    <w:p w14:paraId="2BB98445" w14:textId="77777777" w:rsidR="009617CD" w:rsidRDefault="009617CD" w:rsidP="009617C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21687">
        <w:rPr>
          <w:rFonts w:ascii="Times New Roman" w:hAnsi="Times New Roman" w:cs="Times New Roman"/>
          <w:b/>
          <w:bCs/>
        </w:rPr>
        <w:t>A gestão democrática na educação Brasil: alguns dos dilemas e desafios entre a constituição de 1988 e o PNE (2014-2024)</w:t>
      </w:r>
    </w:p>
    <w:p w14:paraId="59C31A2C" w14:textId="77777777" w:rsidR="007C614B" w:rsidRDefault="007C614B">
      <w:pPr>
        <w:jc w:val="center"/>
        <w:rPr>
          <w:rFonts w:ascii="Times New Roman" w:eastAsia="Times New Roman" w:hAnsi="Times New Roman" w:cs="Times New Roman"/>
          <w:b/>
        </w:rPr>
      </w:pPr>
    </w:p>
    <w:p w14:paraId="2CCFF356" w14:textId="77B74C27" w:rsidR="007C614B" w:rsidRDefault="0075434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Celeste das Graças Oliveira </w:t>
      </w:r>
      <w:proofErr w:type="spellStart"/>
      <w:r>
        <w:rPr>
          <w:rFonts w:ascii="Times New Roman" w:eastAsia="Times New Roman" w:hAnsi="Times New Roman" w:cs="Times New Roman"/>
        </w:rPr>
        <w:t>Macruz</w:t>
      </w:r>
      <w:proofErr w:type="spellEnd"/>
      <w:r>
        <w:rPr>
          <w:rFonts w:ascii="Times New Roman" w:eastAsia="Times New Roman" w:hAnsi="Times New Roman" w:cs="Times New Roman"/>
        </w:rPr>
        <w:t xml:space="preserve"> / UERJ</w:t>
      </w:r>
      <w:r w:rsidR="003D25A3">
        <w:rPr>
          <w:rFonts w:ascii="Times New Roman" w:eastAsia="Times New Roman" w:hAnsi="Times New Roman" w:cs="Times New Roman"/>
        </w:rPr>
        <w:t>/PPGECC</w:t>
      </w:r>
      <w:r w:rsidR="005442C4">
        <w:rPr>
          <w:rStyle w:val="Refdenotaderodap"/>
          <w:rFonts w:ascii="Times New Roman" w:eastAsia="Times New Roman" w:hAnsi="Times New Roman" w:cs="Times New Roman"/>
        </w:rPr>
        <w:footnoteReference w:id="1"/>
      </w:r>
    </w:p>
    <w:p w14:paraId="40B6EC8E" w14:textId="0829612C" w:rsidR="007C614B" w:rsidRDefault="0075434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Lorena </w:t>
      </w:r>
      <w:r w:rsidR="00B85C07">
        <w:rPr>
          <w:rFonts w:ascii="Times New Roman" w:eastAsia="Times New Roman" w:hAnsi="Times New Roman" w:cs="Times New Roman"/>
        </w:rPr>
        <w:t>Moreira de Sousa / UERJ</w:t>
      </w:r>
      <w:r w:rsidR="003D25A3">
        <w:rPr>
          <w:rFonts w:ascii="Times New Roman" w:eastAsia="Times New Roman" w:hAnsi="Times New Roman" w:cs="Times New Roman"/>
        </w:rPr>
        <w:t>/PPGECC</w:t>
      </w:r>
      <w:r w:rsidR="005442C4">
        <w:rPr>
          <w:rStyle w:val="Refdenotaderodap"/>
          <w:rFonts w:ascii="Times New Roman" w:eastAsia="Times New Roman" w:hAnsi="Times New Roman" w:cs="Times New Roman"/>
        </w:rPr>
        <w:footnoteReference w:id="2"/>
      </w:r>
    </w:p>
    <w:p w14:paraId="53C7293C" w14:textId="01BADF78" w:rsidR="003D25A3" w:rsidRDefault="003D25A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Adriano Gomes da Silva</w:t>
      </w:r>
      <w:r w:rsidR="001065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 w:rsidR="001065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UERJ/FEBF</w:t>
      </w:r>
      <w:r>
        <w:rPr>
          <w:rStyle w:val="Refdenotaderodap"/>
          <w:rFonts w:ascii="Times New Roman" w:eastAsia="Times New Roman" w:hAnsi="Times New Roman" w:cs="Times New Roman"/>
        </w:rPr>
        <w:footnoteReference w:id="3"/>
      </w:r>
    </w:p>
    <w:p w14:paraId="62A55857" w14:textId="77777777" w:rsidR="007C614B" w:rsidRDefault="007C614B">
      <w:pPr>
        <w:rPr>
          <w:rFonts w:ascii="Times New Roman" w:eastAsia="Times New Roman" w:hAnsi="Times New Roman" w:cs="Times New Roman"/>
        </w:rPr>
      </w:pPr>
    </w:p>
    <w:p w14:paraId="7C3AED20" w14:textId="77777777" w:rsidR="007C614B" w:rsidRDefault="007C614B">
      <w:pPr>
        <w:rPr>
          <w:rFonts w:ascii="Times New Roman" w:eastAsia="Times New Roman" w:hAnsi="Times New Roman" w:cs="Times New Roman"/>
        </w:rPr>
      </w:pPr>
    </w:p>
    <w:p w14:paraId="0C60F87D" w14:textId="7F298276" w:rsidR="00D10E08" w:rsidRDefault="00F724BD" w:rsidP="00D10E0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724BD">
        <w:rPr>
          <w:rFonts w:ascii="Times New Roman" w:eastAsia="Times New Roman" w:hAnsi="Times New Roman" w:cs="Times New Roman"/>
          <w:b/>
          <w:bCs/>
        </w:rPr>
        <w:t>RESUMO</w:t>
      </w:r>
      <w:r w:rsidR="00C13B4D" w:rsidRPr="00F724BD">
        <w:rPr>
          <w:rFonts w:ascii="Times New Roman" w:eastAsia="Times New Roman" w:hAnsi="Times New Roman" w:cs="Times New Roman"/>
          <w:b/>
          <w:bCs/>
        </w:rPr>
        <w:t>:</w:t>
      </w:r>
      <w:r w:rsidR="00C13B4D">
        <w:rPr>
          <w:rFonts w:ascii="Times New Roman" w:eastAsia="Times New Roman" w:hAnsi="Times New Roman" w:cs="Times New Roman"/>
        </w:rPr>
        <w:t xml:space="preserve"> </w:t>
      </w:r>
    </w:p>
    <w:p w14:paraId="2C117477" w14:textId="34ADB360" w:rsidR="00666811" w:rsidRDefault="00C609CD" w:rsidP="004E0AA3">
      <w:pPr>
        <w:spacing w:line="360" w:lineRule="auto"/>
        <w:jc w:val="both"/>
        <w:rPr>
          <w:rFonts w:ascii="Times New Roman" w:hAnsi="Times New Roman" w:cs="Times New Roman"/>
        </w:rPr>
      </w:pPr>
      <w:r w:rsidRPr="00C609CD">
        <w:rPr>
          <w:rFonts w:ascii="Times New Roman" w:hAnsi="Times New Roman" w:cs="Times New Roman"/>
        </w:rPr>
        <w:t xml:space="preserve">Este trabalho investiga os dilemas e desafios da Gestão Democrática na Educação Brasileira, realizando uma análise histórica das lutas e obstáculos na elaboração das leis educacionais. Apesar da previsão constitucional e da inclusão no Plano Nacional de Educação (PNE), a proposta enfrenta grandes debates e, por vezes, o apagamento de suas ideias nos fóruns nacionais de educação, em favor da manutenção do status quo. Persistem desafios para sua implementação, tais como a meritocracia, a centralização de poder aos diretores escolares e a predominância da abordagem </w:t>
      </w:r>
      <w:proofErr w:type="spellStart"/>
      <w:r w:rsidRPr="00C609CD">
        <w:rPr>
          <w:rFonts w:ascii="Times New Roman" w:hAnsi="Times New Roman" w:cs="Times New Roman"/>
        </w:rPr>
        <w:t>gerencialista</w:t>
      </w:r>
      <w:proofErr w:type="spellEnd"/>
      <w:r w:rsidRPr="00C609CD">
        <w:rPr>
          <w:rFonts w:ascii="Times New Roman" w:hAnsi="Times New Roman" w:cs="Times New Roman"/>
        </w:rPr>
        <w:t xml:space="preserve">. Neste estudo de natureza qualitativa, utiliza-se a revisão bibliográfica para dialogar com autores como Saviani (2009), Fernandes (2011) e Freire (2020), explorando a relação entre a formação de súditos e cidadãos nas instituições educacionais. Conclui-se, portanto, que compreender os dilemas da democracia, </w:t>
      </w:r>
      <w:r>
        <w:rPr>
          <w:rFonts w:ascii="Times New Roman" w:hAnsi="Times New Roman" w:cs="Times New Roman"/>
        </w:rPr>
        <w:t>no</w:t>
      </w:r>
      <w:r w:rsidRPr="00C609CD">
        <w:rPr>
          <w:rFonts w:ascii="Times New Roman" w:hAnsi="Times New Roman" w:cs="Times New Roman"/>
        </w:rPr>
        <w:t xml:space="preserve"> contexto do capitalismo dependente, é crucial para promover uma educação de qualidade social no Brasil.</w:t>
      </w:r>
    </w:p>
    <w:p w14:paraId="4F5F6C48" w14:textId="77777777" w:rsidR="00106501" w:rsidRDefault="00106501" w:rsidP="004E0AA3">
      <w:pPr>
        <w:spacing w:line="360" w:lineRule="auto"/>
        <w:jc w:val="both"/>
        <w:rPr>
          <w:rFonts w:ascii="Times New Roman" w:hAnsi="Times New Roman" w:cs="Times New Roman"/>
        </w:rPr>
      </w:pPr>
    </w:p>
    <w:p w14:paraId="26EB752E" w14:textId="2F882B10" w:rsidR="009617CD" w:rsidRPr="006C75B2" w:rsidRDefault="00512C36" w:rsidP="00D10E08">
      <w:pPr>
        <w:spacing w:line="360" w:lineRule="auto"/>
        <w:jc w:val="both"/>
        <w:rPr>
          <w:rFonts w:ascii="Times New Roman" w:hAnsi="Times New Roman" w:cs="Times New Roman"/>
        </w:rPr>
      </w:pPr>
      <w:r w:rsidRPr="00512C36">
        <w:rPr>
          <w:rFonts w:ascii="Times New Roman" w:eastAsia="Times New Roman" w:hAnsi="Times New Roman" w:cs="Times New Roman"/>
          <w:b/>
          <w:bCs/>
        </w:rPr>
        <w:t>PALAVRAS CHAVES:</w:t>
      </w:r>
      <w:r w:rsidR="009F484A">
        <w:rPr>
          <w:rFonts w:ascii="Times New Roman" w:eastAsia="Times New Roman" w:hAnsi="Times New Roman" w:cs="Times New Roman"/>
          <w:b/>
          <w:bCs/>
        </w:rPr>
        <w:t xml:space="preserve"> </w:t>
      </w:r>
      <w:r w:rsidR="009617CD" w:rsidRPr="00AF7CD8">
        <w:rPr>
          <w:rFonts w:ascii="Times New Roman" w:hAnsi="Times New Roman" w:cs="Times New Roman"/>
        </w:rPr>
        <w:t xml:space="preserve">Educação; </w:t>
      </w:r>
      <w:r w:rsidR="009617CD">
        <w:rPr>
          <w:rFonts w:ascii="Times New Roman" w:hAnsi="Times New Roman" w:cs="Times New Roman"/>
        </w:rPr>
        <w:t>P</w:t>
      </w:r>
      <w:r w:rsidR="009617CD" w:rsidRPr="00AF7CD8">
        <w:rPr>
          <w:rFonts w:ascii="Times New Roman" w:hAnsi="Times New Roman" w:cs="Times New Roman"/>
        </w:rPr>
        <w:t xml:space="preserve">olítica </w:t>
      </w:r>
      <w:r w:rsidR="009617CD">
        <w:rPr>
          <w:rFonts w:ascii="Times New Roman" w:hAnsi="Times New Roman" w:cs="Times New Roman"/>
        </w:rPr>
        <w:t>E</w:t>
      </w:r>
      <w:r w:rsidR="009617CD" w:rsidRPr="00AF7CD8">
        <w:rPr>
          <w:rFonts w:ascii="Times New Roman" w:hAnsi="Times New Roman" w:cs="Times New Roman"/>
        </w:rPr>
        <w:t xml:space="preserve">ducacional; Gestão democrática; </w:t>
      </w:r>
      <w:r w:rsidR="009617CD">
        <w:rPr>
          <w:rFonts w:ascii="Times New Roman" w:hAnsi="Times New Roman" w:cs="Times New Roman"/>
        </w:rPr>
        <w:t>P</w:t>
      </w:r>
      <w:r w:rsidR="009617CD" w:rsidRPr="00AF7CD8">
        <w:rPr>
          <w:rFonts w:ascii="Times New Roman" w:hAnsi="Times New Roman" w:cs="Times New Roman"/>
        </w:rPr>
        <w:t xml:space="preserve">articipação. </w:t>
      </w:r>
    </w:p>
    <w:p w14:paraId="1AC9DC8D" w14:textId="77777777" w:rsidR="00106501" w:rsidRDefault="00106501" w:rsidP="00D10E08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16C21CAD" w14:textId="77777777" w:rsidR="00DF7945" w:rsidRDefault="00DF7945" w:rsidP="00D10E08">
      <w:pPr>
        <w:spacing w:line="360" w:lineRule="auto"/>
        <w:rPr>
          <w:rFonts w:ascii="Times New Roman" w:eastAsia="Times New Roman" w:hAnsi="Times New Roman" w:cs="Times New Roman"/>
        </w:rPr>
      </w:pPr>
      <w:r w:rsidRPr="00DF7945">
        <w:rPr>
          <w:rFonts w:ascii="Times New Roman" w:eastAsia="Times New Roman" w:hAnsi="Times New Roman" w:cs="Times New Roman"/>
          <w:b/>
          <w:bCs/>
        </w:rPr>
        <w:lastRenderedPageBreak/>
        <w:t>RESUMO EXPANDIDO</w:t>
      </w:r>
      <w:r>
        <w:rPr>
          <w:rFonts w:ascii="Times New Roman" w:eastAsia="Times New Roman" w:hAnsi="Times New Roman" w:cs="Times New Roman"/>
        </w:rPr>
        <w:t>:</w:t>
      </w:r>
    </w:p>
    <w:p w14:paraId="01ECF5A0" w14:textId="0CE403F2" w:rsidR="009617CD" w:rsidRPr="00BF096B" w:rsidRDefault="009617CD" w:rsidP="001065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06B4D">
        <w:rPr>
          <w:rFonts w:ascii="Times New Roman" w:hAnsi="Times New Roman" w:cs="Times New Roman"/>
        </w:rPr>
        <w:t xml:space="preserve">Os termos gestão democrática, gestão compartilhada e gestão participativa, embora não estejam restritos ao campo educacional, configuram-se em uma constante </w:t>
      </w:r>
      <w:r w:rsidRPr="00BF096B">
        <w:rPr>
          <w:rFonts w:ascii="Times New Roman" w:hAnsi="Times New Roman" w:cs="Times New Roman"/>
        </w:rPr>
        <w:t>luta de educadores e movimentos sociais, que se organizam em busca de uma educação de qualidade social</w:t>
      </w:r>
      <w:r w:rsidRPr="00BF096B">
        <w:rPr>
          <w:rStyle w:val="Refdenotaderodap"/>
          <w:rFonts w:ascii="Times New Roman" w:hAnsi="Times New Roman" w:cs="Times New Roman"/>
        </w:rPr>
        <w:footnoteReference w:id="4"/>
      </w:r>
      <w:r w:rsidRPr="00BF096B">
        <w:rPr>
          <w:rFonts w:ascii="Times New Roman" w:hAnsi="Times New Roman" w:cs="Times New Roman"/>
        </w:rPr>
        <w:t xml:space="preserve">. </w:t>
      </w:r>
      <w:r w:rsidRPr="00BF096B">
        <w:rPr>
          <w:rFonts w:ascii="Times New Roman" w:hAnsi="Times New Roman" w:cs="Times New Roman"/>
        </w:rPr>
        <w:tab/>
        <w:t xml:space="preserve">Assim, este trabalho tem como questão central sistematizar o percurso da gestão democrática a partir da Constituição de 1988 até </w:t>
      </w:r>
      <w:r w:rsidR="008F0A33">
        <w:rPr>
          <w:rFonts w:ascii="Times New Roman" w:hAnsi="Times New Roman" w:cs="Times New Roman"/>
        </w:rPr>
        <w:t xml:space="preserve">o </w:t>
      </w:r>
      <w:r w:rsidRPr="00BF096B">
        <w:rPr>
          <w:rFonts w:ascii="Times New Roman" w:hAnsi="Times New Roman" w:cs="Times New Roman"/>
        </w:rPr>
        <w:t xml:space="preserve">Plano Nacional de Educação (2014-2024). Para isso, </w:t>
      </w:r>
      <w:r w:rsidR="00972FF4" w:rsidRPr="00BF096B">
        <w:rPr>
          <w:rFonts w:ascii="Times New Roman" w:hAnsi="Times New Roman" w:cs="Times New Roman"/>
        </w:rPr>
        <w:t xml:space="preserve">consideramos os dilemas e desafios </w:t>
      </w:r>
      <w:r w:rsidR="008F0A33">
        <w:rPr>
          <w:rFonts w:ascii="Times New Roman" w:hAnsi="Times New Roman" w:cs="Times New Roman"/>
        </w:rPr>
        <w:t xml:space="preserve">da </w:t>
      </w:r>
      <w:r w:rsidR="00972FF4" w:rsidRPr="00BF096B">
        <w:rPr>
          <w:rFonts w:ascii="Times New Roman" w:hAnsi="Times New Roman" w:cs="Times New Roman"/>
        </w:rPr>
        <w:t>participação dos educadores na elaboração da política educacional em uma sociedade marcada pela desigualdade, exclusão social, democracia restrita e conservadorismo, que mantêm o status quo e refletem o capitalismo dependente.</w:t>
      </w:r>
      <w:r w:rsidRPr="00BF096B">
        <w:rPr>
          <w:rFonts w:ascii="Times New Roman" w:hAnsi="Times New Roman" w:cs="Times New Roman"/>
        </w:rPr>
        <w:t xml:space="preserve"> </w:t>
      </w:r>
    </w:p>
    <w:p w14:paraId="7A979C17" w14:textId="4C32F22C" w:rsidR="009617CD" w:rsidRPr="00BF096B" w:rsidRDefault="009617CD" w:rsidP="00106501">
      <w:pPr>
        <w:spacing w:line="360" w:lineRule="auto"/>
        <w:jc w:val="both"/>
        <w:rPr>
          <w:rFonts w:ascii="Times New Roman" w:hAnsi="Times New Roman" w:cs="Times New Roman"/>
        </w:rPr>
      </w:pPr>
      <w:r w:rsidRPr="00BF096B">
        <w:rPr>
          <w:rFonts w:ascii="Times New Roman" w:hAnsi="Times New Roman" w:cs="Times New Roman"/>
        </w:rPr>
        <w:tab/>
      </w:r>
      <w:r w:rsidR="00972FF4" w:rsidRPr="00BF096B">
        <w:rPr>
          <w:rFonts w:ascii="Times New Roman" w:hAnsi="Times New Roman" w:cs="Times New Roman"/>
        </w:rPr>
        <w:t>A comunidade educacional mobilizou-se durante a elaboração da Constituição Federal em fevereiro de 1987, especialmente no capítulo de educação, conforme destacado por Saviani (2001), o que proporcionou participação efetiva da sociedade. No entanto, é necessário ressaltar que, apesar das boas intenções e da elaboração cuidadosa dessa organização, ela foi marcada por um forte truncamento e por limitações dentro da ordem capitalista vigente.</w:t>
      </w:r>
    </w:p>
    <w:p w14:paraId="7508602A" w14:textId="0A82DA5F" w:rsidR="00972FF4" w:rsidRPr="00BF096B" w:rsidRDefault="00972FF4" w:rsidP="001065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096B">
        <w:rPr>
          <w:rFonts w:ascii="Times New Roman" w:hAnsi="Times New Roman" w:cs="Times New Roman"/>
        </w:rPr>
        <w:t xml:space="preserve">O processo de participação dos diversos setores da educação teve início na IV Conferência Brasileira de Educação, em Goiânia, em agosto de 1986, com o tema "A educação e a constituinte". Na "Carta de Goiânia", aprovada </w:t>
      </w:r>
      <w:r w:rsidR="00EF35AD" w:rsidRPr="00BF096B">
        <w:rPr>
          <w:rFonts w:ascii="Times New Roman" w:hAnsi="Times New Roman" w:cs="Times New Roman"/>
        </w:rPr>
        <w:t>na</w:t>
      </w:r>
      <w:r w:rsidRPr="00BF096B">
        <w:rPr>
          <w:rFonts w:ascii="Times New Roman" w:hAnsi="Times New Roman" w:cs="Times New Roman"/>
        </w:rPr>
        <w:t xml:space="preserve"> conferência, educadores propuseram diretrizes para o capítulo da Constituição referente à Educação, destacando a competência da União para legislar sobre as bases nacionais da educação. Na promulgação da Constituição Federal de 1988, o art. 206 estabeleceu princípios fundamentais para a educação brasileira: obrigatoriedade, gratuidade, liberdade, igualdade e gestão democrática</w:t>
      </w:r>
      <w:r w:rsidR="008F0A33">
        <w:rPr>
          <w:rFonts w:ascii="Times New Roman" w:hAnsi="Times New Roman" w:cs="Times New Roman"/>
        </w:rPr>
        <w:t xml:space="preserve">. </w:t>
      </w:r>
    </w:p>
    <w:p w14:paraId="016868EB" w14:textId="0FDD3F69" w:rsidR="00972FF4" w:rsidRPr="00BF096B" w:rsidRDefault="00972FF4" w:rsidP="001065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096B">
        <w:rPr>
          <w:rFonts w:ascii="Times New Roman" w:eastAsia="Times New Roman" w:hAnsi="Times New Roman" w:cs="Times New Roman"/>
          <w:color w:val="000000"/>
        </w:rPr>
        <w:t xml:space="preserve">Em 23 de dezembro de 1996, a Lei 9.394, </w:t>
      </w:r>
      <w:r w:rsidR="008F0A33">
        <w:rPr>
          <w:rFonts w:ascii="Times New Roman" w:eastAsia="Times New Roman" w:hAnsi="Times New Roman" w:cs="Times New Roman"/>
          <w:color w:val="000000"/>
        </w:rPr>
        <w:t xml:space="preserve">a </w:t>
      </w:r>
      <w:r w:rsidRPr="00BF096B">
        <w:rPr>
          <w:rFonts w:ascii="Times New Roman" w:eastAsia="Times New Roman" w:hAnsi="Times New Roman" w:cs="Times New Roman"/>
          <w:color w:val="000000"/>
        </w:rPr>
        <w:t xml:space="preserve">Lei de Diretrizes e Bases da Educação Nacional (LDB), foi </w:t>
      </w:r>
      <w:r w:rsidR="008F0A33">
        <w:rPr>
          <w:rFonts w:ascii="Times New Roman" w:eastAsia="Times New Roman" w:hAnsi="Times New Roman" w:cs="Times New Roman"/>
          <w:color w:val="000000"/>
        </w:rPr>
        <w:t xml:space="preserve">sancionada. </w:t>
      </w:r>
      <w:r w:rsidRPr="00BF096B">
        <w:rPr>
          <w:rFonts w:ascii="Times New Roman" w:eastAsia="Times New Roman" w:hAnsi="Times New Roman" w:cs="Times New Roman"/>
          <w:color w:val="000000"/>
        </w:rPr>
        <w:t xml:space="preserve">Apesar de não ter incorporado dispositivos que </w:t>
      </w:r>
      <w:r w:rsidRPr="00BF096B">
        <w:rPr>
          <w:rFonts w:ascii="Times New Roman" w:eastAsia="Times New Roman" w:hAnsi="Times New Roman" w:cs="Times New Roman"/>
          <w:color w:val="000000"/>
        </w:rPr>
        <w:lastRenderedPageBreak/>
        <w:t>indicassem claramente a direção necessária para a transformação real da estrutura educacional brasileira, essa lei não impediria que tal transformação viesse a ocorrer.</w:t>
      </w:r>
    </w:p>
    <w:p w14:paraId="26EB00B8" w14:textId="25547F44" w:rsidR="009617CD" w:rsidRPr="00BF096B" w:rsidRDefault="009617CD" w:rsidP="00106501">
      <w:pPr>
        <w:spacing w:line="360" w:lineRule="auto"/>
        <w:jc w:val="both"/>
        <w:rPr>
          <w:rFonts w:ascii="Times New Roman" w:hAnsi="Times New Roman" w:cs="Times New Roman"/>
        </w:rPr>
      </w:pPr>
      <w:r w:rsidRPr="00BF096B">
        <w:rPr>
          <w:rFonts w:ascii="Times New Roman" w:hAnsi="Times New Roman" w:cs="Times New Roman"/>
        </w:rPr>
        <w:tab/>
      </w:r>
      <w:r w:rsidR="00972FF4" w:rsidRPr="00BF096B">
        <w:rPr>
          <w:rFonts w:ascii="Times New Roman" w:hAnsi="Times New Roman" w:cs="Times New Roman"/>
        </w:rPr>
        <w:t>A LDB</w:t>
      </w:r>
      <w:r w:rsidR="008F0A33">
        <w:rPr>
          <w:rFonts w:ascii="Times New Roman" w:hAnsi="Times New Roman" w:cs="Times New Roman"/>
        </w:rPr>
        <w:t xml:space="preserve"> </w:t>
      </w:r>
      <w:r w:rsidR="00972FF4" w:rsidRPr="00BF096B">
        <w:rPr>
          <w:rFonts w:ascii="Times New Roman" w:hAnsi="Times New Roman" w:cs="Times New Roman"/>
        </w:rPr>
        <w:t>estabeleceu e regulamentou as diretrizes gerais para a educação e seus respectivos sistemas de ensino. Isso está em conformidade com o art. 206, inciso VI da Constituição Federal, que determinou a Gestão Democrática, conforme o art. 3º, inciso VIII (9.394/96), alterado pela Lei 14.644/2023, e o Plano Nacional de Educação (PNE) no art. 214, regulamentado pelo art. 9º, inciso I da mesma LDB. Isso impulsionou sua implementação no cenário educacional brasileiro.</w:t>
      </w:r>
      <w:r w:rsidRPr="00BF096B">
        <w:rPr>
          <w:rFonts w:ascii="Times New Roman" w:hAnsi="Times New Roman" w:cs="Times New Roman"/>
        </w:rPr>
        <w:tab/>
      </w:r>
      <w:r w:rsidR="00972FF4" w:rsidRPr="00BF096B">
        <w:rPr>
          <w:rFonts w:ascii="Times New Roman" w:hAnsi="Times New Roman" w:cs="Times New Roman"/>
        </w:rPr>
        <w:t>Posteriormente, o movimento para a elaboração do primeiro PNE teve início em novembro de 1997, durante o II Congresso Nacional de Educação (</w:t>
      </w:r>
      <w:proofErr w:type="spellStart"/>
      <w:r w:rsidR="00972FF4" w:rsidRPr="00BF096B">
        <w:rPr>
          <w:rFonts w:ascii="Times New Roman" w:hAnsi="Times New Roman" w:cs="Times New Roman"/>
        </w:rPr>
        <w:t>Coned</w:t>
      </w:r>
      <w:proofErr w:type="spellEnd"/>
      <w:r w:rsidR="00972FF4" w:rsidRPr="00BF096B">
        <w:rPr>
          <w:rFonts w:ascii="Times New Roman" w:hAnsi="Times New Roman" w:cs="Times New Roman"/>
        </w:rPr>
        <w:t>) em Belo Horizonte. Este processo tramitou no Congresso Nacional junto com outros dois projetos de lei de PNE</w:t>
      </w:r>
      <w:r w:rsidR="008F0A33">
        <w:rPr>
          <w:rFonts w:ascii="Times New Roman" w:hAnsi="Times New Roman" w:cs="Times New Roman"/>
        </w:rPr>
        <w:t>. No entanto, o</w:t>
      </w:r>
      <w:r w:rsidR="00972FF4" w:rsidRPr="00BF096B">
        <w:rPr>
          <w:rFonts w:ascii="Times New Roman" w:hAnsi="Times New Roman" w:cs="Times New Roman"/>
        </w:rPr>
        <w:t xml:space="preserve"> PNE encaminhado pelo governo de Fernando Henrique Cardoso saiu vitorioso, sendo sancionado em 09 de janeiro de 2001, tornan</w:t>
      </w:r>
      <w:r w:rsidR="00057E2F" w:rsidRPr="00BF096B">
        <w:rPr>
          <w:rFonts w:ascii="Times New Roman" w:hAnsi="Times New Roman" w:cs="Times New Roman"/>
        </w:rPr>
        <w:t>do-se a Lei 10.172/200</w:t>
      </w:r>
      <w:r w:rsidR="00972FF4" w:rsidRPr="00BF096B">
        <w:rPr>
          <w:rFonts w:ascii="Times New Roman" w:hAnsi="Times New Roman" w:cs="Times New Roman"/>
        </w:rPr>
        <w:t>1.</w:t>
      </w:r>
    </w:p>
    <w:p w14:paraId="62138C70" w14:textId="5A24C858" w:rsidR="00057E2F" w:rsidRPr="00BF096B" w:rsidRDefault="00057E2F" w:rsidP="001065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096B">
        <w:rPr>
          <w:rFonts w:ascii="Times New Roman" w:hAnsi="Times New Roman" w:cs="Times New Roman"/>
        </w:rPr>
        <w:t>Após a implementação e avali</w:t>
      </w:r>
      <w:r w:rsidR="007E68B2" w:rsidRPr="00BF096B">
        <w:rPr>
          <w:rFonts w:ascii="Times New Roman" w:hAnsi="Times New Roman" w:cs="Times New Roman"/>
        </w:rPr>
        <w:t>ação do primeiro PNE (2001-2011</w:t>
      </w:r>
      <w:r w:rsidRPr="00BF096B">
        <w:rPr>
          <w:rFonts w:ascii="Times New Roman" w:hAnsi="Times New Roman" w:cs="Times New Roman"/>
        </w:rPr>
        <w:t>), constata-se a falta de avanços significativos nos processos educacionais em termos de qualidade social, uma das metas previstas, e na implementação da Gestão Democrática. Isso se deve, em parte, ao veto do presidente na época a nove metas do PNE, incluindo o aumento dos investimentos para 7% do PIB, anteriormente aprovado pelo Congresso Nacional. Esse veto tornou inviável a realização da maioria das metas estabelecidas (Militão, 2016), especialmente as relacionadas à melhoria da qualidade. Segundo Cury (2007, p.839), sem o incremento de recursos previstos, o PNE acabou se tornando apenas um "ato declaratório".</w:t>
      </w:r>
    </w:p>
    <w:p w14:paraId="025F156B" w14:textId="77777777" w:rsidR="009617CD" w:rsidRPr="00BF096B" w:rsidRDefault="009617CD" w:rsidP="00106501">
      <w:pPr>
        <w:spacing w:line="360" w:lineRule="auto"/>
        <w:ind w:firstLine="708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BF096B">
        <w:rPr>
          <w:rFonts w:ascii="Times New Roman" w:hAnsi="Times New Roman" w:cs="Times New Roman"/>
          <w:color w:val="0D0D0D"/>
          <w:shd w:val="clear" w:color="auto" w:fill="FFFFFF"/>
        </w:rPr>
        <w:t>A partir de 2009, se iniciou o processo de construção do próximo PNE que supostamente vigoraria de 2011 a 2020. Porém, sua elaboração seguiu uma forma diferente da anterior, pois contou com a participação de diversos setores da sociedade, como educadores, estudantes, especialistas e representantes de movimentos sociais</w:t>
      </w:r>
      <w:r w:rsidRPr="00BF096B">
        <w:rPr>
          <w:rStyle w:val="Refdenotaderodap"/>
          <w:rFonts w:ascii="Times New Roman" w:hAnsi="Times New Roman" w:cs="Times New Roman"/>
          <w:color w:val="0D0D0D"/>
          <w:shd w:val="clear" w:color="auto" w:fill="FFFFFF"/>
        </w:rPr>
        <w:footnoteReference w:id="5"/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.  </w:t>
      </w:r>
    </w:p>
    <w:p w14:paraId="14C56A50" w14:textId="4F2EB26D" w:rsidR="009617CD" w:rsidRPr="00BF096B" w:rsidRDefault="009617C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BF096B">
        <w:rPr>
          <w:rFonts w:ascii="Times New Roman" w:hAnsi="Times New Roman" w:cs="Times New Roman"/>
          <w:color w:val="0D0D0D"/>
          <w:shd w:val="clear" w:color="auto" w:fill="FFFFFF"/>
        </w:rPr>
        <w:lastRenderedPageBreak/>
        <w:t xml:space="preserve">Dentro desse contexto, a Conferência Nacional de Educação (CONAE) de 2010 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foi um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espaço democrático de debates e propostas para influenciar na formulação do PNE</w:t>
      </w:r>
      <w:r w:rsidR="00EF35AD"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2014-2024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. Durante 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o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evento, diferentes se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tores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sociais contribuíram com suas perspectivas e demandas, 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destacando a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gestão democrática como um </w:t>
      </w:r>
      <w:r w:rsidR="00EF35AD"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dos 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>princípios de referência a educação participativa.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</w:p>
    <w:p w14:paraId="508F64BF" w14:textId="6A5518B1" w:rsidR="00057E2F" w:rsidRPr="00BF096B" w:rsidRDefault="009617C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BF096B">
        <w:rPr>
          <w:rFonts w:ascii="Times New Roman" w:hAnsi="Times New Roman" w:cs="Times New Roman"/>
          <w:color w:val="0D0D0D"/>
          <w:shd w:val="clear" w:color="auto" w:fill="FFFFFF"/>
        </w:rPr>
        <w:t>No entanto, apesar das contribuições significativas da CONAE, suas deliberações foram incorporadas de forma re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strita no projeto final do PNE, t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>ransformado no pro</w:t>
      </w:r>
      <w:r w:rsidR="00EF35AD" w:rsidRPr="00BF096B">
        <w:rPr>
          <w:rFonts w:ascii="Times New Roman" w:hAnsi="Times New Roman" w:cs="Times New Roman"/>
          <w:color w:val="0D0D0D"/>
          <w:shd w:val="clear" w:color="auto" w:fill="FFFFFF"/>
        </w:rPr>
        <w:t>jeto de lei n. 8.035/2010, em que mu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itas das reivindicações discutidas não 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foram incluídas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>. Oliveira et al. apontam que esse projeto de PNE não conseguiu traduzir efetivamente as deliberações da conferência, tam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pouco ofereceu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um diagnóstico da realidade educacional ou uma análise crítica do PNE anterior. </w:t>
      </w:r>
    </w:p>
    <w:p w14:paraId="42B232D7" w14:textId="11A6F5B7" w:rsidR="009617CD" w:rsidRPr="00BF096B" w:rsidRDefault="009617CD" w:rsidP="00106501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trike/>
        </w:rPr>
      </w:pP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Finalmente em 2014, 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a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Lei 13.005/2014 o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ficializou o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novo </w:t>
      </w:r>
      <w:r w:rsidR="007E68B2" w:rsidRPr="00BF096B">
        <w:rPr>
          <w:rFonts w:ascii="Times New Roman" w:hAnsi="Times New Roman" w:cs="Times New Roman"/>
          <w:color w:val="0D0D0D"/>
          <w:shd w:val="clear" w:color="auto" w:fill="FFFFFF"/>
        </w:rPr>
        <w:t>PNE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, em vigor até este ano de 2024. Concebido </w:t>
      </w:r>
      <w:r w:rsidR="00057E2F" w:rsidRPr="00BF096B">
        <w:rPr>
          <w:rFonts w:ascii="Times New Roman" w:hAnsi="Times New Roman" w:cs="Times New Roman"/>
          <w:color w:val="0D0D0D"/>
          <w:shd w:val="clear" w:color="auto" w:fill="FFFFFF"/>
        </w:rPr>
        <w:t>para atender às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demandas por uma educação de qualidade social e democrática, </w:t>
      </w:r>
      <w:r w:rsidR="00B41F1D" w:rsidRPr="00BF096B">
        <w:rPr>
          <w:rFonts w:ascii="Times New Roman" w:hAnsi="Times New Roman" w:cs="Times New Roman"/>
          <w:color w:val="0D0D0D"/>
          <w:shd w:val="clear" w:color="auto" w:fill="FFFFFF"/>
        </w:rPr>
        <w:t>buscando superar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desigualdades e </w:t>
      </w:r>
      <w:r w:rsidR="00B41F1D" w:rsidRPr="00BF096B">
        <w:rPr>
          <w:rFonts w:ascii="Times New Roman" w:hAnsi="Times New Roman" w:cs="Times New Roman"/>
          <w:color w:val="0D0D0D"/>
          <w:shd w:val="clear" w:color="auto" w:fill="FFFFFF"/>
        </w:rPr>
        <w:t>garantir o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pleno desenvolvimento educacional de todos, o PNE estabeleceu metas e estratégias para orientar políticas educacionais por uma década. </w:t>
      </w:r>
    </w:p>
    <w:p w14:paraId="495541CA" w14:textId="2D5F2551" w:rsidR="009617CD" w:rsidRPr="00BF096B" w:rsidRDefault="009617C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  <w:iCs/>
        </w:rPr>
      </w:pPr>
      <w:r w:rsidRPr="00BF096B">
        <w:rPr>
          <w:rFonts w:ascii="Times New Roman" w:hAnsi="Times New Roman" w:cs="Times New Roman"/>
          <w:iCs/>
        </w:rPr>
        <w:t xml:space="preserve">Dentre as metas, destaca-se a da Gestão Democrática da Educação (Meta 19). Ela é concebida como um modelo que valoriza a participação ativa de todos os envolvidos no processo educativo, incluindo alunos, pais, professores, funcionários e membros da comunidade local, na tomada de decisões e na definição de políticas educacionais. Como é evidenciado </w:t>
      </w:r>
      <w:r w:rsidRPr="00BF096B">
        <w:rPr>
          <w:rFonts w:ascii="Times New Roman" w:hAnsi="Times New Roman" w:cs="Times New Roman"/>
        </w:rPr>
        <w:t>por Paixão e Guimarães-</w:t>
      </w:r>
      <w:proofErr w:type="spellStart"/>
      <w:r w:rsidRPr="00BF096B">
        <w:rPr>
          <w:rFonts w:ascii="Times New Roman" w:hAnsi="Times New Roman" w:cs="Times New Roman"/>
        </w:rPr>
        <w:t>Iosif</w:t>
      </w:r>
      <w:proofErr w:type="spellEnd"/>
      <w:r w:rsidRPr="00BF096B">
        <w:rPr>
          <w:rFonts w:ascii="Times New Roman" w:hAnsi="Times New Roman" w:cs="Times New Roman"/>
        </w:rPr>
        <w:t xml:space="preserve"> (2014, p. 2)</w:t>
      </w:r>
      <w:r w:rsidRPr="00BF096B">
        <w:rPr>
          <w:rFonts w:ascii="Times New Roman" w:hAnsi="Times New Roman" w:cs="Times New Roman"/>
          <w:iCs/>
        </w:rPr>
        <w:t>:</w:t>
      </w:r>
    </w:p>
    <w:p w14:paraId="66C9BA7F" w14:textId="77777777" w:rsidR="009617CD" w:rsidRPr="00BF096B" w:rsidRDefault="009617CD" w:rsidP="009617CD">
      <w:pPr>
        <w:ind w:left="2832"/>
        <w:jc w:val="both"/>
        <w:rPr>
          <w:rFonts w:ascii="Times New Roman" w:hAnsi="Times New Roman" w:cs="Times New Roman"/>
          <w:iCs/>
        </w:rPr>
      </w:pPr>
      <w:r w:rsidRPr="00BF096B">
        <w:rPr>
          <w:rFonts w:ascii="Times New Roman" w:hAnsi="Times New Roman" w:cs="Times New Roman"/>
          <w:iCs/>
        </w:rPr>
        <w:t xml:space="preserve">Entende-se que, se o objetivo é a gestão democrática, não se pode pensar que somente nas questões pedagógicas deve-se ter participação da comunidade escolar. Há de se ter participação da comunidade também nas questões administrativas, inclusive no tocante a como e porque aplicar as verbas em certas aquisições para escola. </w:t>
      </w:r>
    </w:p>
    <w:p w14:paraId="688080FE" w14:textId="77777777" w:rsidR="00D10E08" w:rsidRPr="00BF096B" w:rsidRDefault="00D10E08" w:rsidP="009617CD">
      <w:pPr>
        <w:ind w:left="2832"/>
        <w:jc w:val="both"/>
        <w:rPr>
          <w:rFonts w:ascii="Times New Roman" w:hAnsi="Times New Roman" w:cs="Times New Roman"/>
          <w:iCs/>
        </w:rPr>
      </w:pPr>
    </w:p>
    <w:p w14:paraId="64048B5A" w14:textId="04F3A450" w:rsidR="009617CD" w:rsidRPr="00BF096B" w:rsidRDefault="009617C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</w:rPr>
      </w:pPr>
      <w:r w:rsidRPr="00BF096B">
        <w:rPr>
          <w:rFonts w:ascii="Times New Roman" w:hAnsi="Times New Roman" w:cs="Times New Roman"/>
        </w:rPr>
        <w:t>Segundo a pesquisa conduzida por Paixão e Guimarães-</w:t>
      </w:r>
      <w:proofErr w:type="spellStart"/>
      <w:r w:rsidRPr="00BF096B">
        <w:rPr>
          <w:rFonts w:ascii="Times New Roman" w:hAnsi="Times New Roman" w:cs="Times New Roman"/>
        </w:rPr>
        <w:t>Iosif</w:t>
      </w:r>
      <w:proofErr w:type="spellEnd"/>
      <w:r w:rsidRPr="00BF096B">
        <w:rPr>
          <w:rFonts w:ascii="Times New Roman" w:hAnsi="Times New Roman" w:cs="Times New Roman"/>
        </w:rPr>
        <w:t xml:space="preserve"> (2014</w:t>
      </w:r>
      <w:r w:rsidR="00D10E08" w:rsidRPr="00BF096B">
        <w:rPr>
          <w:rFonts w:ascii="Times New Roman" w:hAnsi="Times New Roman" w:cs="Times New Roman"/>
        </w:rPr>
        <w:t>)</w:t>
      </w:r>
      <w:r w:rsidRPr="00BF096B">
        <w:rPr>
          <w:rFonts w:ascii="Times New Roman" w:hAnsi="Times New Roman" w:cs="Times New Roman"/>
        </w:rPr>
        <w:t xml:space="preserve">, observou-se que, embora a gestão democrática esteja associada à participação </w:t>
      </w:r>
      <w:r w:rsidR="00EF35AD" w:rsidRPr="00BF096B">
        <w:rPr>
          <w:rFonts w:ascii="Times New Roman" w:hAnsi="Times New Roman" w:cs="Times New Roman"/>
        </w:rPr>
        <w:t>dos diversos atores envolvidos</w:t>
      </w:r>
      <w:r w:rsidRPr="00BF096B">
        <w:rPr>
          <w:rFonts w:ascii="Times New Roman" w:hAnsi="Times New Roman" w:cs="Times New Roman"/>
        </w:rPr>
        <w:t xml:space="preserve">, não há uma definição clara do que constitui essa comunidade, nem ocorre a </w:t>
      </w:r>
      <w:r w:rsidRPr="00BF096B">
        <w:rPr>
          <w:rFonts w:ascii="Times New Roman" w:hAnsi="Times New Roman" w:cs="Times New Roman"/>
        </w:rPr>
        <w:lastRenderedPageBreak/>
        <w:t>inclusão efetiva de seus membros nos processos decisórios</w:t>
      </w:r>
      <w:r w:rsidR="00EF35AD" w:rsidRPr="00BF096B">
        <w:rPr>
          <w:rFonts w:ascii="Times New Roman" w:hAnsi="Times New Roman" w:cs="Times New Roman"/>
        </w:rPr>
        <w:t xml:space="preserve">, e ainda se identificou </w:t>
      </w:r>
      <w:r w:rsidRPr="00BF096B">
        <w:rPr>
          <w:rFonts w:ascii="Times New Roman" w:hAnsi="Times New Roman" w:cs="Times New Roman"/>
        </w:rPr>
        <w:t>uma tendência de centralização de poder na figura do diretor da escola.</w:t>
      </w:r>
    </w:p>
    <w:p w14:paraId="1D62E725" w14:textId="66248CAD" w:rsidR="009617CD" w:rsidRPr="00BF096B" w:rsidRDefault="00B41F1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  <w:iCs/>
        </w:rPr>
      </w:pPr>
      <w:r w:rsidRPr="00BF096B">
        <w:rPr>
          <w:rFonts w:ascii="Times New Roman" w:hAnsi="Times New Roman" w:cs="Times New Roman"/>
          <w:iCs/>
        </w:rPr>
        <w:t xml:space="preserve">Apesar disso, </w:t>
      </w:r>
      <w:r w:rsidR="009617CD" w:rsidRPr="00BF096B">
        <w:rPr>
          <w:rFonts w:ascii="Times New Roman" w:hAnsi="Times New Roman" w:cs="Times New Roman"/>
          <w:iCs/>
        </w:rPr>
        <w:t xml:space="preserve">o enfoque é </w:t>
      </w:r>
      <w:r w:rsidRPr="00BF096B">
        <w:rPr>
          <w:rFonts w:ascii="Times New Roman" w:hAnsi="Times New Roman" w:cs="Times New Roman"/>
          <w:iCs/>
        </w:rPr>
        <w:t>institucionalmente democrático. Sendo assim, há um contraste</w:t>
      </w:r>
      <w:r w:rsidR="009617CD" w:rsidRPr="00BF096B">
        <w:rPr>
          <w:rFonts w:ascii="Times New Roman" w:hAnsi="Times New Roman" w:cs="Times New Roman"/>
          <w:iCs/>
        </w:rPr>
        <w:t xml:space="preserve"> com a gestão </w:t>
      </w:r>
      <w:proofErr w:type="spellStart"/>
      <w:r w:rsidR="009617CD" w:rsidRPr="00BF096B">
        <w:rPr>
          <w:rFonts w:ascii="Times New Roman" w:hAnsi="Times New Roman" w:cs="Times New Roman"/>
          <w:iCs/>
        </w:rPr>
        <w:t>gerencialista</w:t>
      </w:r>
      <w:proofErr w:type="spellEnd"/>
      <w:r w:rsidR="009617CD" w:rsidRPr="00BF096B">
        <w:rPr>
          <w:rFonts w:ascii="Times New Roman" w:hAnsi="Times New Roman" w:cs="Times New Roman"/>
          <w:iCs/>
        </w:rPr>
        <w:t xml:space="preserve">, que tende a priorizar uma visão centralizada e burocrática, concentrando o poder decisório em instâncias administrativas distantes da realidade das escolas e comunidades. </w:t>
      </w:r>
      <w:r w:rsidRPr="00BF096B">
        <w:rPr>
          <w:rFonts w:ascii="Times New Roman" w:hAnsi="Times New Roman" w:cs="Times New Roman"/>
          <w:iCs/>
        </w:rPr>
        <w:t>Esse paralelo</w:t>
      </w:r>
      <w:r w:rsidR="009617CD" w:rsidRPr="00BF096B">
        <w:rPr>
          <w:rFonts w:ascii="Times New Roman" w:hAnsi="Times New Roman" w:cs="Times New Roman"/>
          <w:iCs/>
        </w:rPr>
        <w:t xml:space="preserve"> evidencia os diferentes paradigmas que orientam as práticas de gestão na educação. Enquanto a gestão democrática busca promover a participação e o diálogo como instrumentos para a construção de consensos e a promoção da igualdade, a gestão </w:t>
      </w:r>
      <w:proofErr w:type="spellStart"/>
      <w:r w:rsidR="009617CD" w:rsidRPr="00BF096B">
        <w:rPr>
          <w:rFonts w:ascii="Times New Roman" w:hAnsi="Times New Roman" w:cs="Times New Roman"/>
          <w:iCs/>
        </w:rPr>
        <w:t>gerencialista</w:t>
      </w:r>
      <w:proofErr w:type="spellEnd"/>
      <w:r w:rsidR="009617CD" w:rsidRPr="00BF096B">
        <w:rPr>
          <w:rFonts w:ascii="Times New Roman" w:hAnsi="Times New Roman" w:cs="Times New Roman"/>
          <w:iCs/>
        </w:rPr>
        <w:t xml:space="preserve">, muitas vezes, enfatiza a eficiência operacional e a prestação de contas, sem considerar de forma adequada as especificidades e diversidades presentes </w:t>
      </w:r>
      <w:r w:rsidR="00BF096B" w:rsidRPr="00BF096B">
        <w:rPr>
          <w:rFonts w:ascii="Times New Roman" w:hAnsi="Times New Roman" w:cs="Times New Roman"/>
          <w:iCs/>
        </w:rPr>
        <w:t>na educação</w:t>
      </w:r>
      <w:r w:rsidR="009617CD" w:rsidRPr="00BF096B">
        <w:rPr>
          <w:rFonts w:ascii="Times New Roman" w:hAnsi="Times New Roman" w:cs="Times New Roman"/>
          <w:iCs/>
        </w:rPr>
        <w:t>.</w:t>
      </w:r>
    </w:p>
    <w:p w14:paraId="764A3C0C" w14:textId="74932438" w:rsidR="009617CD" w:rsidRPr="00BF096B" w:rsidRDefault="009617C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BF096B">
        <w:rPr>
          <w:rFonts w:ascii="Times New Roman" w:hAnsi="Times New Roman" w:cs="Times New Roman"/>
        </w:rPr>
        <w:t xml:space="preserve">De maneira divergente, temos a meritocracia e a </w:t>
      </w:r>
      <w:r w:rsidR="00B41F1D" w:rsidRPr="00BF096B">
        <w:rPr>
          <w:rFonts w:ascii="Times New Roman" w:hAnsi="Times New Roman" w:cs="Times New Roman"/>
        </w:rPr>
        <w:t xml:space="preserve">“consulta pública” lado a lado </w:t>
      </w:r>
      <w:r w:rsidRPr="00BF096B">
        <w:rPr>
          <w:rFonts w:ascii="Times New Roman" w:hAnsi="Times New Roman" w:cs="Times New Roman"/>
        </w:rPr>
        <w:t>no escopo da Meta 19 do PNE (2014-2024</w:t>
      </w:r>
      <w:r w:rsidR="00B41F1D" w:rsidRPr="00BF096B">
        <w:rPr>
          <w:rFonts w:ascii="Times New Roman" w:hAnsi="Times New Roman" w:cs="Times New Roman"/>
        </w:rPr>
        <w:t>). E</w:t>
      </w:r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ssa meta parece ilustrar o modelo gerencial de administração, onde a meritocracia é priorizada em detrimento da participação da comunidade escolar, uma interpretação também compartilhada por </w:t>
      </w:r>
      <w:proofErr w:type="spellStart"/>
      <w:r w:rsidRPr="00BF096B">
        <w:rPr>
          <w:rFonts w:ascii="Times New Roman" w:hAnsi="Times New Roman" w:cs="Times New Roman"/>
          <w:color w:val="0D0D0D"/>
          <w:shd w:val="clear" w:color="auto" w:fill="FFFFFF"/>
        </w:rPr>
        <w:t>Peroni</w:t>
      </w:r>
      <w:proofErr w:type="spellEnd"/>
      <w:r w:rsidRPr="00BF096B">
        <w:rPr>
          <w:rFonts w:ascii="Times New Roman" w:hAnsi="Times New Roman" w:cs="Times New Roman"/>
          <w:color w:val="0D0D0D"/>
          <w:shd w:val="clear" w:color="auto" w:fill="FFFFFF"/>
        </w:rPr>
        <w:t xml:space="preserve"> e Flores (2014):</w:t>
      </w:r>
    </w:p>
    <w:p w14:paraId="3B988325" w14:textId="22C082A3" w:rsidR="00D10E08" w:rsidRPr="00BF096B" w:rsidRDefault="009617CD" w:rsidP="009617CD">
      <w:pPr>
        <w:ind w:left="2127"/>
        <w:jc w:val="both"/>
        <w:rPr>
          <w:rFonts w:ascii="Times New Roman" w:hAnsi="Times New Roman" w:cs="Times New Roman"/>
          <w:iCs/>
        </w:rPr>
      </w:pPr>
      <w:r w:rsidRPr="00BF096B">
        <w:rPr>
          <w:rFonts w:ascii="Times New Roman" w:hAnsi="Times New Roman" w:cs="Times New Roman"/>
          <w:iCs/>
        </w:rPr>
        <w:t>Na Meta 19 do novo PNE, a proposta de gestão democrática aparece, dando lugar, em nosso entendimento, a um modelo de gestão gerencial, que aponta de forma genérica a participação da comunidade escolar, ao mesmo tempo em que apresenta princípios gerenciais como critérios técnicos de mérito e desempenho. (</w:t>
      </w:r>
      <w:proofErr w:type="spellStart"/>
      <w:r w:rsidRPr="00BF096B">
        <w:rPr>
          <w:rFonts w:ascii="Times New Roman" w:hAnsi="Times New Roman" w:cs="Times New Roman"/>
          <w:iCs/>
        </w:rPr>
        <w:t>Peroni</w:t>
      </w:r>
      <w:proofErr w:type="spellEnd"/>
      <w:r w:rsidRPr="00BF096B">
        <w:rPr>
          <w:rFonts w:ascii="Times New Roman" w:hAnsi="Times New Roman" w:cs="Times New Roman"/>
          <w:iCs/>
        </w:rPr>
        <w:t xml:space="preserve"> e Flores, 2014, p. 186)</w:t>
      </w:r>
    </w:p>
    <w:p w14:paraId="4E605D03" w14:textId="77777777" w:rsidR="009E31C3" w:rsidRPr="00BF096B" w:rsidRDefault="009E31C3" w:rsidP="009617CD">
      <w:pPr>
        <w:ind w:left="2127"/>
        <w:jc w:val="both"/>
        <w:rPr>
          <w:rFonts w:ascii="Times New Roman" w:hAnsi="Times New Roman" w:cs="Times New Roman"/>
          <w:iCs/>
        </w:rPr>
      </w:pPr>
    </w:p>
    <w:p w14:paraId="359707DE" w14:textId="7E159A0C" w:rsidR="00106501" w:rsidRDefault="009617C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  <w:iCs/>
        </w:rPr>
      </w:pPr>
      <w:r w:rsidRPr="00106501">
        <w:rPr>
          <w:rFonts w:ascii="Times New Roman" w:hAnsi="Times New Roman" w:cs="Times New Roman"/>
          <w:iCs/>
        </w:rPr>
        <w:t>No contexto do PNE 2014-2024, a gestão democrática foi</w:t>
      </w:r>
      <w:r w:rsidR="00B41F1D" w:rsidRPr="00106501">
        <w:rPr>
          <w:rFonts w:ascii="Times New Roman" w:hAnsi="Times New Roman" w:cs="Times New Roman"/>
          <w:iCs/>
        </w:rPr>
        <w:t xml:space="preserve"> reconhecida como um princípio </w:t>
      </w:r>
      <w:r w:rsidRPr="00106501">
        <w:rPr>
          <w:rFonts w:ascii="Times New Roman" w:hAnsi="Times New Roman" w:cs="Times New Roman"/>
          <w:iCs/>
        </w:rPr>
        <w:t xml:space="preserve">essencial para a implementação das metas e estratégias propostas, visando garantir uma educação mais democrática. </w:t>
      </w:r>
      <w:r w:rsidR="00B41F1D" w:rsidRPr="00106501">
        <w:rPr>
          <w:rFonts w:ascii="Times New Roman" w:hAnsi="Times New Roman" w:cs="Times New Roman"/>
          <w:iCs/>
        </w:rPr>
        <w:t>Porém</w:t>
      </w:r>
      <w:r w:rsidRPr="00106501">
        <w:rPr>
          <w:rFonts w:ascii="Times New Roman" w:hAnsi="Times New Roman" w:cs="Times New Roman"/>
          <w:iCs/>
        </w:rPr>
        <w:t xml:space="preserve">, como observado em avaliações posteriores, os avanços </w:t>
      </w:r>
      <w:r w:rsidR="00B41F1D" w:rsidRPr="00106501">
        <w:rPr>
          <w:rFonts w:ascii="Times New Roman" w:hAnsi="Times New Roman" w:cs="Times New Roman"/>
          <w:iCs/>
        </w:rPr>
        <w:t xml:space="preserve">foram limitados </w:t>
      </w:r>
      <w:r w:rsidRPr="00106501">
        <w:rPr>
          <w:rFonts w:ascii="Times New Roman" w:hAnsi="Times New Roman" w:cs="Times New Roman"/>
          <w:iCs/>
        </w:rPr>
        <w:t xml:space="preserve">na efetivação da gestão democrática e na melhoria da qualidade educacional, </w:t>
      </w:r>
      <w:r w:rsidR="00B41F1D" w:rsidRPr="00106501">
        <w:rPr>
          <w:rFonts w:ascii="Times New Roman" w:hAnsi="Times New Roman" w:cs="Times New Roman"/>
          <w:iCs/>
        </w:rPr>
        <w:t>revelando</w:t>
      </w:r>
      <w:r w:rsidRPr="00106501">
        <w:rPr>
          <w:rFonts w:ascii="Times New Roman" w:hAnsi="Times New Roman" w:cs="Times New Roman"/>
          <w:iCs/>
        </w:rPr>
        <w:t xml:space="preserve"> desafios estruturais e resistências políticas que permeiam o sistema educacional brasileiro.</w:t>
      </w:r>
    </w:p>
    <w:p w14:paraId="1DC3CCBA" w14:textId="77777777" w:rsidR="00106501" w:rsidRPr="00106501" w:rsidRDefault="00106501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</w:p>
    <w:p w14:paraId="45347642" w14:textId="77777777" w:rsidR="009617CD" w:rsidRPr="00106501" w:rsidRDefault="009617C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  <w:b/>
          <w:bCs/>
          <w:iCs/>
        </w:rPr>
      </w:pPr>
      <w:r w:rsidRPr="00106501">
        <w:rPr>
          <w:rFonts w:ascii="Times New Roman" w:hAnsi="Times New Roman" w:cs="Times New Roman"/>
          <w:b/>
          <w:bCs/>
          <w:iCs/>
        </w:rPr>
        <w:t xml:space="preserve">Considerações Finais </w:t>
      </w:r>
    </w:p>
    <w:p w14:paraId="08A9ABDB" w14:textId="31B4D9D1" w:rsidR="009617CD" w:rsidRPr="00106501" w:rsidRDefault="009617CD" w:rsidP="00106501">
      <w:pPr>
        <w:spacing w:line="360" w:lineRule="auto"/>
        <w:ind w:left="142" w:firstLine="708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  <w:iCs/>
        </w:rPr>
        <w:lastRenderedPageBreak/>
        <w:t xml:space="preserve">O percurso de luta dos educadores pelo princípio da gestão democrática na política educacional brasileira </w:t>
      </w:r>
      <w:r w:rsidR="007E68B2" w:rsidRPr="00106501">
        <w:rPr>
          <w:rFonts w:ascii="Times New Roman" w:hAnsi="Times New Roman" w:cs="Times New Roman"/>
          <w:iCs/>
        </w:rPr>
        <w:t xml:space="preserve">é uma realidade </w:t>
      </w:r>
      <w:r w:rsidRPr="00106501">
        <w:rPr>
          <w:rFonts w:ascii="Times New Roman" w:hAnsi="Times New Roman" w:cs="Times New Roman"/>
          <w:iCs/>
        </w:rPr>
        <w:t xml:space="preserve">desde a </w:t>
      </w:r>
      <w:r w:rsidR="00D10E08" w:rsidRPr="00106501">
        <w:rPr>
          <w:rFonts w:ascii="Times New Roman" w:hAnsi="Times New Roman" w:cs="Times New Roman"/>
          <w:iCs/>
        </w:rPr>
        <w:t>constituição até</w:t>
      </w:r>
      <w:r w:rsidRPr="00106501">
        <w:rPr>
          <w:rFonts w:ascii="Times New Roman" w:hAnsi="Times New Roman" w:cs="Times New Roman"/>
          <w:iCs/>
        </w:rPr>
        <w:t xml:space="preserve"> a elaboração dos planos nacionais de educação </w:t>
      </w:r>
      <w:r w:rsidR="00D10E08" w:rsidRPr="00106501">
        <w:rPr>
          <w:rFonts w:ascii="Times New Roman" w:hAnsi="Times New Roman" w:cs="Times New Roman"/>
          <w:iCs/>
        </w:rPr>
        <w:t>(Leis</w:t>
      </w:r>
      <w:r w:rsidRPr="00106501">
        <w:rPr>
          <w:rFonts w:ascii="Times New Roman" w:hAnsi="Times New Roman" w:cs="Times New Roman"/>
          <w:iCs/>
        </w:rPr>
        <w:t xml:space="preserve"> 10.172/20</w:t>
      </w:r>
      <w:r w:rsidR="007E68B2" w:rsidRPr="00106501">
        <w:rPr>
          <w:rFonts w:ascii="Times New Roman" w:hAnsi="Times New Roman" w:cs="Times New Roman"/>
          <w:iCs/>
        </w:rPr>
        <w:t>0</w:t>
      </w:r>
      <w:r w:rsidRPr="00106501">
        <w:rPr>
          <w:rFonts w:ascii="Times New Roman" w:hAnsi="Times New Roman" w:cs="Times New Roman"/>
          <w:iCs/>
        </w:rPr>
        <w:t xml:space="preserve">1 </w:t>
      </w:r>
      <w:r w:rsidR="00D10E08" w:rsidRPr="00106501">
        <w:rPr>
          <w:rFonts w:ascii="Times New Roman" w:hAnsi="Times New Roman" w:cs="Times New Roman"/>
          <w:iCs/>
        </w:rPr>
        <w:t xml:space="preserve">e </w:t>
      </w:r>
      <w:r w:rsidR="00D10E08" w:rsidRPr="00106501">
        <w:rPr>
          <w:rFonts w:ascii="Times New Roman" w:hAnsi="Times New Roman" w:cs="Times New Roman"/>
        </w:rPr>
        <w:t>13.005</w:t>
      </w:r>
      <w:r w:rsidRPr="00106501">
        <w:rPr>
          <w:rFonts w:ascii="Times New Roman" w:hAnsi="Times New Roman" w:cs="Times New Roman"/>
          <w:iCs/>
        </w:rPr>
        <w:t xml:space="preserve">/2014). No entanto, </w:t>
      </w:r>
      <w:r w:rsidR="007E68B2" w:rsidRPr="00106501">
        <w:rPr>
          <w:rFonts w:ascii="Times New Roman" w:hAnsi="Times New Roman" w:cs="Times New Roman"/>
          <w:iCs/>
        </w:rPr>
        <w:t xml:space="preserve">essa </w:t>
      </w:r>
      <w:r w:rsidRPr="00106501">
        <w:rPr>
          <w:rFonts w:ascii="Times New Roman" w:hAnsi="Times New Roman" w:cs="Times New Roman"/>
          <w:iCs/>
        </w:rPr>
        <w:t xml:space="preserve">participação </w:t>
      </w:r>
      <w:r w:rsidR="007E68B2" w:rsidRPr="00106501">
        <w:rPr>
          <w:rFonts w:ascii="Times New Roman" w:hAnsi="Times New Roman" w:cs="Times New Roman"/>
          <w:iCs/>
        </w:rPr>
        <w:t xml:space="preserve">nem sempre se refletiu completamente nas leis aprovadas. Na Lei 10.172/2001, o projeto do executivo prevaleceu, enquanto que </w:t>
      </w:r>
      <w:r w:rsidRPr="00106501">
        <w:rPr>
          <w:rFonts w:ascii="Times New Roman" w:hAnsi="Times New Roman" w:cs="Times New Roman"/>
          <w:iCs/>
        </w:rPr>
        <w:t xml:space="preserve">lei </w:t>
      </w:r>
      <w:r w:rsidR="007E68B2" w:rsidRPr="00106501">
        <w:rPr>
          <w:rFonts w:ascii="Times New Roman" w:hAnsi="Times New Roman" w:cs="Times New Roman"/>
          <w:iCs/>
        </w:rPr>
        <w:t>13.005/2014, embora tenha ocorrido a</w:t>
      </w:r>
      <w:r w:rsidRPr="00106501">
        <w:rPr>
          <w:rFonts w:ascii="Times New Roman" w:hAnsi="Times New Roman" w:cs="Times New Roman"/>
          <w:iCs/>
        </w:rPr>
        <w:t xml:space="preserve"> CONAE, ainda prevaleceu os princípios da política educacional (PDE) do governo. Portanto, o percurso da gestão democrática e da necessária participação para alcançar a qualidade social </w:t>
      </w:r>
      <w:r w:rsidR="007E68B2" w:rsidRPr="00106501">
        <w:rPr>
          <w:rFonts w:ascii="Times New Roman" w:hAnsi="Times New Roman" w:cs="Times New Roman"/>
          <w:iCs/>
        </w:rPr>
        <w:t>está relacionado à</w:t>
      </w:r>
      <w:r w:rsidRPr="00106501">
        <w:rPr>
          <w:rFonts w:ascii="Times New Roman" w:hAnsi="Times New Roman" w:cs="Times New Roman"/>
          <w:iCs/>
        </w:rPr>
        <w:t xml:space="preserve"> análise de </w:t>
      </w:r>
      <w:proofErr w:type="spellStart"/>
      <w:r w:rsidRPr="00106501">
        <w:rPr>
          <w:rFonts w:ascii="Times New Roman" w:hAnsi="Times New Roman" w:cs="Times New Roman"/>
        </w:rPr>
        <w:t>Frigotto</w:t>
      </w:r>
      <w:proofErr w:type="spellEnd"/>
      <w:r w:rsidRPr="00106501">
        <w:rPr>
          <w:rFonts w:ascii="Times New Roman" w:hAnsi="Times New Roman" w:cs="Times New Roman"/>
        </w:rPr>
        <w:t xml:space="preserve"> (2000), </w:t>
      </w:r>
      <w:r w:rsidR="007E68B2" w:rsidRPr="00106501">
        <w:rPr>
          <w:rFonts w:ascii="Times New Roman" w:hAnsi="Times New Roman" w:cs="Times New Roman"/>
        </w:rPr>
        <w:t>que</w:t>
      </w:r>
      <w:r w:rsidRPr="00106501">
        <w:rPr>
          <w:rFonts w:ascii="Times New Roman" w:hAnsi="Times New Roman" w:cs="Times New Roman"/>
        </w:rPr>
        <w:t xml:space="preserve"> </w:t>
      </w:r>
      <w:r w:rsidR="007E68B2" w:rsidRPr="00106501">
        <w:rPr>
          <w:rFonts w:ascii="Times New Roman" w:hAnsi="Times New Roman" w:cs="Times New Roman"/>
        </w:rPr>
        <w:t xml:space="preserve">destaca </w:t>
      </w:r>
      <w:r w:rsidRPr="00106501">
        <w:rPr>
          <w:rFonts w:ascii="Times New Roman" w:hAnsi="Times New Roman" w:cs="Times New Roman"/>
        </w:rPr>
        <w:t>a especificidade da prática educacional e</w:t>
      </w:r>
      <w:r w:rsidR="007E68B2" w:rsidRPr="00106501">
        <w:rPr>
          <w:rFonts w:ascii="Times New Roman" w:hAnsi="Times New Roman" w:cs="Times New Roman"/>
        </w:rPr>
        <w:t xml:space="preserve"> sua articulação</w:t>
      </w:r>
      <w:r w:rsidRPr="00106501">
        <w:rPr>
          <w:rFonts w:ascii="Times New Roman" w:hAnsi="Times New Roman" w:cs="Times New Roman"/>
        </w:rPr>
        <w:t xml:space="preserve"> com </w:t>
      </w:r>
      <w:r w:rsidR="007E68B2" w:rsidRPr="00106501">
        <w:rPr>
          <w:rFonts w:ascii="Times New Roman" w:hAnsi="Times New Roman" w:cs="Times New Roman"/>
        </w:rPr>
        <w:t>a</w:t>
      </w:r>
      <w:r w:rsidRPr="00106501">
        <w:rPr>
          <w:rFonts w:ascii="Times New Roman" w:hAnsi="Times New Roman" w:cs="Times New Roman"/>
        </w:rPr>
        <w:t>s relações sociais mais amplas e contradiç</w:t>
      </w:r>
      <w:r w:rsidR="007E68B2" w:rsidRPr="00106501">
        <w:rPr>
          <w:rFonts w:ascii="Times New Roman" w:hAnsi="Times New Roman" w:cs="Times New Roman"/>
        </w:rPr>
        <w:t>ões</w:t>
      </w:r>
      <w:r w:rsidRPr="00106501">
        <w:rPr>
          <w:rFonts w:ascii="Times New Roman" w:hAnsi="Times New Roman" w:cs="Times New Roman"/>
        </w:rPr>
        <w:t xml:space="preserve"> subjacente</w:t>
      </w:r>
      <w:r w:rsidR="007E68B2" w:rsidRPr="00106501">
        <w:rPr>
          <w:rFonts w:ascii="Times New Roman" w:hAnsi="Times New Roman" w:cs="Times New Roman"/>
        </w:rPr>
        <w:t>s</w:t>
      </w:r>
      <w:r w:rsidRPr="00106501">
        <w:rPr>
          <w:rFonts w:ascii="Times New Roman" w:hAnsi="Times New Roman" w:cs="Times New Roman"/>
        </w:rPr>
        <w:t>. Des</w:t>
      </w:r>
      <w:r w:rsidR="007E68B2" w:rsidRPr="00106501">
        <w:rPr>
          <w:rFonts w:ascii="Times New Roman" w:hAnsi="Times New Roman" w:cs="Times New Roman"/>
        </w:rPr>
        <w:t>sa</w:t>
      </w:r>
      <w:r w:rsidRPr="00106501">
        <w:rPr>
          <w:rFonts w:ascii="Times New Roman" w:hAnsi="Times New Roman" w:cs="Times New Roman"/>
        </w:rPr>
        <w:t xml:space="preserve"> forma, </w:t>
      </w:r>
      <w:r w:rsidR="007E68B2" w:rsidRPr="00106501">
        <w:rPr>
          <w:rFonts w:ascii="Times New Roman" w:hAnsi="Times New Roman" w:cs="Times New Roman"/>
        </w:rPr>
        <w:t xml:space="preserve">é importante </w:t>
      </w:r>
      <w:r w:rsidRPr="00106501">
        <w:rPr>
          <w:rFonts w:ascii="Times New Roman" w:hAnsi="Times New Roman" w:cs="Times New Roman"/>
        </w:rPr>
        <w:t>compreender os dilemas e desafios da democracia sob o capitalismo dependente, conforme as contribuições de Florestan Fernandes.</w:t>
      </w:r>
    </w:p>
    <w:p w14:paraId="77236695" w14:textId="77777777" w:rsidR="002341AD" w:rsidRPr="00106501" w:rsidRDefault="00E16787" w:rsidP="0010650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06501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  <w:r w:rsidR="00DA2F95" w:rsidRPr="00106501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68A474A" w14:textId="77777777" w:rsidR="007E68B2" w:rsidRPr="00106501" w:rsidRDefault="007E68B2" w:rsidP="001065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</w:rPr>
        <w:t>BARÃO, Gilcilene. O. D.; GONÇALVES, Leandro. S. O Plano Nacional de Educação e a implementação do princípio da gestão democrática: possibilidades e contradições. Educação e Cultura Contemporânea, v. 13, p. 234-253, 2016.</w:t>
      </w:r>
    </w:p>
    <w:p w14:paraId="01DD869A" w14:textId="77777777" w:rsidR="007E68B2" w:rsidRPr="00106501" w:rsidRDefault="007E68B2" w:rsidP="001065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</w:rPr>
        <w:t xml:space="preserve">BRASIL. Lei nº 9.394, de 20 de dezembro de 1996. Estabelece as diretrizes e bases da educação nacional. Diário Oficial da União [da] República Federativa do Brasil, Brasília, 23 dez. 1996. </w:t>
      </w:r>
    </w:p>
    <w:p w14:paraId="2A817593" w14:textId="77777777" w:rsidR="007E68B2" w:rsidRPr="00106501" w:rsidRDefault="007E68B2" w:rsidP="001065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</w:rPr>
        <w:t xml:space="preserve">BRASIL. Lei nº 10.172, de 9 de janeiro de 2001. Aprova o Plano Nacional de Educação (PNE). Diário Oficial da União [da] República Federativa do Brasil, Brasília, 10 jan. 2001. </w:t>
      </w:r>
    </w:p>
    <w:p w14:paraId="460F3910" w14:textId="0E946A42" w:rsidR="00DA2F95" w:rsidRPr="00106501" w:rsidRDefault="00DA2F95" w:rsidP="001065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</w:rPr>
        <w:t xml:space="preserve"> BRASIL. Ministério da Educação. Secretaria Executiva. Documento Base da Confer</w:t>
      </w:r>
      <w:r w:rsidR="00975096" w:rsidRPr="00106501">
        <w:rPr>
          <w:rFonts w:ascii="Times New Roman" w:hAnsi="Times New Roman" w:cs="Times New Roman"/>
        </w:rPr>
        <w:t>ê</w:t>
      </w:r>
      <w:r w:rsidRPr="00106501">
        <w:rPr>
          <w:rFonts w:ascii="Times New Roman" w:hAnsi="Times New Roman" w:cs="Times New Roman"/>
        </w:rPr>
        <w:t xml:space="preserve">ncia Nacional de Educação (CONAE 2010). Brasília, MEC, 2010. </w:t>
      </w:r>
    </w:p>
    <w:p w14:paraId="510CF1E1" w14:textId="77777777" w:rsidR="00DA2F95" w:rsidRPr="00106501" w:rsidRDefault="00DA2F95" w:rsidP="00106501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06501">
        <w:rPr>
          <w:rFonts w:ascii="Times New Roman" w:hAnsi="Times New Roman" w:cs="Times New Roman"/>
          <w:shd w:val="clear" w:color="auto" w:fill="FFFFFF"/>
        </w:rPr>
        <w:t>CURY, Carlos Roberto Jamil. Estado e políticas de financiamento em educação. Educação e sociedade. Campinas v.28 n.100-Especial p.831-855 out.2007.</w:t>
      </w:r>
    </w:p>
    <w:p w14:paraId="78A8211F" w14:textId="4FDD81C1" w:rsidR="00DA2F95" w:rsidRPr="00106501" w:rsidRDefault="00DA2F95" w:rsidP="00106501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3BF6C13" w14:textId="062253F6" w:rsidR="00DA2F95" w:rsidRPr="00106501" w:rsidRDefault="00DA2F95" w:rsidP="001065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</w:rPr>
        <w:lastRenderedPageBreak/>
        <w:t xml:space="preserve">FERNANDES, Florestan. </w:t>
      </w:r>
      <w:r w:rsidRPr="00106501">
        <w:rPr>
          <w:rFonts w:ascii="Times New Roman" w:hAnsi="Times New Roman" w:cs="Times New Roman"/>
          <w:i/>
          <w:iCs/>
        </w:rPr>
        <w:t>Brasil em compasso de espera</w:t>
      </w:r>
      <w:r w:rsidRPr="00106501">
        <w:rPr>
          <w:rFonts w:ascii="Times New Roman" w:hAnsi="Times New Roman" w:cs="Times New Roman"/>
        </w:rPr>
        <w:t xml:space="preserve">: pequenos escritos políticos. Rio de Janeiro: Editora UFRJ, 2011. </w:t>
      </w:r>
    </w:p>
    <w:p w14:paraId="173F52F0" w14:textId="77777777" w:rsidR="00DA2F95" w:rsidRPr="00106501" w:rsidRDefault="00DA2F95" w:rsidP="00106501">
      <w:pPr>
        <w:spacing w:line="360" w:lineRule="auto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</w:rPr>
        <w:t xml:space="preserve">FRIGOTTO. Gaudêncio. </w:t>
      </w:r>
      <w:r w:rsidRPr="00106501">
        <w:rPr>
          <w:rFonts w:ascii="Times New Roman" w:hAnsi="Times New Roman" w:cs="Times New Roman"/>
          <w:i/>
          <w:iCs/>
        </w:rPr>
        <w:t>A produtividade da escola improdutiva. Um (</w:t>
      </w:r>
      <w:proofErr w:type="spellStart"/>
      <w:r w:rsidRPr="00106501">
        <w:rPr>
          <w:rFonts w:ascii="Times New Roman" w:hAnsi="Times New Roman" w:cs="Times New Roman"/>
          <w:i/>
          <w:iCs/>
        </w:rPr>
        <w:t>re</w:t>
      </w:r>
      <w:proofErr w:type="spellEnd"/>
      <w:r w:rsidRPr="00106501">
        <w:rPr>
          <w:rFonts w:ascii="Times New Roman" w:hAnsi="Times New Roman" w:cs="Times New Roman"/>
          <w:i/>
          <w:iCs/>
        </w:rPr>
        <w:t>) Exame das Relações entre Educação e Estrutura Econômico-Social Capitalista</w:t>
      </w:r>
      <w:r w:rsidRPr="00106501">
        <w:rPr>
          <w:rFonts w:ascii="Times New Roman" w:hAnsi="Times New Roman" w:cs="Times New Roman"/>
        </w:rPr>
        <w:t>. 5ª ed. São Paulo, Cortez Editora, 2000.</w:t>
      </w:r>
    </w:p>
    <w:p w14:paraId="735D7017" w14:textId="77777777" w:rsidR="00DA2F95" w:rsidRPr="00106501" w:rsidRDefault="00DA2F95" w:rsidP="00106501">
      <w:pPr>
        <w:spacing w:line="360" w:lineRule="auto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</w:rPr>
        <w:t xml:space="preserve">IANNI, O. </w:t>
      </w:r>
      <w:r w:rsidRPr="00106501">
        <w:rPr>
          <w:rFonts w:ascii="Times New Roman" w:hAnsi="Times New Roman" w:cs="Times New Roman"/>
          <w:i/>
          <w:iCs/>
        </w:rPr>
        <w:t>Estado e planejamento no Brasil</w:t>
      </w:r>
      <w:r w:rsidRPr="00106501">
        <w:rPr>
          <w:rFonts w:ascii="Times New Roman" w:hAnsi="Times New Roman" w:cs="Times New Roman"/>
        </w:rPr>
        <w:t>. Rio de Janeiro: Civilização Brasileira, 1979.</w:t>
      </w:r>
    </w:p>
    <w:p w14:paraId="62A21751" w14:textId="77777777" w:rsidR="00DA2F95" w:rsidRPr="00106501" w:rsidRDefault="00DA2F95" w:rsidP="00106501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06501">
        <w:rPr>
          <w:rFonts w:ascii="Times New Roman" w:hAnsi="Times New Roman" w:cs="Times New Roman"/>
          <w:shd w:val="clear" w:color="auto" w:fill="FFFFFF"/>
        </w:rPr>
        <w:t>MILITÃO, Silvio Cesar Nunes. Financiamento da Educação Básica no Novo Plano Nacional de Educação: Avanços, Impasses e Perspectivas. Contrapontos - Eletrônica, Itajaí, v. 16, n. 3, p. 361-382, set.-dez. 2016.</w:t>
      </w:r>
    </w:p>
    <w:p w14:paraId="7F656D17" w14:textId="77777777" w:rsidR="00DA2F95" w:rsidRPr="00106501" w:rsidRDefault="00DA2F95" w:rsidP="00106501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106501">
        <w:rPr>
          <w:rFonts w:ascii="Times New Roman" w:hAnsi="Times New Roman" w:cs="Times New Roman"/>
          <w:iCs/>
        </w:rPr>
        <w:t xml:space="preserve">OLIVEIRA, R. p., et al Por um Plano Nacional de Educação (2011-2020) como política de Estado. Revista Brasileira de Educação, Rio de Janeiro: </w:t>
      </w:r>
      <w:proofErr w:type="spellStart"/>
      <w:r w:rsidRPr="00106501">
        <w:rPr>
          <w:rFonts w:ascii="Times New Roman" w:hAnsi="Times New Roman" w:cs="Times New Roman"/>
          <w:iCs/>
        </w:rPr>
        <w:t>ANPEd</w:t>
      </w:r>
      <w:proofErr w:type="spellEnd"/>
      <w:r w:rsidRPr="00106501">
        <w:rPr>
          <w:rFonts w:ascii="Times New Roman" w:hAnsi="Times New Roman" w:cs="Times New Roman"/>
          <w:iCs/>
        </w:rPr>
        <w:t>; Campinas: Autores Associado, v. 16, n. 47, p. 483-492, maio/ago. 2011.</w:t>
      </w:r>
    </w:p>
    <w:p w14:paraId="130C6E88" w14:textId="15BA56D6" w:rsidR="00DA2F95" w:rsidRPr="00106501" w:rsidRDefault="00D10E08" w:rsidP="00106501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06501">
        <w:rPr>
          <w:rFonts w:ascii="Times New Roman" w:hAnsi="Times New Roman" w:cs="Times New Roman"/>
          <w:shd w:val="clear" w:color="auto" w:fill="FFFFFF"/>
        </w:rPr>
        <w:t>PAIXÃO, G. A. M.; GUIMARÃES-IOSIF, R. M. A gestão democrática e o desafio de gerir juntos os recursos da escola. IV Congresso Ibero-Americano de Política e Administração da Educação</w:t>
      </w:r>
      <w:r w:rsidR="004E0AA3" w:rsidRPr="00106501">
        <w:rPr>
          <w:rFonts w:ascii="Times New Roman" w:hAnsi="Times New Roman" w:cs="Times New Roman"/>
          <w:shd w:val="clear" w:color="auto" w:fill="FFFFFF"/>
        </w:rPr>
        <w:t xml:space="preserve">. </w:t>
      </w:r>
      <w:r w:rsidRPr="00106501">
        <w:rPr>
          <w:rFonts w:ascii="Times New Roman" w:hAnsi="Times New Roman" w:cs="Times New Roman"/>
          <w:shd w:val="clear" w:color="auto" w:fill="FFFFFF"/>
        </w:rPr>
        <w:t xml:space="preserve">Porto, Portugal, 2014. Disponível em: </w:t>
      </w:r>
      <w:hyperlink r:id="rId9" w:history="1">
        <w:r w:rsidRPr="00106501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https://anpae.org.br/IBERO_AMERICANO_IV/GT1/GT1_Comunicacao/GleiceAlineMirandadaPaixao_GT1_completo.pdf</w:t>
        </w:r>
      </w:hyperlink>
      <w:r w:rsidR="005D793A" w:rsidRPr="0010650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10650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06501">
        <w:rPr>
          <w:rFonts w:ascii="Times New Roman" w:hAnsi="Times New Roman" w:cs="Times New Roman"/>
          <w:shd w:val="clear" w:color="auto" w:fill="FFFFFF"/>
        </w:rPr>
        <w:t>Acesso em 21 mai. 2024.</w:t>
      </w:r>
    </w:p>
    <w:p w14:paraId="1DC40BDF" w14:textId="77777777" w:rsidR="00DA2F95" w:rsidRPr="00106501" w:rsidRDefault="00DA2F95" w:rsidP="00106501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06501">
        <w:rPr>
          <w:rFonts w:ascii="Times New Roman" w:hAnsi="Times New Roman" w:cs="Times New Roman"/>
          <w:shd w:val="clear" w:color="auto" w:fill="FFFFFF"/>
        </w:rPr>
        <w:t>PERONI. V. M. V.; FLORES, M. L. R. Sistema nacional, plano nacional e gestão democrática da educação no Brasil: articulações e tensões. Educação (Porto Alegre, impresso), v. 37, n. 2, p. 180-189, maio-ago. 2014.</w:t>
      </w:r>
    </w:p>
    <w:p w14:paraId="2B98E208" w14:textId="67FAAFCE" w:rsidR="00DA2F95" w:rsidRPr="00106501" w:rsidRDefault="00DA2F95" w:rsidP="001065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6501">
        <w:rPr>
          <w:rFonts w:ascii="Times New Roman" w:hAnsi="Times New Roman" w:cs="Times New Roman"/>
        </w:rPr>
        <w:t xml:space="preserve">SAVIANI, Demerval. </w:t>
      </w:r>
      <w:r w:rsidRPr="00106501">
        <w:rPr>
          <w:rFonts w:ascii="Times New Roman" w:hAnsi="Times New Roman" w:cs="Times New Roman"/>
          <w:i/>
          <w:iCs/>
        </w:rPr>
        <w:t>História das ideias pedagógicas no Brasil</w:t>
      </w:r>
      <w:r w:rsidRPr="00106501">
        <w:rPr>
          <w:rFonts w:ascii="Times New Roman" w:hAnsi="Times New Roman" w:cs="Times New Roman"/>
        </w:rPr>
        <w:t>. Campinas, São Paulo: Autores Associados, 2007.</w:t>
      </w:r>
    </w:p>
    <w:sectPr w:rsidR="00DA2F95" w:rsidRPr="00106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3F09" w14:textId="77777777" w:rsidR="0071447F" w:rsidRDefault="0071447F">
      <w:r>
        <w:separator/>
      </w:r>
    </w:p>
  </w:endnote>
  <w:endnote w:type="continuationSeparator" w:id="0">
    <w:p w14:paraId="5BF238CA" w14:textId="77777777" w:rsidR="0071447F" w:rsidRDefault="0071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E18A7" w14:textId="77777777" w:rsidR="004A7085" w:rsidRDefault="004A7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D1A2" w14:textId="77777777" w:rsidR="004A7085" w:rsidRDefault="004A7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D8E6A" w14:textId="77777777" w:rsidR="004A7085" w:rsidRDefault="004A7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1986D" w14:textId="77777777" w:rsidR="0071447F" w:rsidRDefault="0071447F">
      <w:r>
        <w:separator/>
      </w:r>
    </w:p>
  </w:footnote>
  <w:footnote w:type="continuationSeparator" w:id="0">
    <w:p w14:paraId="0B775728" w14:textId="77777777" w:rsidR="0071447F" w:rsidRDefault="0071447F">
      <w:r>
        <w:continuationSeparator/>
      </w:r>
    </w:p>
  </w:footnote>
  <w:footnote w:id="1">
    <w:p w14:paraId="58D5070F" w14:textId="72668F0C" w:rsidR="004A7085" w:rsidRDefault="004A7085" w:rsidP="0010650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Mestranda</w:t>
      </w:r>
      <w:r w:rsidR="004E0AA3">
        <w:t xml:space="preserve"> do Programa de Pós-graduação</w:t>
      </w:r>
      <w:r>
        <w:t xml:space="preserve"> </w:t>
      </w:r>
      <w:r w:rsidRPr="005442C4">
        <w:t>em Educação</w:t>
      </w:r>
      <w:r w:rsidR="004E0AA3">
        <w:t xml:space="preserve">, Cultura e Comunicação em </w:t>
      </w:r>
      <w:r w:rsidR="00106501">
        <w:t xml:space="preserve">Periferias. </w:t>
      </w:r>
      <w:r w:rsidRPr="005442C4">
        <w:t>UERJ/FEBF</w:t>
      </w:r>
      <w:r w:rsidR="00106501">
        <w:t xml:space="preserve">. </w:t>
      </w:r>
      <w:r w:rsidRPr="005442C4">
        <w:t xml:space="preserve">Linha Políticas Educacionais, Escolas e </w:t>
      </w:r>
      <w:r>
        <w:t>S</w:t>
      </w:r>
      <w:r w:rsidRPr="005442C4">
        <w:t>eus Sujeitos.</w:t>
      </w:r>
      <w:r>
        <w:t xml:space="preserve"> E-mail:</w:t>
      </w:r>
      <w:r w:rsidR="00106501">
        <w:t xml:space="preserve"> </w:t>
      </w:r>
      <w:r w:rsidRPr="005442C4">
        <w:t>oe.celestemacruz@smeduquedecaxias.rj.gov.br</w:t>
      </w:r>
    </w:p>
  </w:footnote>
  <w:footnote w:id="2">
    <w:p w14:paraId="1BE96E93" w14:textId="5B14FDF4" w:rsidR="004A7085" w:rsidRDefault="004A7085" w:rsidP="0010650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Mestranda </w:t>
      </w:r>
      <w:r w:rsidR="004E0AA3" w:rsidRPr="004E0AA3">
        <w:t>do Programa de Pós-graduação em Educ</w:t>
      </w:r>
      <w:r w:rsidR="00106501">
        <w:t>ação, Cultura e Comunicação em P</w:t>
      </w:r>
      <w:r w:rsidR="004E0AA3" w:rsidRPr="004E0AA3">
        <w:t>eriferia</w:t>
      </w:r>
      <w:r w:rsidR="00106501">
        <w:t xml:space="preserve">s. </w:t>
      </w:r>
      <w:r w:rsidR="00106501" w:rsidRPr="005442C4">
        <w:t>UERJ/FEBF</w:t>
      </w:r>
      <w:r w:rsidR="00106501">
        <w:t xml:space="preserve">. </w:t>
      </w:r>
      <w:r w:rsidRPr="005442C4">
        <w:t xml:space="preserve">Linha Políticas Educacionais, Escolas e </w:t>
      </w:r>
      <w:r>
        <w:t>S</w:t>
      </w:r>
      <w:r w:rsidRPr="005442C4">
        <w:t>eus Sujeitos.</w:t>
      </w:r>
      <w:r>
        <w:t xml:space="preserve"> E-mail: lrnmsousa@gmail.com</w:t>
      </w:r>
    </w:p>
  </w:footnote>
  <w:footnote w:id="3">
    <w:p w14:paraId="71BAFD92" w14:textId="4718B143" w:rsidR="003D25A3" w:rsidRDefault="003D25A3" w:rsidP="00106501">
      <w:pPr>
        <w:pStyle w:val="Textodenotaderodap"/>
        <w:jc w:val="both"/>
      </w:pPr>
      <w:r>
        <w:rPr>
          <w:rStyle w:val="Refdenotaderodap"/>
        </w:rPr>
        <w:footnoteRef/>
      </w:r>
      <w:r w:rsidR="00106501">
        <w:t xml:space="preserve"> Graduando e B</w:t>
      </w:r>
      <w:r>
        <w:t xml:space="preserve">olsista de Iniciação Científica </w:t>
      </w:r>
      <w:r w:rsidR="004E0AA3">
        <w:t>na Faculdade de Educação da Baixada Fluminense.</w:t>
      </w:r>
      <w:r w:rsidR="00106501">
        <w:t xml:space="preserve"> </w:t>
      </w:r>
      <w:r w:rsidR="00106501" w:rsidRPr="005442C4">
        <w:t>UERJ/FEBF</w:t>
      </w:r>
      <w:r w:rsidR="00106501">
        <w:t xml:space="preserve">. </w:t>
      </w:r>
      <w:r w:rsidR="004E0AA3">
        <w:t>E-mail:</w:t>
      </w:r>
      <w:r w:rsidR="004E0AA3" w:rsidRPr="004E0AA3">
        <w:t xml:space="preserve"> </w:t>
      </w:r>
      <w:r w:rsidR="004E0AA3">
        <w:t xml:space="preserve">adrianogomesag@outlook.com </w:t>
      </w:r>
    </w:p>
  </w:footnote>
  <w:footnote w:id="4">
    <w:p w14:paraId="5FD4B592" w14:textId="61B2C1D9" w:rsidR="004A7085" w:rsidRPr="007815E9" w:rsidRDefault="004A7085" w:rsidP="009617CD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815E9">
        <w:rPr>
          <w:rFonts w:ascii="Times New Roman" w:hAnsi="Times New Roman" w:cs="Times New Roman"/>
        </w:rPr>
        <w:t xml:space="preserve">Qualidade Social – Termo utilizado no sentido de contraposição ao conceito “Qualidade Total” com referência a proposta Neoliberal regido pela ótica de mercado. In: Cadernos </w:t>
      </w:r>
      <w:proofErr w:type="spellStart"/>
      <w:r w:rsidRPr="007815E9">
        <w:rPr>
          <w:rFonts w:ascii="Times New Roman" w:hAnsi="Times New Roman" w:cs="Times New Roman"/>
        </w:rPr>
        <w:t>Anpae</w:t>
      </w:r>
      <w:proofErr w:type="spellEnd"/>
      <w:r w:rsidRPr="007815E9">
        <w:rPr>
          <w:rFonts w:ascii="Times New Roman" w:hAnsi="Times New Roman" w:cs="Times New Roman"/>
        </w:rPr>
        <w:t xml:space="preserve"> ano 1, nº1, 2002 – pág.125</w:t>
      </w:r>
    </w:p>
  </w:footnote>
  <w:footnote w:id="5">
    <w:p w14:paraId="7E469A25" w14:textId="77777777" w:rsidR="004A7085" w:rsidRDefault="004A7085" w:rsidP="009617CD">
      <w:pPr>
        <w:pStyle w:val="Textodenotaderodap"/>
      </w:pPr>
      <w:r>
        <w:rPr>
          <w:rStyle w:val="Refdenotaderodap"/>
        </w:rPr>
        <w:footnoteRef/>
      </w:r>
      <w:r>
        <w:t xml:space="preserve"> Não é objetivo deste trabalho analisar o significado de participação no processo de elaboração do PNE (2014-2024) este será desenvolvido em trabalhos posteriores a partir da nossa pesquisa de mestrado em andamento.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E4C8" w14:textId="77777777" w:rsidR="004A7085" w:rsidRDefault="004A7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29087" w14:textId="77777777" w:rsidR="004A7085" w:rsidRDefault="004A7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1701E0F" wp14:editId="253DFEF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7459" w14:textId="77777777" w:rsidR="004A7085" w:rsidRDefault="004A70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7B7B"/>
    <w:multiLevelType w:val="multilevel"/>
    <w:tmpl w:val="CDC45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3658"/>
    <w:multiLevelType w:val="multilevel"/>
    <w:tmpl w:val="F5AC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4B"/>
    <w:rsid w:val="00057E2F"/>
    <w:rsid w:val="000F29B6"/>
    <w:rsid w:val="00106501"/>
    <w:rsid w:val="00126912"/>
    <w:rsid w:val="001525D5"/>
    <w:rsid w:val="00217CC3"/>
    <w:rsid w:val="002341AD"/>
    <w:rsid w:val="0028589B"/>
    <w:rsid w:val="00373761"/>
    <w:rsid w:val="003A6075"/>
    <w:rsid w:val="003C7176"/>
    <w:rsid w:val="003D25A3"/>
    <w:rsid w:val="004A7085"/>
    <w:rsid w:val="004E0AA3"/>
    <w:rsid w:val="00512C36"/>
    <w:rsid w:val="005442C4"/>
    <w:rsid w:val="005D793A"/>
    <w:rsid w:val="00647BC9"/>
    <w:rsid w:val="00666811"/>
    <w:rsid w:val="006F200F"/>
    <w:rsid w:val="007003B1"/>
    <w:rsid w:val="0071447F"/>
    <w:rsid w:val="007428BD"/>
    <w:rsid w:val="00754341"/>
    <w:rsid w:val="00784DA1"/>
    <w:rsid w:val="007C614B"/>
    <w:rsid w:val="007E68B2"/>
    <w:rsid w:val="008C137C"/>
    <w:rsid w:val="008F0A33"/>
    <w:rsid w:val="009617CD"/>
    <w:rsid w:val="00972FF4"/>
    <w:rsid w:val="00975096"/>
    <w:rsid w:val="009E31C3"/>
    <w:rsid w:val="009F484A"/>
    <w:rsid w:val="00A803AC"/>
    <w:rsid w:val="00AD4ACD"/>
    <w:rsid w:val="00B41F1D"/>
    <w:rsid w:val="00B85C07"/>
    <w:rsid w:val="00BD34AC"/>
    <w:rsid w:val="00BF096B"/>
    <w:rsid w:val="00C13B4D"/>
    <w:rsid w:val="00C609CD"/>
    <w:rsid w:val="00D10E08"/>
    <w:rsid w:val="00DA2F95"/>
    <w:rsid w:val="00DB234D"/>
    <w:rsid w:val="00DF7945"/>
    <w:rsid w:val="00E10339"/>
    <w:rsid w:val="00E16787"/>
    <w:rsid w:val="00E757BD"/>
    <w:rsid w:val="00E92567"/>
    <w:rsid w:val="00EF35AD"/>
    <w:rsid w:val="00F35752"/>
    <w:rsid w:val="00F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F86B"/>
  <w15:docId w15:val="{C4172C3E-4871-4AFC-9829-ADD3651C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7945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7945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DF794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617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17CD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17CD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paragraph" w:customStyle="1" w:styleId="Default">
    <w:name w:val="Default"/>
    <w:rsid w:val="00DA2F9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D10E0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0E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E0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1C3"/>
    <w:pPr>
      <w:spacing w:after="0"/>
    </w:pPr>
    <w:rPr>
      <w:rFonts w:ascii="Calibri" w:eastAsia="Calibri" w:hAnsi="Calibri" w:cs="Calibri"/>
      <w:b/>
      <w:bCs/>
      <w:kern w:val="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1C3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0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4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0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8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85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1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pae.org.br/IBERO_AMERICANO_IV/GT1/GT1_Comunicacao/GleiceAlineMirandadaPaixao_GT1_completo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6975B5-3B0B-4AF6-AD29-E0A7A9FA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2025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TRABALHO</cp:lastModifiedBy>
  <cp:revision>3</cp:revision>
  <dcterms:created xsi:type="dcterms:W3CDTF">2024-05-31T19:02:00Z</dcterms:created>
  <dcterms:modified xsi:type="dcterms:W3CDTF">2024-05-31T19:08:00Z</dcterms:modified>
</cp:coreProperties>
</file>