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5F91" w14:textId="599494FE" w:rsidR="005957AD" w:rsidRPr="003507A0" w:rsidRDefault="005957AD" w:rsidP="003507A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</w:t>
      </w:r>
      <w:r w:rsidR="00DC40D3"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índrome de </w:t>
      </w:r>
      <w:r w:rsidR="006B4523"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</w:t>
      </w:r>
      <w:r w:rsidR="00DC40D3"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psoclonus-</w:t>
      </w:r>
      <w:r w:rsidR="006B4523"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</w:t>
      </w:r>
      <w:r w:rsidR="00DC40D3"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ioclonus-</w:t>
      </w:r>
      <w:r w:rsidR="006B4523"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</w:t>
      </w:r>
      <w:r w:rsidR="00DC40D3" w:rsidRPr="003507A0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taxia associada à Chikungunya: um relato de caso</w:t>
      </w:r>
    </w:p>
    <w:p w14:paraId="41481A71" w14:textId="77777777" w:rsidR="005957AD" w:rsidRDefault="005957AD" w:rsidP="005957AD">
      <w:pPr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pt-BR"/>
          <w14:ligatures w14:val="none"/>
        </w:rPr>
      </w:pPr>
    </w:p>
    <w:p w14:paraId="5AAFE9A8" w14:textId="46D74576" w:rsidR="005957AD" w:rsidRPr="005957AD" w:rsidRDefault="005957AD" w:rsidP="006517E2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t-BR"/>
          <w14:ligatures w14:val="none"/>
        </w:rPr>
      </w:pPr>
      <w:r w:rsidRPr="00DC40D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</w:t>
      </w:r>
      <w:r w:rsidR="002E5AB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o: 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Relatar 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um caso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Síndrome de Opsoclonus-Mioclonus-Ataxia (OMA) </w:t>
      </w:r>
      <w:r w:rsid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associada 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à Chikungunya.  </w:t>
      </w:r>
      <w:r w:rsidRPr="005957A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Relato de cas</w:t>
      </w:r>
      <w:r w:rsidR="002E5AB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o: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Paciente, masculino, 75 anos, caucasiano, hipertenso, procurou departamento de emergência com história de prostração, mialgia e artralgia em membros inferiores iniciados há sete dias.  Após cinco dias do início dos sintomas, o 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paciente evoluiu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 dificuldade de deambulação, alterações comportamentais, do humor e distúrbio do sono, além de tremores e movimentos oculares involuntários. A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demais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relatou que esposa e filhas testaram positivo para Chikungunya na mesma 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época.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Na avaliação neurológica do paciente, observou-se a presença de intrusões sacádicas multidirecionais compatíveis com opsoclonia, além de mioclonia postural, ataxia apendicular e de tronco. Realizada tomografia computadorizada de crânio e ressonância magnética do encéfalo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estavam sem alterações. Posteriormente, a punção lombar evidenciou líquor de aspecto límpido, leucócitos de 8/mm³, mononucleares 100%, proteína de 8,0 mg/dL e glicose de 98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,0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mg/dL. Rastreio paraneoplásico com ultrassonografia de próstata, tomografia computadorizada de tórax e de abdome total, além de rastreio parainfeccioso para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engue,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Z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ika, Epstein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-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B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arr,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itomegalovírus,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H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erpes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írus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imples tipo 1 e 2,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ífilis,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H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epatite B e C, com resultados negativos. Diante dos achados clínicos, 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dos 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exames complementares e exclusão dos diagnósticos diferenciais, 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foi diagnosticada OMA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associada à Chikungunya.</w:t>
      </w:r>
      <w:r w:rsidR="006B452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Iniciou 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pulsoterapia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 metilprednisolona 1g por dia, 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durante cinco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dias. Apresentou melhora parcial da dismetria, mioclonia e ataxia, entretanto, manteve a opsoclonia. Em seguida, </w:t>
      </w:r>
      <w:r w:rsidR="008242B7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foi realizada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terapêutica com imunoglobulina 0,4 mg/kg/dia por </w:t>
      </w:r>
      <w:r w:rsidR="009F23D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cinco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dias, com remissão completa dos sintomas.  </w:t>
      </w:r>
      <w:r w:rsidRPr="005957AD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</w:t>
      </w:r>
      <w:r w:rsidRPr="00DC40D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onclus</w:t>
      </w:r>
      <w:r w:rsidR="002E5ABA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ão: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OMA é uma desordem neurológica rara e heterogênea, que cursa com alterações oculares com intrusões multidirecionais (opsoclonia), abalos musculares do tipo mioclônico e ataxia. Pode ainda gerar mudanças comportamentais, distúrbios do sono e disfunção cognitiva. A etiologia é variável, incluindo causas paraneoplásicas, pós-infecciosas, metabólicas e idiopáticas. Em países tropicais e em desenvolvimento, </w:t>
      </w:r>
      <w:r w:rsidRPr="00DC40D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emerge a</w:t>
      </w:r>
      <w:r w:rsidRPr="005957AD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associação rara da OMA com a Chikungunya. </w:t>
      </w:r>
    </w:p>
    <w:p w14:paraId="392C258D" w14:textId="666D3161" w:rsidR="005957AD" w:rsidRDefault="005957AD" w:rsidP="005957AD"/>
    <w:sectPr w:rsidR="005957AD" w:rsidSect="006517E2">
      <w:pgSz w:w="12240" w:h="15840"/>
      <w:pgMar w:top="1701" w:right="1134" w:bottom="170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AD"/>
    <w:rsid w:val="002E5ABA"/>
    <w:rsid w:val="003507A0"/>
    <w:rsid w:val="003B7B55"/>
    <w:rsid w:val="00446EBB"/>
    <w:rsid w:val="005957AD"/>
    <w:rsid w:val="006517E2"/>
    <w:rsid w:val="006B4523"/>
    <w:rsid w:val="008242B7"/>
    <w:rsid w:val="008A1C68"/>
    <w:rsid w:val="00913C07"/>
    <w:rsid w:val="009F23DC"/>
    <w:rsid w:val="00A36B63"/>
    <w:rsid w:val="00DC1669"/>
    <w:rsid w:val="00D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DD30"/>
  <w15:chartTrackingRefBased/>
  <w15:docId w15:val="{D904F548-0777-9644-9893-7720D58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7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Athayde Vasconcelos</dc:creator>
  <cp:keywords/>
  <dc:description/>
  <cp:lastModifiedBy>Maria Caroline Ferreira</cp:lastModifiedBy>
  <cp:revision>6</cp:revision>
  <dcterms:created xsi:type="dcterms:W3CDTF">2023-08-22T02:23:00Z</dcterms:created>
  <dcterms:modified xsi:type="dcterms:W3CDTF">2023-08-22T02:41:00Z</dcterms:modified>
</cp:coreProperties>
</file>