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95" w:rsidRDefault="00A24FE9">
      <w:pPr>
        <w:pBdr>
          <w:bottom w:val="single" w:sz="4" w:space="1" w:color="000000"/>
        </w:pBdr>
        <w:jc w:val="center"/>
        <w:rPr>
          <w:rFonts w:ascii="Arial" w:eastAsia="Arial" w:hAnsi="Arial" w:cs="Arial"/>
          <w:b/>
          <w:smallCaps/>
          <w:sz w:val="22"/>
          <w:szCs w:val="22"/>
        </w:rPr>
      </w:pPr>
      <w:r>
        <w:rPr>
          <w:rFonts w:ascii="Arial" w:eastAsia="Arial" w:hAnsi="Arial" w:cs="Arial"/>
          <w:b/>
          <w:smallCaps/>
          <w:sz w:val="22"/>
          <w:szCs w:val="22"/>
        </w:rPr>
        <w:t xml:space="preserve">ESTEREOTIPIAS </w:t>
      </w:r>
      <w:r w:rsidR="009C3B99">
        <w:rPr>
          <w:rFonts w:ascii="Arial" w:eastAsia="Arial" w:hAnsi="Arial" w:cs="Arial"/>
          <w:b/>
          <w:smallCaps/>
          <w:sz w:val="22"/>
          <w:szCs w:val="22"/>
        </w:rPr>
        <w:t>EM EQUINOS</w:t>
      </w:r>
      <w:r w:rsidR="00EA151F">
        <w:rPr>
          <w:rFonts w:ascii="Arial" w:eastAsia="Arial" w:hAnsi="Arial" w:cs="Arial"/>
          <w:b/>
          <w:smallCaps/>
          <w:sz w:val="22"/>
          <w:szCs w:val="22"/>
        </w:rPr>
        <w:t>: REVISÃO DE LITERATURA</w:t>
      </w:r>
      <w:bookmarkStart w:id="0" w:name="_GoBack"/>
      <w:bookmarkEnd w:id="0"/>
    </w:p>
    <w:p w:rsidR="00050595" w:rsidRDefault="00EA151F">
      <w:pPr>
        <w:pBdr>
          <w:bottom w:val="single" w:sz="4" w:space="1" w:color="000000"/>
        </w:pBdr>
        <w:tabs>
          <w:tab w:val="left" w:pos="4455"/>
        </w:tabs>
        <w:rPr>
          <w:rFonts w:ascii="Arial" w:eastAsia="Arial" w:hAnsi="Arial" w:cs="Arial"/>
          <w:b/>
          <w:smallCaps/>
          <w:color w:val="000000"/>
          <w:sz w:val="12"/>
          <w:szCs w:val="12"/>
        </w:rPr>
      </w:pPr>
      <w:r>
        <w:rPr>
          <w:rFonts w:ascii="Arial" w:eastAsia="Arial" w:hAnsi="Arial" w:cs="Arial"/>
          <w:b/>
          <w:smallCaps/>
          <w:color w:val="000000"/>
          <w:sz w:val="22"/>
          <w:szCs w:val="22"/>
        </w:rPr>
        <w:tab/>
      </w:r>
    </w:p>
    <w:p w:rsidR="00050595" w:rsidRDefault="00050595">
      <w:pPr>
        <w:pBdr>
          <w:top w:val="nil"/>
          <w:left w:val="nil"/>
          <w:bottom w:val="nil"/>
          <w:right w:val="nil"/>
          <w:between w:val="nil"/>
        </w:pBdr>
        <w:jc w:val="center"/>
        <w:rPr>
          <w:rFonts w:ascii="Arial" w:eastAsia="Arial" w:hAnsi="Arial" w:cs="Arial"/>
          <w:b/>
          <w:color w:val="000000"/>
          <w:sz w:val="8"/>
          <w:szCs w:val="8"/>
        </w:rPr>
      </w:pPr>
    </w:p>
    <w:p w:rsidR="00050595" w:rsidRDefault="009C3B99">
      <w:pPr>
        <w:pBdr>
          <w:top w:val="nil"/>
          <w:left w:val="nil"/>
          <w:bottom w:val="nil"/>
          <w:right w:val="nil"/>
          <w:between w:val="nil"/>
        </w:pBdr>
        <w:jc w:val="center"/>
        <w:rPr>
          <w:rFonts w:ascii="Arial" w:eastAsia="Arial" w:hAnsi="Arial" w:cs="Arial"/>
          <w:b/>
          <w:color w:val="000000"/>
        </w:rPr>
      </w:pPr>
      <w:r w:rsidRPr="009C3B99">
        <w:rPr>
          <w:rFonts w:ascii="Arial" w:eastAsia="Arial" w:hAnsi="Arial" w:cs="Arial"/>
          <w:b/>
          <w:color w:val="000000"/>
        </w:rPr>
        <w:t xml:space="preserve">Clara </w:t>
      </w:r>
      <w:r w:rsidRPr="009C3B99">
        <w:rPr>
          <w:rFonts w:ascii="Arial" w:hAnsi="Arial" w:cs="Arial"/>
          <w:b/>
          <w:shd w:val="clear" w:color="auto" w:fill="FFFFFF"/>
        </w:rPr>
        <w:t>Alcântara</w:t>
      </w:r>
      <w:r w:rsidRPr="009C3B99">
        <w:rPr>
          <w:rFonts w:ascii="Arial" w:eastAsia="Arial" w:hAnsi="Arial" w:cs="Arial"/>
          <w:b/>
          <w:color w:val="000000"/>
        </w:rPr>
        <w:t xml:space="preserve"> Lara de Mesquita</w:t>
      </w:r>
      <w:r w:rsidR="00EA151F">
        <w:rPr>
          <w:rFonts w:ascii="Arial" w:eastAsia="Arial" w:hAnsi="Arial" w:cs="Arial"/>
          <w:b/>
          <w:color w:val="000000"/>
        </w:rPr>
        <w:t>¹</w:t>
      </w:r>
      <w:r w:rsidR="007E3096" w:rsidRPr="00AF1D74">
        <w:rPr>
          <w:rFonts w:eastAsia="Arial" w:cs="Arial"/>
          <w:b/>
          <w:color w:val="000000"/>
        </w:rPr>
        <w:t>*</w:t>
      </w:r>
      <w:r w:rsidR="00EA151F">
        <w:rPr>
          <w:rFonts w:ascii="Arial" w:eastAsia="Arial" w:hAnsi="Arial" w:cs="Arial"/>
          <w:b/>
          <w:color w:val="000000"/>
        </w:rPr>
        <w:t>,</w:t>
      </w:r>
      <w:r w:rsidR="00C554A5">
        <w:rPr>
          <w:rFonts w:ascii="Arial" w:hAnsi="Arial" w:cs="Arial"/>
          <w:b/>
          <w:bCs/>
          <w:color w:val="000000"/>
        </w:rPr>
        <w:t> Amanda Dias dos Santos¹,</w:t>
      </w:r>
      <w:r w:rsidR="00C554A5">
        <w:rPr>
          <w:rFonts w:ascii="Arial" w:eastAsia="Arial" w:hAnsi="Arial" w:cs="Arial"/>
          <w:b/>
          <w:color w:val="000000"/>
        </w:rPr>
        <w:t xml:space="preserve"> </w:t>
      </w:r>
      <w:proofErr w:type="spellStart"/>
      <w:r w:rsidR="00C554A5">
        <w:rPr>
          <w:rFonts w:ascii="Arial" w:hAnsi="Arial" w:cs="Arial"/>
          <w:b/>
          <w:bCs/>
          <w:color w:val="000000"/>
        </w:rPr>
        <w:t>Anaïs</w:t>
      </w:r>
      <w:proofErr w:type="spellEnd"/>
      <w:r w:rsidR="00C554A5">
        <w:rPr>
          <w:rFonts w:ascii="Arial" w:hAnsi="Arial" w:cs="Arial"/>
          <w:b/>
          <w:bCs/>
          <w:color w:val="000000"/>
        </w:rPr>
        <w:t xml:space="preserve"> de Castro Benitez</w:t>
      </w:r>
      <w:r w:rsidR="00C554A5">
        <w:rPr>
          <w:rFonts w:ascii="Arial" w:eastAsia="Arial" w:hAnsi="Arial" w:cs="Arial"/>
          <w:b/>
          <w:color w:val="000000"/>
        </w:rPr>
        <w:t>¹,</w:t>
      </w:r>
      <w:r w:rsidR="00EA151F">
        <w:rPr>
          <w:rFonts w:ascii="Arial" w:eastAsia="Arial" w:hAnsi="Arial" w:cs="Arial"/>
          <w:b/>
          <w:color w:val="000000"/>
        </w:rPr>
        <w:t xml:space="preserve"> </w:t>
      </w:r>
      <w:proofErr w:type="spellStart"/>
      <w:r w:rsidR="000D5D42">
        <w:rPr>
          <w:rFonts w:ascii="Arial" w:eastAsia="Arial" w:hAnsi="Arial" w:cs="Arial"/>
          <w:b/>
          <w:color w:val="000000"/>
        </w:rPr>
        <w:t>Pamella</w:t>
      </w:r>
      <w:proofErr w:type="spellEnd"/>
      <w:r w:rsidR="000D5D42">
        <w:rPr>
          <w:rFonts w:ascii="Arial" w:eastAsia="Arial" w:hAnsi="Arial" w:cs="Arial"/>
          <w:b/>
          <w:color w:val="000000"/>
        </w:rPr>
        <w:t xml:space="preserve"> Grossi de Sousa</w:t>
      </w:r>
      <w:r w:rsidR="00EA151F">
        <w:rPr>
          <w:rFonts w:ascii="Arial" w:eastAsia="Arial" w:hAnsi="Arial" w:cs="Arial"/>
          <w:b/>
          <w:color w:val="000000"/>
        </w:rPr>
        <w:t xml:space="preserve">², </w:t>
      </w:r>
      <w:r>
        <w:rPr>
          <w:rFonts w:ascii="Arial" w:eastAsia="Arial" w:hAnsi="Arial" w:cs="Arial"/>
          <w:b/>
          <w:color w:val="000000"/>
        </w:rPr>
        <w:t>Diogo Gonzaga Jayme</w:t>
      </w:r>
      <w:r w:rsidR="00EA151F">
        <w:rPr>
          <w:rFonts w:ascii="Arial" w:eastAsia="Arial" w:hAnsi="Arial" w:cs="Arial"/>
          <w:b/>
          <w:color w:val="000000"/>
        </w:rPr>
        <w:t>³.</w:t>
      </w:r>
    </w:p>
    <w:p w:rsidR="00050595" w:rsidRDefault="00050595">
      <w:pPr>
        <w:pBdr>
          <w:top w:val="nil"/>
          <w:left w:val="nil"/>
          <w:bottom w:val="nil"/>
          <w:right w:val="nil"/>
          <w:between w:val="nil"/>
        </w:pBdr>
        <w:jc w:val="center"/>
        <w:rPr>
          <w:rFonts w:ascii="Arial" w:eastAsia="Arial" w:hAnsi="Arial" w:cs="Arial"/>
          <w:b/>
          <w:color w:val="000000"/>
          <w:sz w:val="10"/>
          <w:szCs w:val="10"/>
        </w:rPr>
      </w:pPr>
    </w:p>
    <w:p w:rsidR="00050595" w:rsidRDefault="00EA151F" w:rsidP="007E3096">
      <w:pPr>
        <w:pBdr>
          <w:top w:val="nil"/>
          <w:left w:val="nil"/>
          <w:bottom w:val="nil"/>
          <w:right w:val="nil"/>
          <w:between w:val="nil"/>
        </w:pBdr>
        <w:jc w:val="center"/>
        <w:rPr>
          <w:rFonts w:ascii="Arial" w:eastAsia="Arial" w:hAnsi="Arial" w:cs="Arial"/>
          <w:i/>
          <w:color w:val="000000"/>
          <w:sz w:val="6"/>
          <w:szCs w:val="6"/>
        </w:rPr>
      </w:pPr>
      <w:r>
        <w:rPr>
          <w:rFonts w:ascii="Arial" w:eastAsia="Arial" w:hAnsi="Arial" w:cs="Arial"/>
          <w:i/>
          <w:color w:val="000000"/>
          <w:sz w:val="14"/>
          <w:szCs w:val="14"/>
          <w:vertAlign w:val="superscript"/>
        </w:rPr>
        <w:t>1</w:t>
      </w:r>
      <w:r w:rsidR="000539B8">
        <w:rPr>
          <w:rFonts w:ascii="Arial" w:eastAsia="Arial" w:hAnsi="Arial" w:cs="Arial"/>
          <w:i/>
          <w:color w:val="000000"/>
          <w:sz w:val="14"/>
          <w:szCs w:val="14"/>
        </w:rPr>
        <w:t>Graduanda</w:t>
      </w:r>
      <w:r>
        <w:rPr>
          <w:rFonts w:ascii="Arial" w:eastAsia="Arial" w:hAnsi="Arial" w:cs="Arial"/>
          <w:i/>
          <w:color w:val="000000"/>
          <w:sz w:val="14"/>
          <w:szCs w:val="14"/>
        </w:rPr>
        <w:t xml:space="preserve"> em Medicina Veterinária – UFMG – Belo Horizonte/MG – Brasil – *Contato: </w:t>
      </w:r>
      <w:r w:rsidR="005875CA">
        <w:rPr>
          <w:rFonts w:ascii="Arial" w:eastAsia="Arial" w:hAnsi="Arial" w:cs="Arial"/>
          <w:i/>
          <w:sz w:val="14"/>
          <w:szCs w:val="14"/>
        </w:rPr>
        <w:t>claramesquita@vetufmg.edu.br</w:t>
      </w:r>
      <w:r w:rsidR="007E3096">
        <w:rPr>
          <w:rFonts w:ascii="Arial" w:eastAsia="Arial" w:hAnsi="Arial" w:cs="Arial"/>
          <w:i/>
          <w:sz w:val="14"/>
          <w:szCs w:val="14"/>
        </w:rPr>
        <w:t xml:space="preserve"> </w:t>
      </w:r>
    </w:p>
    <w:p w:rsidR="00050595" w:rsidRDefault="00EA151F">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sidR="00C27C52">
        <w:rPr>
          <w:rFonts w:ascii="Arial" w:eastAsia="Arial" w:hAnsi="Arial" w:cs="Arial"/>
          <w:i/>
          <w:color w:val="000000"/>
          <w:sz w:val="14"/>
          <w:szCs w:val="14"/>
        </w:rPr>
        <w:t xml:space="preserve"> </w:t>
      </w:r>
      <w:r w:rsidR="000D5D42">
        <w:rPr>
          <w:rFonts w:ascii="Arial" w:eastAsia="Arial" w:hAnsi="Arial" w:cs="Arial"/>
          <w:i/>
          <w:color w:val="000000"/>
          <w:sz w:val="14"/>
          <w:szCs w:val="14"/>
        </w:rPr>
        <w:t>Doutoranda</w:t>
      </w:r>
      <w:r w:rsidR="001E72D0">
        <w:rPr>
          <w:rFonts w:ascii="Arial" w:eastAsia="Arial" w:hAnsi="Arial" w:cs="Arial"/>
          <w:i/>
          <w:color w:val="000000"/>
          <w:sz w:val="14"/>
          <w:szCs w:val="14"/>
        </w:rPr>
        <w:t xml:space="preserve"> em Zootecnia</w:t>
      </w:r>
      <w:r>
        <w:rPr>
          <w:rFonts w:ascii="Arial" w:eastAsia="Arial" w:hAnsi="Arial" w:cs="Arial"/>
          <w:i/>
          <w:color w:val="000000"/>
          <w:sz w:val="14"/>
          <w:szCs w:val="14"/>
        </w:rPr>
        <w:t xml:space="preserve">– UFMG – Belo Horizonte/MG – Brasil  </w:t>
      </w:r>
    </w:p>
    <w:p w:rsidR="00050595" w:rsidRDefault="00050595">
      <w:pPr>
        <w:pBdr>
          <w:top w:val="nil"/>
          <w:left w:val="nil"/>
          <w:bottom w:val="nil"/>
          <w:right w:val="nil"/>
          <w:between w:val="nil"/>
        </w:pBdr>
        <w:jc w:val="center"/>
        <w:rPr>
          <w:rFonts w:ascii="Arial" w:eastAsia="Arial" w:hAnsi="Arial" w:cs="Arial"/>
          <w:i/>
          <w:color w:val="000000"/>
          <w:sz w:val="6"/>
          <w:szCs w:val="6"/>
        </w:rPr>
      </w:pPr>
    </w:p>
    <w:p w:rsidR="00050595" w:rsidRDefault="00EA151F">
      <w:pPr>
        <w:pBdr>
          <w:top w:val="nil"/>
          <w:left w:val="nil"/>
          <w:bottom w:val="nil"/>
          <w:right w:val="nil"/>
          <w:between w:val="nil"/>
        </w:pBdr>
        <w:tabs>
          <w:tab w:val="center" w:pos="5528"/>
        </w:tabs>
        <w:rPr>
          <w:rFonts w:ascii="Arial" w:eastAsia="Arial" w:hAnsi="Arial" w:cs="Arial"/>
          <w:i/>
          <w:color w:val="000000"/>
          <w:sz w:val="14"/>
          <w:szCs w:val="14"/>
        </w:rPr>
      </w:pPr>
      <w:bookmarkStart w:id="1" w:name="_gjdgxs" w:colFirst="0" w:colLast="0"/>
      <w:bookmarkEnd w:id="1"/>
      <w:r>
        <w:rPr>
          <w:rFonts w:ascii="Arial" w:eastAsia="Arial" w:hAnsi="Arial" w:cs="Arial"/>
          <w:i/>
          <w:color w:val="000000"/>
          <w:sz w:val="14"/>
          <w:szCs w:val="14"/>
          <w:vertAlign w:val="superscript"/>
        </w:rPr>
        <w:tab/>
        <w:t>3</w:t>
      </w:r>
      <w:r w:rsidR="009C3B99">
        <w:rPr>
          <w:rFonts w:ascii="Arial" w:eastAsia="Arial" w:hAnsi="Arial" w:cs="Arial"/>
          <w:i/>
          <w:color w:val="000000"/>
          <w:sz w:val="14"/>
          <w:szCs w:val="14"/>
        </w:rPr>
        <w:t>Professor</w:t>
      </w:r>
      <w:r>
        <w:rPr>
          <w:rFonts w:ascii="Arial" w:eastAsia="Arial" w:hAnsi="Arial" w:cs="Arial"/>
          <w:i/>
          <w:color w:val="000000"/>
          <w:sz w:val="14"/>
          <w:szCs w:val="14"/>
        </w:rPr>
        <w:t xml:space="preserve"> de Medicina Veterinária – UFMG – Belo Horizonte/MG – Brasil</w:t>
      </w:r>
    </w:p>
    <w:p w:rsidR="00050595" w:rsidRDefault="00050595">
      <w:pPr>
        <w:pBdr>
          <w:top w:val="nil"/>
          <w:left w:val="nil"/>
          <w:bottom w:val="nil"/>
          <w:right w:val="nil"/>
          <w:between w:val="nil"/>
        </w:pBdr>
        <w:tabs>
          <w:tab w:val="center" w:pos="5528"/>
        </w:tabs>
        <w:rPr>
          <w:rFonts w:ascii="Arial" w:eastAsia="Arial" w:hAnsi="Arial" w:cs="Arial"/>
          <w:i/>
          <w:color w:val="000000"/>
          <w:sz w:val="14"/>
          <w:szCs w:val="14"/>
        </w:rPr>
      </w:pPr>
    </w:p>
    <w:p w:rsidR="00050595" w:rsidRDefault="00050595">
      <w:pPr>
        <w:pBdr>
          <w:top w:val="nil"/>
          <w:left w:val="nil"/>
          <w:bottom w:val="nil"/>
          <w:right w:val="nil"/>
          <w:between w:val="nil"/>
        </w:pBdr>
        <w:tabs>
          <w:tab w:val="center" w:pos="5528"/>
        </w:tabs>
        <w:rPr>
          <w:rFonts w:ascii="Arial" w:eastAsia="Arial" w:hAnsi="Arial" w:cs="Arial"/>
          <w:i/>
          <w:color w:val="000000"/>
          <w:sz w:val="16"/>
          <w:szCs w:val="16"/>
        </w:rPr>
        <w:sectPr w:rsidR="00050595">
          <w:headerReference w:type="default" r:id="rId6"/>
          <w:pgSz w:w="11906" w:h="16838"/>
          <w:pgMar w:top="1560" w:right="424" w:bottom="720" w:left="426" w:header="426" w:footer="708" w:gutter="0"/>
          <w:pgNumType w:start="1"/>
          <w:cols w:space="720"/>
        </w:sect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lastRenderedPageBreak/>
        <w:t>INTRODUÇÃO</w:t>
      </w:r>
    </w:p>
    <w:p w:rsidR="00D64CDC" w:rsidRPr="00D64CDC" w:rsidRDefault="00CC15A5" w:rsidP="00B2407C">
      <w:pPr>
        <w:jc w:val="both"/>
        <w:rPr>
          <w:rFonts w:ascii="Arial" w:eastAsia="Arial" w:hAnsi="Arial" w:cs="Arial"/>
          <w:color w:val="000000"/>
          <w:sz w:val="18"/>
          <w:szCs w:val="18"/>
          <w:vertAlign w:val="superscript"/>
        </w:rPr>
      </w:pPr>
      <w:r w:rsidRPr="00CC15A5">
        <w:rPr>
          <w:rFonts w:ascii="Arial" w:hAnsi="Arial" w:cs="Arial"/>
          <w:sz w:val="18"/>
          <w:szCs w:val="18"/>
        </w:rPr>
        <w:t>Comportamentos estereotipados são comportamentos repetitivos induzidos por frustração, tentativas repetidas de enfrentamento e/ou disfunção cerebral</w:t>
      </w:r>
      <w:r w:rsidR="004E2FA7">
        <w:rPr>
          <w:rFonts w:ascii="Arial" w:eastAsia="Arial" w:hAnsi="Arial" w:cs="Arial"/>
          <w:color w:val="000000"/>
          <w:sz w:val="18"/>
          <w:szCs w:val="18"/>
          <w:vertAlign w:val="superscript"/>
        </w:rPr>
        <w:t>4</w:t>
      </w:r>
      <w:r w:rsidRPr="00CC15A5">
        <w:rPr>
          <w:rFonts w:ascii="Arial" w:hAnsi="Arial" w:cs="Arial"/>
          <w:sz w:val="18"/>
          <w:szCs w:val="18"/>
        </w:rPr>
        <w:t>. Comportamentos estereotípicos normalmente aparecem em condições de vida a</w:t>
      </w:r>
      <w:r w:rsidR="0097764E">
        <w:rPr>
          <w:rFonts w:ascii="Arial" w:hAnsi="Arial" w:cs="Arial"/>
          <w:sz w:val="18"/>
          <w:szCs w:val="18"/>
        </w:rPr>
        <w:t>baixo do ideal</w:t>
      </w:r>
      <w:r w:rsidRPr="00CC15A5">
        <w:rPr>
          <w:rFonts w:ascii="Arial" w:hAnsi="Arial" w:cs="Arial"/>
          <w:sz w:val="18"/>
          <w:szCs w:val="18"/>
        </w:rPr>
        <w:t xml:space="preserve">, ou seja, </w:t>
      </w:r>
      <w:r w:rsidR="00DF4721" w:rsidRPr="004271EF">
        <w:rPr>
          <w:rFonts w:ascii="Arial" w:hAnsi="Arial" w:cs="Arial"/>
          <w:sz w:val="18"/>
          <w:szCs w:val="18"/>
        </w:rPr>
        <w:t>considerada</w:t>
      </w:r>
      <w:r w:rsidRPr="004271EF">
        <w:rPr>
          <w:rFonts w:ascii="Arial" w:hAnsi="Arial" w:cs="Arial"/>
          <w:sz w:val="18"/>
          <w:szCs w:val="18"/>
        </w:rPr>
        <w:t>s</w:t>
      </w:r>
      <w:r w:rsidR="00DF4721" w:rsidRPr="004271EF">
        <w:rPr>
          <w:rFonts w:ascii="Arial" w:hAnsi="Arial" w:cs="Arial"/>
          <w:sz w:val="18"/>
          <w:szCs w:val="18"/>
        </w:rPr>
        <w:t xml:space="preserve"> adversa</w:t>
      </w:r>
      <w:r w:rsidRPr="004271EF">
        <w:rPr>
          <w:rFonts w:ascii="Arial" w:hAnsi="Arial" w:cs="Arial"/>
          <w:sz w:val="18"/>
          <w:szCs w:val="18"/>
        </w:rPr>
        <w:t>s e estressantes</w:t>
      </w:r>
      <w:r w:rsidRPr="00CC15A5">
        <w:rPr>
          <w:rFonts w:ascii="Arial" w:hAnsi="Arial" w:cs="Arial"/>
          <w:sz w:val="18"/>
          <w:szCs w:val="18"/>
        </w:rPr>
        <w:t>, por exemplo, confiname</w:t>
      </w:r>
      <w:r w:rsidR="005F4387">
        <w:rPr>
          <w:rFonts w:ascii="Arial" w:hAnsi="Arial" w:cs="Arial"/>
          <w:sz w:val="18"/>
          <w:szCs w:val="18"/>
        </w:rPr>
        <w:t>nto físico, isolamento social e</w:t>
      </w:r>
      <w:r w:rsidRPr="00CC15A5">
        <w:rPr>
          <w:rFonts w:ascii="Arial" w:hAnsi="Arial" w:cs="Arial"/>
          <w:sz w:val="18"/>
          <w:szCs w:val="18"/>
        </w:rPr>
        <w:t xml:space="preserve">/ou privação alimentar. As estereotipias incluem anormalidades comportamentais locomotoras e orais, que podem ser debilitantes para os indivíduos, especialmente se </w:t>
      </w:r>
      <w:r w:rsidR="00D64CDC">
        <w:rPr>
          <w:rFonts w:ascii="Arial" w:hAnsi="Arial" w:cs="Arial"/>
          <w:sz w:val="18"/>
          <w:szCs w:val="18"/>
        </w:rPr>
        <w:t>forem expressas extensivamente</w:t>
      </w:r>
      <w:r w:rsidR="00D64CDC">
        <w:rPr>
          <w:rFonts w:ascii="Arial" w:eastAsia="Arial" w:hAnsi="Arial" w:cs="Arial"/>
          <w:color w:val="000000"/>
          <w:sz w:val="18"/>
          <w:szCs w:val="18"/>
          <w:vertAlign w:val="superscript"/>
        </w:rPr>
        <w:t>6</w:t>
      </w:r>
      <w:r w:rsidR="00D64CDC">
        <w:rPr>
          <w:rFonts w:ascii="Arial" w:hAnsi="Arial" w:cs="Arial"/>
          <w:color w:val="000000"/>
          <w:sz w:val="18"/>
          <w:szCs w:val="18"/>
        </w:rPr>
        <w:t>.</w:t>
      </w:r>
    </w:p>
    <w:p w:rsidR="00050595" w:rsidRPr="007D2567" w:rsidRDefault="00050595">
      <w:pPr>
        <w:spacing w:before="40" w:after="96"/>
        <w:jc w:val="both"/>
        <w:rPr>
          <w:rFonts w:ascii="Arial" w:eastAsia="Arial" w:hAnsi="Arial" w:cs="Arial"/>
          <w:color w:val="000000"/>
          <w:sz w:val="12"/>
          <w:szCs w:val="12"/>
        </w:rPr>
      </w:pPr>
    </w:p>
    <w:p w:rsidR="00050595" w:rsidRDefault="00EA151F">
      <w:pPr>
        <w:pBdr>
          <w:top w:val="nil"/>
          <w:left w:val="nil"/>
          <w:bottom w:val="single" w:sz="4" w:space="1" w:color="000000"/>
          <w:right w:val="nil"/>
          <w:between w:val="nil"/>
        </w:pBdr>
        <w:spacing w:after="96"/>
        <w:jc w:val="both"/>
        <w:rPr>
          <w:color w:val="000000"/>
          <w:sz w:val="24"/>
          <w:szCs w:val="24"/>
        </w:rPr>
      </w:pPr>
      <w:r>
        <w:rPr>
          <w:rFonts w:ascii="Arial" w:eastAsia="Arial" w:hAnsi="Arial" w:cs="Arial"/>
          <w:b/>
          <w:color w:val="000000"/>
          <w:sz w:val="18"/>
          <w:szCs w:val="18"/>
        </w:rPr>
        <w:t>MATERIAL E MÉTODOS</w:t>
      </w:r>
    </w:p>
    <w:p w:rsidR="00A86AF4" w:rsidRDefault="00A86AF4" w:rsidP="00A86AF4">
      <w:pPr>
        <w:jc w:val="both"/>
        <w:rPr>
          <w:rFonts w:ascii="Arial" w:eastAsia="Arial" w:hAnsi="Arial" w:cs="Arial"/>
          <w:color w:val="000000"/>
          <w:sz w:val="18"/>
          <w:szCs w:val="18"/>
        </w:rPr>
      </w:pPr>
      <w:r>
        <w:rPr>
          <w:rFonts w:ascii="Arial" w:hAnsi="Arial" w:cs="Arial"/>
          <w:color w:val="000000"/>
          <w:sz w:val="18"/>
          <w:szCs w:val="18"/>
        </w:rPr>
        <w:t xml:space="preserve">Artigos relevantes e livros sobre o tema </w:t>
      </w:r>
      <w:r>
        <w:rPr>
          <w:rFonts w:ascii="Arial" w:eastAsia="Arial" w:hAnsi="Arial" w:cs="Arial"/>
          <w:color w:val="000000"/>
          <w:sz w:val="18"/>
          <w:szCs w:val="18"/>
        </w:rPr>
        <w:t>“</w:t>
      </w:r>
      <w:r w:rsidRPr="00A86AF4">
        <w:rPr>
          <w:rFonts w:ascii="Arial" w:hAnsi="Arial" w:cs="Arial"/>
          <w:sz w:val="18"/>
          <w:szCs w:val="18"/>
        </w:rPr>
        <w:t>Estereotipias em equinos</w:t>
      </w:r>
      <w:r>
        <w:rPr>
          <w:rFonts w:ascii="Arial" w:eastAsia="Arial" w:hAnsi="Arial" w:cs="Arial"/>
          <w:color w:val="000000"/>
          <w:sz w:val="18"/>
          <w:szCs w:val="18"/>
        </w:rPr>
        <w:t>“</w:t>
      </w:r>
      <w:r>
        <w:rPr>
          <w:rFonts w:ascii="Arial" w:hAnsi="Arial" w:cs="Arial"/>
          <w:color w:val="000000"/>
          <w:sz w:val="18"/>
          <w:szCs w:val="18"/>
        </w:rPr>
        <w:t xml:space="preserve"> foram consultados para a pesquisa e compilação de dados.</w:t>
      </w:r>
      <w:r w:rsidRPr="00A86AF4">
        <w:rPr>
          <w:rFonts w:ascii="Arial" w:hAnsi="Arial" w:cs="Arial"/>
          <w:color w:val="000000"/>
          <w:sz w:val="18"/>
          <w:szCs w:val="18"/>
        </w:rPr>
        <w:t xml:space="preserve"> </w:t>
      </w:r>
      <w:r>
        <w:rPr>
          <w:rFonts w:ascii="Arial" w:hAnsi="Arial" w:cs="Arial"/>
          <w:color w:val="000000"/>
          <w:sz w:val="18"/>
          <w:szCs w:val="18"/>
        </w:rPr>
        <w:t xml:space="preserve">Para elaboração da seguinte revisão de literatura foram utilizadas as plataformas Scholar Google, </w:t>
      </w:r>
      <w:proofErr w:type="spellStart"/>
      <w:r>
        <w:rPr>
          <w:rFonts w:ascii="Arial" w:hAnsi="Arial" w:cs="Arial"/>
          <w:color w:val="000000"/>
          <w:sz w:val="18"/>
          <w:szCs w:val="18"/>
        </w:rPr>
        <w:t>PubMed</w:t>
      </w:r>
      <w:proofErr w:type="spellEnd"/>
      <w:r>
        <w:rPr>
          <w:rFonts w:ascii="Arial" w:hAnsi="Arial" w:cs="Arial"/>
          <w:color w:val="000000"/>
          <w:sz w:val="18"/>
          <w:szCs w:val="18"/>
        </w:rPr>
        <w:t xml:space="preserve">, Portal Capes e </w:t>
      </w:r>
      <w:proofErr w:type="spellStart"/>
      <w:r>
        <w:rPr>
          <w:rFonts w:ascii="Arial" w:hAnsi="Arial" w:cs="Arial"/>
          <w:color w:val="000000"/>
          <w:sz w:val="18"/>
          <w:szCs w:val="18"/>
        </w:rPr>
        <w:t>Scielo</w:t>
      </w:r>
      <w:proofErr w:type="spellEnd"/>
      <w:r>
        <w:rPr>
          <w:rFonts w:ascii="Arial" w:hAnsi="Arial" w:cs="Arial"/>
          <w:color w:val="000000"/>
          <w:sz w:val="18"/>
          <w:szCs w:val="18"/>
        </w:rPr>
        <w:t>.</w:t>
      </w:r>
    </w:p>
    <w:p w:rsidR="00A86AF4" w:rsidRDefault="00A86AF4">
      <w:pPr>
        <w:jc w:val="both"/>
        <w:rPr>
          <w:rFonts w:ascii="Arial" w:eastAsia="Arial" w:hAnsi="Arial" w:cs="Arial"/>
          <w:color w:val="000000"/>
          <w:sz w:val="18"/>
          <w:szCs w:val="18"/>
        </w:r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RE</w:t>
      </w:r>
      <w:r>
        <w:rPr>
          <w:rFonts w:ascii="Arial" w:eastAsia="Arial" w:hAnsi="Arial" w:cs="Arial"/>
          <w:b/>
          <w:sz w:val="18"/>
          <w:szCs w:val="18"/>
        </w:rPr>
        <w:t>VISÃO DE LITERATURA</w:t>
      </w:r>
    </w:p>
    <w:p w:rsidR="005766B0" w:rsidRPr="00B2407C" w:rsidRDefault="005766B0" w:rsidP="005766B0">
      <w:pPr>
        <w:jc w:val="both"/>
        <w:rPr>
          <w:rFonts w:ascii="Arial" w:hAnsi="Arial" w:cs="Arial"/>
          <w:sz w:val="18"/>
          <w:szCs w:val="18"/>
        </w:rPr>
      </w:pPr>
      <w:bookmarkStart w:id="2" w:name="_30j0zll" w:colFirst="0" w:colLast="0"/>
      <w:bookmarkEnd w:id="2"/>
      <w:r w:rsidRPr="00B2407C">
        <w:rPr>
          <w:rFonts w:ascii="Arial" w:hAnsi="Arial" w:cs="Arial"/>
          <w:sz w:val="18"/>
          <w:szCs w:val="18"/>
        </w:rPr>
        <w:t>O cavalo domesticado é muito propenso a desenvolver estereotipias, pois são frequentemente confinados individualmente</w:t>
      </w:r>
      <w:r w:rsidR="000539B8">
        <w:rPr>
          <w:rFonts w:ascii="Arial" w:hAnsi="Arial" w:cs="Arial"/>
          <w:sz w:val="18"/>
          <w:szCs w:val="18"/>
        </w:rPr>
        <w:t>,</w:t>
      </w:r>
      <w:r w:rsidRPr="00B2407C">
        <w:rPr>
          <w:rFonts w:ascii="Arial" w:hAnsi="Arial" w:cs="Arial"/>
          <w:sz w:val="18"/>
          <w:szCs w:val="18"/>
        </w:rPr>
        <w:t xml:space="preserve"> com movimentos limitados</w:t>
      </w:r>
      <w:r w:rsidR="000539B8">
        <w:rPr>
          <w:rFonts w:ascii="Arial" w:hAnsi="Arial" w:cs="Arial"/>
          <w:sz w:val="18"/>
          <w:szCs w:val="18"/>
        </w:rPr>
        <w:t>,</w:t>
      </w:r>
      <w:r w:rsidRPr="00B2407C">
        <w:rPr>
          <w:rFonts w:ascii="Arial" w:hAnsi="Arial" w:cs="Arial"/>
          <w:sz w:val="18"/>
          <w:szCs w:val="18"/>
        </w:rPr>
        <w:t xml:space="preserve"> por longos períodos de tempo e com tempo </w:t>
      </w:r>
      <w:r w:rsidR="0097764E">
        <w:rPr>
          <w:rFonts w:ascii="Arial" w:hAnsi="Arial" w:cs="Arial"/>
          <w:sz w:val="18"/>
          <w:szCs w:val="18"/>
        </w:rPr>
        <w:t>de consumo de forragem restrito</w:t>
      </w:r>
      <w:r w:rsidR="004E2FA7">
        <w:rPr>
          <w:rFonts w:ascii="Arial" w:eastAsia="Arial" w:hAnsi="Arial" w:cs="Arial"/>
          <w:color w:val="000000"/>
          <w:sz w:val="18"/>
          <w:szCs w:val="18"/>
          <w:vertAlign w:val="superscript"/>
        </w:rPr>
        <w:t>10</w:t>
      </w:r>
      <w:r w:rsidRPr="00B2407C">
        <w:rPr>
          <w:rFonts w:ascii="Arial" w:hAnsi="Arial" w:cs="Arial"/>
          <w:sz w:val="18"/>
          <w:szCs w:val="18"/>
        </w:rPr>
        <w:t>. Outros fatores, como sexo, idade, raça, tipo de trabalho (adestramento), tipo de dieta e experiências iniciais (por exemplo, tempo de desmame e início do treinamento) foram associados ao desenvolvimento de estereotipias nesta espécie</w:t>
      </w:r>
      <w:r w:rsidRPr="00C27C52">
        <w:rPr>
          <w:rFonts w:ascii="Arial" w:hAnsi="Arial" w:cs="Arial"/>
          <w:sz w:val="18"/>
          <w:szCs w:val="18"/>
        </w:rPr>
        <w:t>.</w:t>
      </w:r>
      <w:r w:rsidRPr="00B2407C">
        <w:rPr>
          <w:rFonts w:ascii="Arial" w:hAnsi="Arial" w:cs="Arial"/>
          <w:sz w:val="18"/>
          <w:szCs w:val="18"/>
        </w:rPr>
        <w:t xml:space="preserve"> Os cavalos podem expressar diferentes formas de estereotipias, como “Dança do Urso”, andar em círculos na baia e aerofagia</w:t>
      </w:r>
      <w:r w:rsidR="004E2FA7">
        <w:rPr>
          <w:rFonts w:ascii="Arial" w:eastAsia="Arial" w:hAnsi="Arial" w:cs="Arial"/>
          <w:color w:val="000000"/>
          <w:sz w:val="18"/>
          <w:szCs w:val="18"/>
          <w:vertAlign w:val="superscript"/>
        </w:rPr>
        <w:t>3</w:t>
      </w:r>
      <w:r w:rsidRPr="00B2407C">
        <w:rPr>
          <w:rFonts w:ascii="Arial" w:hAnsi="Arial" w:cs="Arial"/>
          <w:sz w:val="18"/>
          <w:szCs w:val="18"/>
        </w:rPr>
        <w:t>.</w:t>
      </w:r>
    </w:p>
    <w:p w:rsidR="005766B0" w:rsidRPr="00B2407C" w:rsidRDefault="005766B0" w:rsidP="005766B0">
      <w:pPr>
        <w:jc w:val="both"/>
        <w:rPr>
          <w:rFonts w:ascii="Arial" w:hAnsi="Arial" w:cs="Arial"/>
          <w:sz w:val="18"/>
          <w:szCs w:val="18"/>
        </w:rPr>
      </w:pPr>
    </w:p>
    <w:p w:rsidR="00B2407C" w:rsidRDefault="005766B0" w:rsidP="005766B0">
      <w:pPr>
        <w:jc w:val="both"/>
        <w:rPr>
          <w:rFonts w:ascii="Arial" w:hAnsi="Arial" w:cs="Arial"/>
          <w:sz w:val="18"/>
          <w:szCs w:val="18"/>
        </w:rPr>
      </w:pPr>
      <w:r w:rsidRPr="00B2407C">
        <w:rPr>
          <w:rFonts w:ascii="Arial" w:hAnsi="Arial" w:cs="Arial"/>
          <w:sz w:val="18"/>
          <w:szCs w:val="18"/>
        </w:rPr>
        <w:t xml:space="preserve">Usando uma metodologia baseada em questionário, </w:t>
      </w:r>
      <w:proofErr w:type="spellStart"/>
      <w:r w:rsidRPr="001E72D0">
        <w:rPr>
          <w:rFonts w:ascii="Arial" w:hAnsi="Arial" w:cs="Arial"/>
          <w:sz w:val="18"/>
          <w:szCs w:val="18"/>
        </w:rPr>
        <w:t>McGreevy</w:t>
      </w:r>
      <w:proofErr w:type="spellEnd"/>
      <w:r w:rsidRPr="001E72D0">
        <w:rPr>
          <w:rFonts w:ascii="Arial" w:hAnsi="Arial" w:cs="Arial"/>
          <w:sz w:val="18"/>
          <w:szCs w:val="18"/>
        </w:rPr>
        <w:t xml:space="preserve"> et al. (1995)</w:t>
      </w:r>
      <w:r w:rsidR="004E2FA7" w:rsidRPr="004E2FA7">
        <w:rPr>
          <w:rFonts w:ascii="Arial" w:eastAsia="Arial" w:hAnsi="Arial" w:cs="Arial"/>
          <w:color w:val="000000"/>
          <w:sz w:val="18"/>
          <w:szCs w:val="18"/>
          <w:vertAlign w:val="superscript"/>
        </w:rPr>
        <w:t xml:space="preserve"> </w:t>
      </w:r>
      <w:r w:rsidR="004E2FA7">
        <w:rPr>
          <w:rFonts w:ascii="Arial" w:eastAsia="Arial" w:hAnsi="Arial" w:cs="Arial"/>
          <w:color w:val="000000"/>
          <w:sz w:val="18"/>
          <w:szCs w:val="18"/>
          <w:vertAlign w:val="superscript"/>
        </w:rPr>
        <w:t>7</w:t>
      </w:r>
      <w:r w:rsidRPr="00B2407C">
        <w:rPr>
          <w:rFonts w:ascii="Arial" w:hAnsi="Arial" w:cs="Arial"/>
          <w:sz w:val="18"/>
          <w:szCs w:val="18"/>
        </w:rPr>
        <w:t xml:space="preserve"> relataram que a prevalência de estereotipia variou de 19,5% a 32,5% em cavalos de adestramento, eventos esportivos e provas de resistência. Outra revisão observou que 4,3% dos cavalos realizam a aerofagia em comparação com 3,25% e 2,2%, respectivamente, dos cavalos que realizam a “Dança do Urso” e andar em círculos na baia, com base no estudo de </w:t>
      </w:r>
      <w:proofErr w:type="spellStart"/>
      <w:r w:rsidRPr="001E72D0">
        <w:rPr>
          <w:rFonts w:ascii="Arial" w:hAnsi="Arial" w:cs="Arial"/>
          <w:sz w:val="18"/>
          <w:szCs w:val="18"/>
        </w:rPr>
        <w:t>McBride</w:t>
      </w:r>
      <w:proofErr w:type="spellEnd"/>
      <w:r w:rsidRPr="001E72D0">
        <w:rPr>
          <w:rFonts w:ascii="Arial" w:hAnsi="Arial" w:cs="Arial"/>
          <w:sz w:val="18"/>
          <w:szCs w:val="18"/>
        </w:rPr>
        <w:t xml:space="preserve"> e </w:t>
      </w:r>
      <w:proofErr w:type="spellStart"/>
      <w:r w:rsidRPr="001E72D0">
        <w:rPr>
          <w:rFonts w:ascii="Arial" w:hAnsi="Arial" w:cs="Arial"/>
          <w:sz w:val="18"/>
          <w:szCs w:val="18"/>
        </w:rPr>
        <w:t>Hemmings</w:t>
      </w:r>
      <w:proofErr w:type="spellEnd"/>
      <w:r w:rsidRPr="001E72D0">
        <w:rPr>
          <w:rFonts w:ascii="Arial" w:hAnsi="Arial" w:cs="Arial"/>
          <w:sz w:val="18"/>
          <w:szCs w:val="18"/>
        </w:rPr>
        <w:t xml:space="preserve"> (2009)</w:t>
      </w:r>
      <w:r w:rsidR="004E2FA7" w:rsidRPr="004E2FA7">
        <w:rPr>
          <w:rFonts w:ascii="Arial" w:eastAsia="Arial" w:hAnsi="Arial" w:cs="Arial"/>
          <w:color w:val="000000"/>
          <w:sz w:val="18"/>
          <w:szCs w:val="18"/>
          <w:vertAlign w:val="superscript"/>
        </w:rPr>
        <w:t xml:space="preserve"> </w:t>
      </w:r>
      <w:r w:rsidR="004E2FA7">
        <w:rPr>
          <w:rFonts w:ascii="Arial" w:eastAsia="Arial" w:hAnsi="Arial" w:cs="Arial"/>
          <w:color w:val="000000"/>
          <w:sz w:val="18"/>
          <w:szCs w:val="18"/>
          <w:vertAlign w:val="superscript"/>
        </w:rPr>
        <w:t>5</w:t>
      </w:r>
      <w:r w:rsidRPr="003C5726">
        <w:rPr>
          <w:rFonts w:ascii="Arial" w:hAnsi="Arial" w:cs="Arial"/>
          <w:b/>
          <w:sz w:val="18"/>
          <w:szCs w:val="18"/>
        </w:rPr>
        <w:t>.</w:t>
      </w:r>
      <w:r w:rsidRPr="00B2407C">
        <w:rPr>
          <w:rFonts w:ascii="Arial" w:hAnsi="Arial" w:cs="Arial"/>
          <w:sz w:val="18"/>
          <w:szCs w:val="18"/>
        </w:rPr>
        <w:t xml:space="preserve"> </w:t>
      </w:r>
    </w:p>
    <w:p w:rsidR="00B0117D" w:rsidRDefault="00B0117D" w:rsidP="005766B0">
      <w:pPr>
        <w:jc w:val="both"/>
        <w:rPr>
          <w:rFonts w:ascii="Arial" w:hAnsi="Arial" w:cs="Arial"/>
          <w:sz w:val="18"/>
          <w:szCs w:val="18"/>
        </w:rPr>
      </w:pPr>
    </w:p>
    <w:p w:rsidR="00B2407C" w:rsidRDefault="00B2407C" w:rsidP="00B2407C">
      <w:pPr>
        <w:jc w:val="both"/>
        <w:rPr>
          <w:rFonts w:ascii="Arial" w:hAnsi="Arial" w:cs="Arial"/>
          <w:sz w:val="18"/>
          <w:szCs w:val="18"/>
        </w:rPr>
      </w:pPr>
      <w:r w:rsidRPr="00B2407C">
        <w:rPr>
          <w:rFonts w:ascii="Arial" w:hAnsi="Arial" w:cs="Arial"/>
          <w:sz w:val="18"/>
          <w:szCs w:val="18"/>
        </w:rPr>
        <w:t xml:space="preserve">Além disso, certas raças são mais suscetíveis à estereotipia do que outras. Acredita-se que os cavalos puro-sangue são 3,1 vezes </w:t>
      </w:r>
      <w:r w:rsidR="00E4174B">
        <w:rPr>
          <w:rFonts w:ascii="Arial" w:hAnsi="Arial" w:cs="Arial"/>
          <w:sz w:val="18"/>
          <w:szCs w:val="18"/>
        </w:rPr>
        <w:t>e os de sangue quente 1,8 vezes</w:t>
      </w:r>
      <w:r w:rsidR="00E4174B">
        <w:rPr>
          <w:rFonts w:eastAsia="Arial" w:cs="Arial"/>
          <w:color w:val="000000"/>
          <w:vertAlign w:val="superscript"/>
        </w:rPr>
        <w:t xml:space="preserve"> </w:t>
      </w:r>
      <w:r w:rsidRPr="00B2407C">
        <w:rPr>
          <w:rFonts w:ascii="Arial" w:hAnsi="Arial" w:cs="Arial"/>
          <w:sz w:val="18"/>
          <w:szCs w:val="18"/>
        </w:rPr>
        <w:t>mais propensos a aerofagia do que outras raças</w:t>
      </w:r>
      <w:r w:rsidR="00E16728">
        <w:rPr>
          <w:rFonts w:ascii="Arial" w:hAnsi="Arial" w:cs="Arial"/>
          <w:sz w:val="18"/>
          <w:szCs w:val="18"/>
        </w:rPr>
        <w:t xml:space="preserve">. </w:t>
      </w:r>
      <w:r w:rsidRPr="00B2407C">
        <w:rPr>
          <w:rFonts w:ascii="Arial" w:hAnsi="Arial" w:cs="Arial"/>
          <w:sz w:val="18"/>
          <w:szCs w:val="18"/>
        </w:rPr>
        <w:t>O puro-sangue também é considerado mais vulnerável ao comportamento de “Dança do Urso”</w:t>
      </w:r>
      <w:r w:rsidR="001E72D0">
        <w:rPr>
          <w:rFonts w:ascii="Arial" w:eastAsia="Arial" w:hAnsi="Arial" w:cs="Arial"/>
          <w:color w:val="000000"/>
          <w:sz w:val="18"/>
          <w:szCs w:val="18"/>
          <w:vertAlign w:val="superscript"/>
        </w:rPr>
        <w:t>8</w:t>
      </w:r>
      <w:r w:rsidRPr="00B2407C">
        <w:rPr>
          <w:rFonts w:ascii="Arial" w:hAnsi="Arial" w:cs="Arial"/>
          <w:sz w:val="18"/>
          <w:szCs w:val="18"/>
        </w:rPr>
        <w:t>. Pode-se argumentar, entretanto, que cavalos puro-sangue e de sangue quente são muito usados em disciplinas de desempenho, e que o aumento da prevalência de estereotipia observada nessas raças é uma manifestação de seus regimes de manejo. No entanto, as</w:t>
      </w:r>
      <w:r w:rsidRPr="00AF10AA">
        <w:rPr>
          <w:sz w:val="24"/>
          <w:szCs w:val="24"/>
        </w:rPr>
        <w:t xml:space="preserve"> </w:t>
      </w:r>
      <w:r w:rsidRPr="00B2407C">
        <w:rPr>
          <w:rFonts w:ascii="Arial" w:hAnsi="Arial" w:cs="Arial"/>
          <w:sz w:val="18"/>
          <w:szCs w:val="18"/>
        </w:rPr>
        <w:t xml:space="preserve">estimativas de prevalência para esses </w:t>
      </w:r>
      <w:r w:rsidR="00DF4721" w:rsidRPr="00B2407C">
        <w:rPr>
          <w:rFonts w:ascii="Arial" w:hAnsi="Arial" w:cs="Arial"/>
          <w:sz w:val="18"/>
          <w:szCs w:val="18"/>
        </w:rPr>
        <w:t xml:space="preserve">comportamentos </w:t>
      </w:r>
      <w:r w:rsidR="00DF4721">
        <w:rPr>
          <w:rFonts w:ascii="Arial" w:hAnsi="Arial" w:cs="Arial"/>
          <w:sz w:val="18"/>
          <w:szCs w:val="18"/>
        </w:rPr>
        <w:t>permanecem</w:t>
      </w:r>
      <w:r w:rsidRPr="00B2407C">
        <w:rPr>
          <w:rFonts w:ascii="Arial" w:hAnsi="Arial" w:cs="Arial"/>
          <w:sz w:val="18"/>
          <w:szCs w:val="18"/>
        </w:rPr>
        <w:t xml:space="preserve"> em grande parte desconhecidas e uma investigação mais aprofundada é necessária.</w:t>
      </w:r>
    </w:p>
    <w:p w:rsidR="00DF4721" w:rsidRDefault="00DF4721" w:rsidP="00B2407C">
      <w:pPr>
        <w:jc w:val="both"/>
        <w:rPr>
          <w:rFonts w:ascii="Arial" w:hAnsi="Arial" w:cs="Arial"/>
          <w:sz w:val="18"/>
          <w:szCs w:val="18"/>
        </w:rPr>
      </w:pPr>
    </w:p>
    <w:p w:rsidR="001F4CD8" w:rsidRDefault="001F4CD8" w:rsidP="001F4CD8">
      <w:pPr>
        <w:jc w:val="both"/>
        <w:rPr>
          <w:rFonts w:ascii="Arial" w:hAnsi="Arial" w:cs="Arial"/>
          <w:sz w:val="18"/>
          <w:szCs w:val="18"/>
        </w:rPr>
      </w:pPr>
      <w:r w:rsidRPr="00862DA9">
        <w:rPr>
          <w:rFonts w:ascii="Arial" w:hAnsi="Arial" w:cs="Arial"/>
          <w:sz w:val="18"/>
          <w:szCs w:val="18"/>
        </w:rPr>
        <w:t xml:space="preserve">Existem atualmente duas hipóteses sobre o benefício potencial da estereotipia sob tais condições </w:t>
      </w:r>
      <w:proofErr w:type="spellStart"/>
      <w:r w:rsidRPr="00862DA9">
        <w:rPr>
          <w:rFonts w:ascii="Arial" w:hAnsi="Arial" w:cs="Arial"/>
          <w:sz w:val="18"/>
          <w:szCs w:val="18"/>
        </w:rPr>
        <w:t>subótimas</w:t>
      </w:r>
      <w:proofErr w:type="spellEnd"/>
      <w:r w:rsidRPr="00862DA9">
        <w:rPr>
          <w:rFonts w:ascii="Arial" w:hAnsi="Arial" w:cs="Arial"/>
          <w:sz w:val="18"/>
          <w:szCs w:val="18"/>
        </w:rPr>
        <w:t>: (1) a “função de recompensa” que serve para manter o animal d</w:t>
      </w:r>
      <w:r w:rsidR="00161F56">
        <w:rPr>
          <w:rFonts w:ascii="Arial" w:hAnsi="Arial" w:cs="Arial"/>
          <w:sz w:val="18"/>
          <w:szCs w:val="18"/>
        </w:rPr>
        <w:t xml:space="preserve">entro de uma homeostase afetiva </w:t>
      </w:r>
      <w:r w:rsidRPr="00862DA9">
        <w:rPr>
          <w:rFonts w:ascii="Arial" w:hAnsi="Arial" w:cs="Arial"/>
          <w:sz w:val="18"/>
          <w:szCs w:val="18"/>
        </w:rPr>
        <w:t>e (2) a “função de necessidades comportamentais” mantendo a motivação e homeostase fisiológica</w:t>
      </w:r>
      <w:r w:rsidR="001E72D0">
        <w:rPr>
          <w:rFonts w:ascii="Arial" w:eastAsia="Arial" w:hAnsi="Arial" w:cs="Arial"/>
          <w:color w:val="000000"/>
          <w:sz w:val="18"/>
          <w:szCs w:val="18"/>
          <w:vertAlign w:val="superscript"/>
        </w:rPr>
        <w:t>2</w:t>
      </w:r>
      <w:r w:rsidRPr="00862DA9">
        <w:rPr>
          <w:rFonts w:ascii="Arial" w:hAnsi="Arial" w:cs="Arial"/>
          <w:sz w:val="18"/>
          <w:szCs w:val="18"/>
        </w:rPr>
        <w:t xml:space="preserve">. Ambas as hipóteses envolvem o indivíduo tentando exercer controle em um ambiente </w:t>
      </w:r>
      <w:proofErr w:type="spellStart"/>
      <w:r w:rsidRPr="00862DA9">
        <w:rPr>
          <w:rFonts w:ascii="Arial" w:hAnsi="Arial" w:cs="Arial"/>
          <w:sz w:val="18"/>
          <w:szCs w:val="18"/>
        </w:rPr>
        <w:t>subótimo</w:t>
      </w:r>
      <w:proofErr w:type="spellEnd"/>
      <w:r w:rsidRPr="00862DA9">
        <w:rPr>
          <w:rFonts w:ascii="Arial" w:hAnsi="Arial" w:cs="Arial"/>
          <w:sz w:val="18"/>
          <w:szCs w:val="18"/>
        </w:rPr>
        <w:t xml:space="preserve"> para manter seus níveis </w:t>
      </w:r>
      <w:r w:rsidRPr="00862DA9">
        <w:rPr>
          <w:rFonts w:ascii="Arial" w:hAnsi="Arial" w:cs="Arial"/>
          <w:sz w:val="18"/>
          <w:szCs w:val="18"/>
        </w:rPr>
        <w:lastRenderedPageBreak/>
        <w:t xml:space="preserve">de estresse dentro de um limite tolerável, ou seja, uma resposta </w:t>
      </w:r>
      <w:proofErr w:type="spellStart"/>
      <w:r w:rsidRPr="00862DA9">
        <w:rPr>
          <w:rFonts w:ascii="Arial" w:hAnsi="Arial" w:cs="Arial"/>
          <w:sz w:val="18"/>
          <w:szCs w:val="18"/>
        </w:rPr>
        <w:t>pró-ativa</w:t>
      </w:r>
      <w:proofErr w:type="spellEnd"/>
      <w:r w:rsidRPr="00862DA9">
        <w:rPr>
          <w:rFonts w:ascii="Arial" w:hAnsi="Arial" w:cs="Arial"/>
          <w:sz w:val="18"/>
          <w:szCs w:val="18"/>
        </w:rPr>
        <w:t>.</w:t>
      </w:r>
    </w:p>
    <w:p w:rsidR="001F4CD8" w:rsidRDefault="001F4CD8" w:rsidP="00DF4721">
      <w:pPr>
        <w:jc w:val="both"/>
        <w:rPr>
          <w:rFonts w:ascii="Arial" w:hAnsi="Arial" w:cs="Arial"/>
          <w:sz w:val="18"/>
          <w:szCs w:val="18"/>
        </w:rPr>
      </w:pPr>
    </w:p>
    <w:p w:rsidR="006F523B" w:rsidRDefault="00DF4721" w:rsidP="00DF4721">
      <w:pPr>
        <w:jc w:val="both"/>
        <w:rPr>
          <w:rFonts w:ascii="Arial" w:hAnsi="Arial" w:cs="Arial"/>
          <w:sz w:val="18"/>
          <w:szCs w:val="18"/>
        </w:rPr>
      </w:pPr>
      <w:r w:rsidRPr="00DF4721">
        <w:rPr>
          <w:rFonts w:ascii="Arial" w:hAnsi="Arial" w:cs="Arial"/>
          <w:sz w:val="18"/>
          <w:szCs w:val="18"/>
        </w:rPr>
        <w:t>Uma possível explicação para a suscetibilidade de alguns indivíduos, mas não de outros, de desenvolver estereotipias, apesar de serem expostos a ambientes semelhantes, é a existência de diferenças individuais, ou personalidade.</w:t>
      </w:r>
      <w:r w:rsidR="006F523B">
        <w:rPr>
          <w:rFonts w:ascii="Arial" w:hAnsi="Arial" w:cs="Arial"/>
          <w:sz w:val="18"/>
          <w:szCs w:val="18"/>
        </w:rPr>
        <w:t xml:space="preserve"> </w:t>
      </w:r>
      <w:r w:rsidR="006F523B" w:rsidRPr="00862DA9">
        <w:rPr>
          <w:rFonts w:ascii="Arial" w:hAnsi="Arial" w:cs="Arial"/>
          <w:sz w:val="18"/>
          <w:szCs w:val="18"/>
        </w:rPr>
        <w:t xml:space="preserve">Um aspecto da personalidade </w:t>
      </w:r>
      <w:r w:rsidR="00CC0B2D">
        <w:rPr>
          <w:rFonts w:ascii="Arial" w:hAnsi="Arial" w:cs="Arial"/>
          <w:sz w:val="18"/>
          <w:szCs w:val="18"/>
        </w:rPr>
        <w:t>que pode predispor o desenvolvimento de</w:t>
      </w:r>
      <w:r w:rsidR="006F523B" w:rsidRPr="00862DA9">
        <w:rPr>
          <w:rFonts w:ascii="Arial" w:hAnsi="Arial" w:cs="Arial"/>
          <w:sz w:val="18"/>
          <w:szCs w:val="18"/>
        </w:rPr>
        <w:t xml:space="preserve"> estereotipias são as diferenças individuais na motivação para realizar comportamentos específicos. Na verdade, as estereotipias frequentemente se desenvolvem após a prevenção de comportamentos altamente motivado, como atos consumatórios</w:t>
      </w:r>
      <w:r w:rsidR="001E72D0">
        <w:rPr>
          <w:rFonts w:ascii="Arial" w:eastAsia="Arial" w:hAnsi="Arial" w:cs="Arial"/>
          <w:color w:val="000000"/>
          <w:sz w:val="18"/>
          <w:szCs w:val="18"/>
          <w:vertAlign w:val="superscript"/>
        </w:rPr>
        <w:t>9</w:t>
      </w:r>
      <w:r w:rsidR="006F523B" w:rsidRPr="00862DA9">
        <w:rPr>
          <w:rFonts w:ascii="Arial" w:hAnsi="Arial" w:cs="Arial"/>
          <w:sz w:val="18"/>
          <w:szCs w:val="18"/>
        </w:rPr>
        <w:t>. Em cativeiro, a realização de alguns comportamentos de consumo altamente motivados pode ser impossível. Isso pode resultar em estresse relacionado à frustração e, se sustentad</w:t>
      </w:r>
      <w:r w:rsidR="00C27C52">
        <w:rPr>
          <w:rFonts w:ascii="Arial" w:hAnsi="Arial" w:cs="Arial"/>
          <w:sz w:val="18"/>
          <w:szCs w:val="18"/>
        </w:rPr>
        <w:t>o ou repetido, em estereotipias</w:t>
      </w:r>
      <w:r w:rsidR="001E72D0">
        <w:rPr>
          <w:rFonts w:ascii="Arial" w:eastAsia="Arial" w:hAnsi="Arial" w:cs="Arial"/>
          <w:color w:val="000000"/>
          <w:sz w:val="18"/>
          <w:szCs w:val="18"/>
          <w:vertAlign w:val="superscript"/>
        </w:rPr>
        <w:t>4</w:t>
      </w:r>
      <w:r w:rsidR="00C27C52">
        <w:rPr>
          <w:rFonts w:ascii="Arial" w:hAnsi="Arial" w:cs="Arial"/>
          <w:sz w:val="18"/>
          <w:szCs w:val="18"/>
        </w:rPr>
        <w:t>.</w:t>
      </w:r>
    </w:p>
    <w:p w:rsidR="00C27C52" w:rsidRDefault="00C27C52" w:rsidP="00DF4721">
      <w:pPr>
        <w:jc w:val="both"/>
        <w:rPr>
          <w:rFonts w:ascii="Arial" w:hAnsi="Arial" w:cs="Arial"/>
          <w:sz w:val="18"/>
          <w:szCs w:val="18"/>
        </w:rPr>
      </w:pPr>
    </w:p>
    <w:p w:rsidR="00DF4721" w:rsidRPr="00DF4721" w:rsidRDefault="006F523B" w:rsidP="00DF4721">
      <w:pPr>
        <w:jc w:val="both"/>
        <w:rPr>
          <w:rFonts w:ascii="Arial" w:hAnsi="Arial" w:cs="Arial"/>
          <w:sz w:val="18"/>
          <w:szCs w:val="18"/>
        </w:rPr>
      </w:pPr>
      <w:r w:rsidRPr="00862DA9">
        <w:rPr>
          <w:rFonts w:ascii="Arial" w:hAnsi="Arial" w:cs="Arial"/>
          <w:sz w:val="18"/>
          <w:szCs w:val="18"/>
        </w:rPr>
        <w:t>A resposta sobre o estresse conhecida como "hipótese de enfrentamento", ajuda o animal a "lidar" com condições desfavoráveis, fornecendo um "enriquecimento" nas</w:t>
      </w:r>
      <w:r w:rsidR="00C27C52">
        <w:rPr>
          <w:rFonts w:ascii="Arial" w:hAnsi="Arial" w:cs="Arial"/>
          <w:sz w:val="18"/>
          <w:szCs w:val="18"/>
        </w:rPr>
        <w:t xml:space="preserve"> situações domésticas </w:t>
      </w:r>
      <w:proofErr w:type="spellStart"/>
      <w:r w:rsidR="00C27C52">
        <w:rPr>
          <w:rFonts w:ascii="Arial" w:hAnsi="Arial" w:cs="Arial"/>
          <w:sz w:val="18"/>
          <w:szCs w:val="18"/>
        </w:rPr>
        <w:t>subótimas</w:t>
      </w:r>
      <w:proofErr w:type="spellEnd"/>
      <w:r w:rsidR="00E16728">
        <w:rPr>
          <w:rFonts w:ascii="Arial" w:eastAsia="Arial" w:hAnsi="Arial" w:cs="Arial"/>
          <w:color w:val="000000"/>
          <w:sz w:val="18"/>
          <w:szCs w:val="18"/>
          <w:vertAlign w:val="superscript"/>
        </w:rPr>
        <w:t xml:space="preserve"> </w:t>
      </w:r>
      <w:r w:rsidRPr="00862DA9">
        <w:rPr>
          <w:rFonts w:ascii="Arial" w:hAnsi="Arial" w:cs="Arial"/>
          <w:sz w:val="18"/>
          <w:szCs w:val="18"/>
        </w:rPr>
        <w:t>ou de neutralização do desconforto físico</w:t>
      </w:r>
      <w:r w:rsidR="00CC0B2D">
        <w:rPr>
          <w:rFonts w:ascii="Arial" w:eastAsia="Arial" w:hAnsi="Arial" w:cs="Arial"/>
          <w:color w:val="000000"/>
          <w:sz w:val="18"/>
          <w:szCs w:val="18"/>
          <w:vertAlign w:val="superscript"/>
        </w:rPr>
        <w:t>4</w:t>
      </w:r>
      <w:r w:rsidRPr="00862DA9">
        <w:rPr>
          <w:rFonts w:ascii="Arial" w:hAnsi="Arial" w:cs="Arial"/>
          <w:sz w:val="18"/>
          <w:szCs w:val="18"/>
        </w:rPr>
        <w:t>.</w:t>
      </w:r>
      <w:r>
        <w:rPr>
          <w:rFonts w:ascii="Arial" w:hAnsi="Arial" w:cs="Arial"/>
          <w:sz w:val="18"/>
          <w:szCs w:val="18"/>
        </w:rPr>
        <w:t xml:space="preserve"> </w:t>
      </w:r>
      <w:r w:rsidR="00DF4721" w:rsidRPr="00DF4721">
        <w:rPr>
          <w:rFonts w:ascii="Arial" w:hAnsi="Arial" w:cs="Arial"/>
          <w:sz w:val="18"/>
          <w:szCs w:val="18"/>
        </w:rPr>
        <w:t>É proposto que o comportamento estereotípico é diferente de acordo com a personalidade, ou seja, resposta proativa de enfrentamento ao estresse ou resposta reativa. Animais proativos tentam exercer controle sobre os estressores ambientais por meio da agressão, remoção do estressor ou, se essas respostas não forem bem-sucedidas, retirando-se do contexto em que os estressores se apresentam. Em contraste, os animais reativos adotam respostas passivas aos estressores e mostram poucas, se houver, tentativas de controlá-los. Entretanto, nem todos os animais proativos expressarão um comportamento estereotípico, porque animais mais resistentes ao estresse precisarão de um estressor muito maior antes que qualquer uma dessas estratégias de enfrentamento seja expressa, mas, em teoria, com um estressor grande o suficiente, todos os animais adotarão uma ou outra estratégia</w:t>
      </w:r>
      <w:r w:rsidR="00D64CDC">
        <w:rPr>
          <w:rFonts w:ascii="Arial" w:eastAsia="Arial" w:hAnsi="Arial" w:cs="Arial"/>
          <w:color w:val="000000"/>
          <w:sz w:val="18"/>
          <w:szCs w:val="18"/>
          <w:vertAlign w:val="superscript"/>
        </w:rPr>
        <w:t>1</w:t>
      </w:r>
      <w:r w:rsidR="00DF4721" w:rsidRPr="00DF4721">
        <w:rPr>
          <w:rFonts w:ascii="Arial" w:hAnsi="Arial" w:cs="Arial"/>
          <w:sz w:val="18"/>
          <w:szCs w:val="18"/>
        </w:rPr>
        <w:t>.</w:t>
      </w:r>
    </w:p>
    <w:p w:rsidR="00050595" w:rsidRPr="007D2567" w:rsidRDefault="00050595">
      <w:pPr>
        <w:pBdr>
          <w:top w:val="nil"/>
          <w:left w:val="nil"/>
          <w:bottom w:val="nil"/>
          <w:right w:val="nil"/>
          <w:between w:val="nil"/>
        </w:pBdr>
        <w:jc w:val="both"/>
        <w:rPr>
          <w:rFonts w:ascii="Arial" w:eastAsia="Arial" w:hAnsi="Arial" w:cs="Arial"/>
          <w:color w:val="000000"/>
          <w:sz w:val="12"/>
          <w:szCs w:val="12"/>
        </w:rPr>
      </w:pPr>
    </w:p>
    <w:p w:rsidR="00050595" w:rsidRDefault="00EA151F">
      <w:pPr>
        <w:pBdr>
          <w:top w:val="nil"/>
          <w:left w:val="nil"/>
          <w:bottom w:val="single" w:sz="4" w:space="1" w:color="000000"/>
          <w:right w:val="nil"/>
          <w:between w:val="nil"/>
        </w:pBdr>
        <w:spacing w:after="96"/>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rsidR="006F523B" w:rsidRPr="00A86AF4" w:rsidRDefault="00096995" w:rsidP="006F523B">
      <w:pPr>
        <w:jc w:val="both"/>
        <w:rPr>
          <w:rFonts w:ascii="Arial" w:hAnsi="Arial" w:cs="Arial"/>
          <w:sz w:val="18"/>
          <w:szCs w:val="18"/>
        </w:rPr>
      </w:pPr>
      <w:r w:rsidRPr="00A86AF4">
        <w:rPr>
          <w:rFonts w:ascii="Arial" w:hAnsi="Arial" w:cs="Arial"/>
          <w:sz w:val="18"/>
          <w:szCs w:val="18"/>
        </w:rPr>
        <w:t>A pesquisa sugere que o desvio de comportamentos naturais pode ser considerado como f</w:t>
      </w:r>
      <w:r w:rsidR="00D47659">
        <w:rPr>
          <w:rFonts w:ascii="Arial" w:hAnsi="Arial" w:cs="Arial"/>
          <w:sz w:val="18"/>
          <w:szCs w:val="18"/>
        </w:rPr>
        <w:t>ator de risco para a manifestação</w:t>
      </w:r>
      <w:r w:rsidRPr="00A86AF4">
        <w:rPr>
          <w:rFonts w:ascii="Arial" w:hAnsi="Arial" w:cs="Arial"/>
          <w:sz w:val="18"/>
          <w:szCs w:val="18"/>
        </w:rPr>
        <w:t xml:space="preserve"> de comportamentos estereotipados em cavalos.</w:t>
      </w:r>
      <w:r w:rsidR="00A86AF4" w:rsidRPr="00A86AF4">
        <w:rPr>
          <w:rFonts w:ascii="Arial" w:hAnsi="Arial" w:cs="Arial"/>
          <w:sz w:val="18"/>
          <w:szCs w:val="18"/>
        </w:rPr>
        <w:t xml:space="preserve"> Condições estressantes, como a restrição de locomoção, alimentação e contato social, que são impostas a parti</w:t>
      </w:r>
      <w:r w:rsidR="00D47659">
        <w:rPr>
          <w:rFonts w:ascii="Arial" w:hAnsi="Arial" w:cs="Arial"/>
          <w:sz w:val="18"/>
          <w:szCs w:val="18"/>
        </w:rPr>
        <w:t>r de rotinas de manejo</w:t>
      </w:r>
      <w:r w:rsidR="00A86AF4" w:rsidRPr="00A86AF4">
        <w:rPr>
          <w:rFonts w:ascii="Arial" w:hAnsi="Arial" w:cs="Arial"/>
          <w:sz w:val="18"/>
          <w:szCs w:val="18"/>
        </w:rPr>
        <w:t>, são os fat</w:t>
      </w:r>
      <w:r w:rsidR="00D47659">
        <w:rPr>
          <w:rFonts w:ascii="Arial" w:hAnsi="Arial" w:cs="Arial"/>
          <w:sz w:val="18"/>
          <w:szCs w:val="18"/>
        </w:rPr>
        <w:t>ores causais mais prováveis ​​para o</w:t>
      </w:r>
      <w:r w:rsidR="00A86AF4" w:rsidRPr="00A86AF4">
        <w:rPr>
          <w:rFonts w:ascii="Arial" w:hAnsi="Arial" w:cs="Arial"/>
          <w:sz w:val="18"/>
          <w:szCs w:val="18"/>
        </w:rPr>
        <w:t xml:space="preserve"> desenvolvimento de estereotipias equinas. </w:t>
      </w:r>
      <w:r w:rsidR="006F523B" w:rsidRPr="00A86AF4">
        <w:rPr>
          <w:rFonts w:ascii="Arial" w:hAnsi="Arial" w:cs="Arial"/>
          <w:sz w:val="18"/>
          <w:szCs w:val="18"/>
        </w:rPr>
        <w:t xml:space="preserve">Em particular, estressores crônicos que ocorrem no início da vida do cavalo, </w:t>
      </w:r>
      <w:r w:rsidR="006F523B">
        <w:rPr>
          <w:rFonts w:ascii="Arial" w:hAnsi="Arial" w:cs="Arial"/>
          <w:sz w:val="18"/>
          <w:szCs w:val="18"/>
        </w:rPr>
        <w:t>como na fase de desmame, por exemplo,</w:t>
      </w:r>
      <w:r w:rsidR="006F523B" w:rsidRPr="00A86AF4">
        <w:rPr>
          <w:rFonts w:ascii="Arial" w:hAnsi="Arial" w:cs="Arial"/>
          <w:sz w:val="18"/>
          <w:szCs w:val="18"/>
        </w:rPr>
        <w:t xml:space="preserve"> são prováveis fatores de predisposição para o desenvolv</w:t>
      </w:r>
      <w:r w:rsidR="006F523B">
        <w:rPr>
          <w:rFonts w:ascii="Arial" w:hAnsi="Arial" w:cs="Arial"/>
          <w:sz w:val="18"/>
          <w:szCs w:val="18"/>
        </w:rPr>
        <w:t>imento desses comportamentos repetitivos.</w:t>
      </w:r>
    </w:p>
    <w:p w:rsidR="006F523B" w:rsidRPr="00A86AF4" w:rsidRDefault="006F523B" w:rsidP="006F523B">
      <w:pPr>
        <w:jc w:val="both"/>
        <w:rPr>
          <w:rFonts w:ascii="Arial" w:hAnsi="Arial" w:cs="Arial"/>
          <w:sz w:val="18"/>
          <w:szCs w:val="18"/>
        </w:rPr>
      </w:pPr>
    </w:p>
    <w:p w:rsidR="005600F0" w:rsidRDefault="005600F0" w:rsidP="00A86AF4">
      <w:pPr>
        <w:jc w:val="both"/>
        <w:rPr>
          <w:rFonts w:ascii="Arial" w:hAnsi="Arial" w:cs="Arial"/>
          <w:sz w:val="18"/>
          <w:szCs w:val="18"/>
        </w:rPr>
      </w:pPr>
    </w:p>
    <w:p w:rsidR="005600F0" w:rsidRDefault="005600F0" w:rsidP="00A86AF4">
      <w:pPr>
        <w:jc w:val="both"/>
        <w:rPr>
          <w:rFonts w:ascii="Arial" w:hAnsi="Arial" w:cs="Arial"/>
          <w:sz w:val="18"/>
          <w:szCs w:val="18"/>
        </w:rPr>
      </w:pPr>
    </w:p>
    <w:p w:rsidR="00A86AF4" w:rsidRDefault="00A86AF4" w:rsidP="00A86AF4">
      <w:pPr>
        <w:jc w:val="both"/>
        <w:rPr>
          <w:b/>
          <w:sz w:val="24"/>
          <w:szCs w:val="24"/>
        </w:rPr>
      </w:pPr>
    </w:p>
    <w:p w:rsidR="00A86AF4" w:rsidRDefault="00A86AF4" w:rsidP="00A86AF4">
      <w:pPr>
        <w:jc w:val="both"/>
        <w:rPr>
          <w:rFonts w:ascii="Arial" w:eastAsia="Arial" w:hAnsi="Arial" w:cs="Arial"/>
          <w:b/>
          <w:sz w:val="10"/>
          <w:szCs w:val="10"/>
        </w:rPr>
      </w:pPr>
    </w:p>
    <w:sectPr w:rsidR="00A86AF4">
      <w:type w:val="continuous"/>
      <w:pgSz w:w="11906" w:h="16838"/>
      <w:pgMar w:top="720" w:right="424" w:bottom="720" w:left="426"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D0" w:rsidRDefault="00172AD0">
      <w:r>
        <w:separator/>
      </w:r>
    </w:p>
  </w:endnote>
  <w:endnote w:type="continuationSeparator" w:id="0">
    <w:p w:rsidR="00172AD0" w:rsidRDefault="001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D0" w:rsidRDefault="00172AD0">
      <w:r>
        <w:separator/>
      </w:r>
    </w:p>
  </w:footnote>
  <w:footnote w:type="continuationSeparator" w:id="0">
    <w:p w:rsidR="00172AD0" w:rsidRDefault="00172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F0" w:rsidRDefault="005600F0">
    <w:pPr>
      <w:pBdr>
        <w:top w:val="nil"/>
        <w:left w:val="nil"/>
        <w:bottom w:val="nil"/>
        <w:right w:val="nil"/>
        <w:between w:val="nil"/>
      </w:pBdr>
      <w:tabs>
        <w:tab w:val="center" w:pos="4252"/>
        <w:tab w:val="right" w:pos="8504"/>
      </w:tabs>
      <w:jc w:val="center"/>
      <w:rPr>
        <w:rFonts w:ascii="Arial Rounded" w:eastAsia="Arial Rounded" w:hAnsi="Arial Rounded" w:cs="Arial Rounded"/>
        <w:b/>
        <w:color w:val="002060"/>
        <w:sz w:val="28"/>
        <w:szCs w:val="28"/>
      </w:rPr>
    </w:pPr>
    <w:r>
      <w:rPr>
        <w:rFonts w:ascii="Arial Rounded" w:eastAsia="Arial Rounded" w:hAnsi="Arial Rounded" w:cs="Arial Rounded"/>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-133348</wp:posOffset>
          </wp:positionV>
          <wp:extent cx="762000" cy="724535"/>
          <wp:effectExtent l="0" t="0" r="0" b="0"/>
          <wp:wrapNone/>
          <wp:docPr id="1" name="image1.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1.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5600F0" w:rsidRDefault="005600F0">
    <w:pPr>
      <w:pBdr>
        <w:top w:val="nil"/>
        <w:left w:val="nil"/>
        <w:bottom w:val="nil"/>
        <w:right w:val="nil"/>
        <w:between w:val="nil"/>
      </w:pBdr>
      <w:tabs>
        <w:tab w:val="center" w:pos="5670"/>
        <w:tab w:val="right" w:pos="11056"/>
      </w:tabs>
      <w:jc w:val="center"/>
      <w:rPr>
        <w:rFonts w:ascii="Arial Rounded" w:eastAsia="Arial Rounded" w:hAnsi="Arial Rounded" w:cs="Arial Rounded"/>
        <w:b/>
        <w:color w:val="002060"/>
        <w:sz w:val="16"/>
        <w:szCs w:val="16"/>
      </w:rPr>
    </w:pPr>
    <w:r>
      <w:rPr>
        <w:rFonts w:ascii="Arial Rounded" w:eastAsia="Arial Rounded" w:hAnsi="Arial Rounded" w:cs="Arial Rounded"/>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95"/>
    <w:rsid w:val="00050595"/>
    <w:rsid w:val="000539B8"/>
    <w:rsid w:val="00096995"/>
    <w:rsid w:val="000A08F4"/>
    <w:rsid w:val="000D5D42"/>
    <w:rsid w:val="00106541"/>
    <w:rsid w:val="00161F56"/>
    <w:rsid w:val="00172AD0"/>
    <w:rsid w:val="001E72D0"/>
    <w:rsid w:val="001F4CD8"/>
    <w:rsid w:val="0020486C"/>
    <w:rsid w:val="0028350F"/>
    <w:rsid w:val="003C5726"/>
    <w:rsid w:val="003F7369"/>
    <w:rsid w:val="004271EF"/>
    <w:rsid w:val="00482E49"/>
    <w:rsid w:val="004E2FA7"/>
    <w:rsid w:val="005600F0"/>
    <w:rsid w:val="005766B0"/>
    <w:rsid w:val="005875CA"/>
    <w:rsid w:val="005F4387"/>
    <w:rsid w:val="00604387"/>
    <w:rsid w:val="00610F68"/>
    <w:rsid w:val="006D45E2"/>
    <w:rsid w:val="006F523B"/>
    <w:rsid w:val="007D2567"/>
    <w:rsid w:val="007E3096"/>
    <w:rsid w:val="00821AA7"/>
    <w:rsid w:val="008E5A85"/>
    <w:rsid w:val="0097764E"/>
    <w:rsid w:val="009C3B99"/>
    <w:rsid w:val="00A24FE9"/>
    <w:rsid w:val="00A32F54"/>
    <w:rsid w:val="00A86AF4"/>
    <w:rsid w:val="00B0117D"/>
    <w:rsid w:val="00B2323C"/>
    <w:rsid w:val="00B2407C"/>
    <w:rsid w:val="00C2158D"/>
    <w:rsid w:val="00C27C52"/>
    <w:rsid w:val="00C554A5"/>
    <w:rsid w:val="00C84526"/>
    <w:rsid w:val="00CB5D88"/>
    <w:rsid w:val="00CC0B2D"/>
    <w:rsid w:val="00CC15A5"/>
    <w:rsid w:val="00D07A48"/>
    <w:rsid w:val="00D47659"/>
    <w:rsid w:val="00D64CDC"/>
    <w:rsid w:val="00DF4721"/>
    <w:rsid w:val="00E16728"/>
    <w:rsid w:val="00E4174B"/>
    <w:rsid w:val="00EA151F"/>
    <w:rsid w:val="00EE44F6"/>
    <w:rsid w:val="00F26E9B"/>
    <w:rsid w:val="00F459E6"/>
    <w:rsid w:val="00F94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F6AC"/>
  <w15:docId w15:val="{5A1D7AA3-C053-4BD7-98A3-CAEEE62B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pBdr>
        <w:bottom w:val="single" w:sz="6" w:space="1" w:color="000000"/>
      </w:pBdr>
      <w:jc w:val="both"/>
      <w:outlineLvl w:val="2"/>
    </w:pPr>
    <w:rPr>
      <w:rFonts w:ascii="Arial" w:eastAsia="Arial" w:hAnsi="Arial" w:cs="Arial"/>
      <w:b/>
      <w:sz w:val="18"/>
      <w:szCs w:val="18"/>
    </w:rPr>
  </w:style>
  <w:style w:type="paragraph" w:styleId="Ttulo4">
    <w:name w:val="heading 4"/>
    <w:basedOn w:val="Normal"/>
    <w:next w:val="Normal"/>
    <w:pPr>
      <w:keepNext/>
      <w:keepLines/>
      <w:spacing w:before="40"/>
      <w:outlineLvl w:val="3"/>
    </w:pPr>
    <w:rPr>
      <w:rFonts w:ascii="Calibri" w:eastAsia="Calibri" w:hAnsi="Calibri" w:cs="Calibri"/>
      <w:i/>
      <w:color w:val="2F549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32F54"/>
    <w:rPr>
      <w:rFonts w:ascii="Tahoma" w:hAnsi="Tahoma" w:cs="Tahoma"/>
      <w:sz w:val="16"/>
      <w:szCs w:val="16"/>
    </w:rPr>
  </w:style>
  <w:style w:type="character" w:customStyle="1" w:styleId="TextodebaloChar">
    <w:name w:val="Texto de balão Char"/>
    <w:basedOn w:val="Fontepargpadro"/>
    <w:link w:val="Textodebalo"/>
    <w:uiPriority w:val="99"/>
    <w:semiHidden/>
    <w:rsid w:val="00A32F54"/>
    <w:rPr>
      <w:rFonts w:ascii="Tahoma" w:hAnsi="Tahoma" w:cs="Tahoma"/>
      <w:sz w:val="16"/>
      <w:szCs w:val="16"/>
    </w:rPr>
  </w:style>
  <w:style w:type="paragraph" w:styleId="Cabealho">
    <w:name w:val="header"/>
    <w:basedOn w:val="Normal"/>
    <w:link w:val="CabealhoChar"/>
    <w:uiPriority w:val="99"/>
    <w:unhideWhenUsed/>
    <w:rsid w:val="009C3B99"/>
    <w:pPr>
      <w:tabs>
        <w:tab w:val="center" w:pos="4252"/>
        <w:tab w:val="right" w:pos="8504"/>
      </w:tabs>
    </w:pPr>
  </w:style>
  <w:style w:type="character" w:customStyle="1" w:styleId="CabealhoChar">
    <w:name w:val="Cabeçalho Char"/>
    <w:basedOn w:val="Fontepargpadro"/>
    <w:link w:val="Cabealho"/>
    <w:uiPriority w:val="99"/>
    <w:rsid w:val="009C3B99"/>
  </w:style>
  <w:style w:type="paragraph" w:styleId="Rodap">
    <w:name w:val="footer"/>
    <w:basedOn w:val="Normal"/>
    <w:link w:val="RodapChar"/>
    <w:uiPriority w:val="99"/>
    <w:unhideWhenUsed/>
    <w:rsid w:val="009C3B99"/>
    <w:pPr>
      <w:tabs>
        <w:tab w:val="center" w:pos="4252"/>
        <w:tab w:val="right" w:pos="8504"/>
      </w:tabs>
    </w:pPr>
  </w:style>
  <w:style w:type="character" w:customStyle="1" w:styleId="RodapChar">
    <w:name w:val="Rodapé Char"/>
    <w:basedOn w:val="Fontepargpadro"/>
    <w:link w:val="Rodap"/>
    <w:uiPriority w:val="99"/>
    <w:rsid w:val="009C3B99"/>
  </w:style>
  <w:style w:type="character" w:styleId="Hyperlink">
    <w:name w:val="Hyperlink"/>
    <w:basedOn w:val="Fontepargpadro"/>
    <w:uiPriority w:val="99"/>
    <w:unhideWhenUsed/>
    <w:rsid w:val="000D5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Clara Alcantara</cp:lastModifiedBy>
  <cp:revision>7</cp:revision>
  <dcterms:created xsi:type="dcterms:W3CDTF">2021-10-14T00:32:00Z</dcterms:created>
  <dcterms:modified xsi:type="dcterms:W3CDTF">2021-10-14T00:42:00Z</dcterms:modified>
</cp:coreProperties>
</file>