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A EXPANSÃO DAS LICENCIATURAS NA MODALIDADE EaD NO CONTEXTO DE FINANCEIRIZAÇÃO DO ENSINO SUPERIOR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Igor Jean Viana Da Silva (Mestrando/Bolsista CAPES – FEBF/UERJ)</w:t>
      </w:r>
    </w:p>
    <w:p>
      <w:pPr>
        <w:pStyle w:val="Normal"/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Prof.ª Dra. Luciane Da Silva Nascimento (Professora Adjunta – FEBF/UERJ)</w:t>
      </w:r>
    </w:p>
    <w:p>
      <w:pPr>
        <w:pStyle w:val="Normal"/>
        <w:jc w:val="end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br/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Resumo </w:t>
        <w:br/>
        <w:br/>
      </w:r>
      <w:r>
        <w:rPr>
          <w:rFonts w:eastAsia="Times New Roman" w:cs="Times New Roman" w:ascii="Times New Roman" w:hAnsi="Times New Roman"/>
          <w:sz w:val="22"/>
          <w:szCs w:val="22"/>
        </w:rPr>
        <w:t>O presente trabalho é um recorte dos resultados de um projeto de pesquisa de Mestrado (PPGEC/FEBF/UERJ), que está em andamento. A investigação tem como objetivo analisar a expansão das Licenciaturas na modalidade EaD – Educação a Distância e suas implicações na refuncionalização da formação docente, com recorte em cursos de Licenciatura em Geografia. O trabalho utiliza os dados do Censo da Educação Superior de 2022 para analisar a expansão dos cursos em EaD (2015-2022). Analisa as mudanças regulatórias que ocorreram no período e os interesses econômicos de grupos financeiros como causas principais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2"/>
          <w:szCs w:val="22"/>
        </w:rPr>
        <w:t xml:space="preserve"> para a expansão das licenciaturas em EaD, contrapondo-se à ideia do senso comum de que o desenvolvimento tecnológico, a expansão da banda larga e a pandemia de COVID-19 são os principais responsáveis pela expansão dos cursos na modalidade à distância em instituições privadas no Brasil.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>Palavras Chaves: Financeirização do Ensino Superior; EaD; Licenciaturas. </w:t>
        <w:br/>
        <w:br/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Introdução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</w:rPr>
        <w:t>O Ensino Superior no Brasil sofreu uma profunda transformação na última década. Segundo os dados do último Censo da Educação Superior do Ministério da Educação, referente ao ano de 2022, o número total de ingressantes em cursos de graduação no Brasil em 2022 foi de 4.756.728 alunos (BRASIL, 2024). Deste total de alunos ingressantes, aproximadamente 65% das matrículas são na modalidade de Educação a Distância – EaD. Em 2012, o número total de alunos em EaD correspondia a aproximadamente 20% do total de alunos ingressantes, em um total de 2.747.089 alunos.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Dos 4.756.728 ingressantes em 2022, 798.115 foram em cursos de licenciatura. Deste total de ingressantes em licenciaturas, 81% são na modalidade EaD, sendo 654.329 em instituições privadas. Enquanto 77,8% dos ingressantes em licenciaturas em instituições públicas estão na modalidade presencial, 93,7% das licenciaturas em instituições privadas são na modalidade EaD.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Para Mészáros, “nenhuma sociedade pode perdurar sem seu próprio sistema de educação” (MÉSZÁROS, 2016, p. 265). Os dados evidenciam que é no ensino privado à distância que os professores estão sendo formados, no sistema próprio de educação mercantilizada do capital. Uma hipótese do senso comum para esse crescimento acelerado das matrículas em EAD é o avanço da tecnologia e do acesso à conexão de banda larga, além dos impactos da Pandemia de COVID-19, que trouxe o ensino híbrido como alternativa ao isolamento social.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 presente resumo expandido é resultado de uma Pesquisa de Mestrado (PPGEC/FEBF/UERJ) que investiga a expansão dos cursos de Geografia na modalidade EAD e suas implicações para a refuncionalização da formação docente. Ao longo da pesquisa, tem sido constatado que a expansão da EaD, na última década, seguiu uma lógica em que a tecnologia e os efeitos da pandemia são importantes, mas não fundamentais. Mudanças na legislação do setor de EaD e os interesses financeiros de grupos empresariais têm um peso mais expressivo na construção do cenário atual.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Desenvolvimento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ab/>
        <w:t>Seguindo uma trajetória de crescimento que se inicia em 2016 e se acelera no triênio 2017-2019, é possível identificar o ano em que os ingressantes em cursos de graduação no Brasil na modalidade EaD superaram o ensino presencial: o ano de 2020. Em 2015, eram 694 mil ingressantes em EaD. Em 2017, ultrapassou 1 milhão de ingressantes. Em 2020, já eram 2 milhões de ingressantes (BRASIL, 2024). Entre 2018 e 2022, ocorreu um aumento de 189% no número de cursos em EaD.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Mesmo antes da Pandemia da COVID-19, a trajetória dos ingressantes em EaD já era crescente. E nesse período, nenhum impacto tecnológico disruptivo justificaria esse crescimento. A investigação se debruça na análise do panorama político-social e regulatório que impactou o setor educacional superior nesses anos.</w:t>
        <w:tab/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Como aponta Machado e Leher sobre os recursos destinados ao PROUNI e ao FIES (Fundo de Financiamento ao Estudante do Ensino Superior), “as verbas do Tesouro e os subsídios passaram de cerca de R$ 2 bilhões em 2010 para R$ 34,4 bilhões em 2016” (MACHADO e LEHER, 2021). Esse cenário de recursos públicos abundantes se desmancha após a crise que se iniciou em 2013 com as Jornadas de Junho e teve seu auge em 2016. A partir desse momento, o Brasil entra numa crise sem precedentes.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“canto do cisne” do FIES foi a partir de 2017, quando “os repasses foram reduzidos para R$17,6 bilhões” (MACHADO e LEHER, 2021). Tornando-se fiscalmente inviável, o programa é reformulado. Com a mudança de regime em 2016, os grupos empresariais educacionais percebem uma oportunidade de expansão dos cursos na modalidade EaD – movimento que já ocorria lentamente dentro das instituições privadas, limitado pela regulamentação do setor. E foi essa regulamentação que foi atacada, implementando uma política educacional articulada “organicamente à produção do trabalhador para o capital” (EVANGELISTA, 2018).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ab/>
        <w:t>Em 2017, o ministro da Educação do governo Temer, Mendonça Filho, homologou a BNCC (Base Nacional Comum Curricular) e o projeto do Novo Ensino Médio, em um cenário de debate embargado com a sociedade e movimentos sociais. Ainda em 2017, o Ministério da Educação promoveu mudanças profundas na regulamentação dos cursos de EaD, com o Decreto 9.057/2017.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Esse decreto é um ponto central para o futuro da EaD no Brasil, pois foi ele que permitiu que instituições de Ensino Superior criassem cursos de graduação e pós-graduação em EaD sem um curso equivalente presencial (BRASIL, 2017), além do relaxamento das regras sobre número mínimo de tutores, política de abertura de polos e qualidade como um todo, “com a facilitação de credenciamento de novos cursos e polos, e o subsequente aumento da oferta de vagas para alunos” (BRASILEIRO, 2020).</w:t>
        <w:br/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margin">
              <wp:posOffset>594360</wp:posOffset>
            </wp:positionH>
            <wp:positionV relativeFrom="paragraph">
              <wp:posOffset>288925</wp:posOffset>
            </wp:positionV>
            <wp:extent cx="4463415" cy="3586480"/>
            <wp:effectExtent l="0" t="0" r="0" b="0"/>
            <wp:wrapTopAndBottom/>
            <wp:docPr id="1" name="Imagem 1" descr="Gráfico&#10;&#10;Descrição gerada automaticament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&#10;&#10;Descrição gerada automaticamente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</w:rPr>
        <w:t>Gráfico 1</w:t>
      </w:r>
      <w:r>
        <w:rPr>
          <w:rFonts w:eastAsia="Times New Roman" w:cs="Times New Roman" w:ascii="Times New Roman" w:hAnsi="Times New Roman"/>
          <w:color w:val="000000"/>
        </w:rPr>
        <w:t xml:space="preserve"> – Ingressantes em cursos na modalidade EaD (2015-2021).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eastAsia="Times New Roman" w:cs="Times New Roman" w:ascii="Times New Roman" w:hAnsi="Times New Roman"/>
          <w:color w:val="000000"/>
        </w:rPr>
        <w:t xml:space="preserve">Fonte: Instituto SEMESP (2023, p.21)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 mudança na regulamentação da EaD, propagandeada como descentralização e liberdade para as empresas, causou uma expansão sem precedentes nos cursos na modalidade EaD, conforme ilustra o </w:t>
      </w:r>
      <w:r>
        <w:rPr>
          <w:rFonts w:eastAsia="Times New Roman" w:cs="Times New Roman" w:ascii="Times New Roman" w:hAnsi="Times New Roman"/>
          <w:b/>
          <w:bCs/>
          <w:color w:val="000000"/>
        </w:rPr>
        <w:t>Gráfico 1</w:t>
      </w:r>
      <w:r>
        <w:rPr>
          <w:rFonts w:eastAsia="Times New Roman" w:cs="Times New Roman" w:ascii="Times New Roman" w:hAnsi="Times New Roman"/>
          <w:color w:val="000000"/>
        </w:rPr>
        <w:t>. Como escreveu Marx, o fato de "ter investido o seu capital numa fábrica de ensino, em vez de numa de salsichas, não altera nada na relação" (MARX, 2013, p. 706) de extração de mais-valia. Os grupos educacionais privados, que se expandiram e consolidaram-se de forma mercantil na primeira década do século XXI com abundância de recursos públicos, já operam em outro contexto: o da financeirização.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financeirização é definida como a “força avassaladora das frações burguesas que operam o capital comércio de dinheiro” (LEHER, 2023), sendo a financeirização da educação definida como “a submissão do processo educacional (seu propósito, o conteúdo, a forma [...]) aos propósitos do capital financeiro” (YAKOVLEVA e MIGLIOLI, 2022). A partir desse cenário regulatório, os grupos privados mercantis expandiram para a EaD, utilizando a modalidade como forma de corte de gastos com docentes e redução de custo de infraestrutura – em vez de abrir campi, passam a abrir polos. Além disso, buscam manter as margens de lucro em um cenário de diminuição de verbas públicas e crise econômica.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uma articulação com discursos de aparelhos privados de hegemonia que operam uma refuncionalização da função docente, encontraram nas licenciaturas um forte campo de expansão, influenciando a formação da classe docente brasileira, em um “projeto educativo do capital, isto é, o capital como educador do educador” (EVANGELISTA, 2019, p.96). Tratando-se de grandes empresas cujas ações circulam em bolsa de valores e administradas por fundos de investimentos, o objetivo principal dessas empresas é o capital – sendo a educação apenas um meio de rentabilizar um capital financeiro e não um fim social e humano.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Conclusão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sua origem, a EaD era parte de um discurso de qualificação para o mercado de trabalho e o atendimento de públicos que não se encaixavam no ensino tradicional, sendo a EaD uma oportunidade de “educação e qualificação profissional, […] sob a alegação de democratizar o ensino e promover a educação continuada” (COSTA, 2019, p. 320).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 tecnologia e os efeitos da COVID-19 não são argumentos suficientemente robustos para justificar a expansão da EaD na última década. O processo de desregulamentação da EaD a partir de 2017, tendo como referência os dados do Censo da Educação Superior, é uma hipótese válida para justificar o cenário atual. A EaD foi utilizada por grupos empresariais para refuncionalizar a universidade “como uma entidade que não produz apenas para o mercado, mas que se produz a si mesma como mercado” (SANTOS, 2004, p. 19).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 crescimento das matrículas em licenciaturas na modalidade EaD gera um paradoxo: professores são formados em uma modalidade 100% virtual para atuarem com alunos em um ensino 100% presencial. Como o professor está sendo preparado para os desafios atitudinais de uma sala de aula? Para Marx, “as circunstâncias são modificadas precisamente pelos homens e que o próprio educador precisa ser educado” (MARX, 1982). Quem educa os educadores?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Que tipo de formação os futuros docentes recebem em plataformas que os veem apenas como números, em uma educação bancária, “em que os educandos são os depositários e o educador, o depositante” (FREIRE, 2005, p. 33)? Será a formação docente reduzida a apostilas sintetizadas e provas virtuais? O perigo é o estabelecimento de uma formação acrítica, uma “incubadora de pequenos monstros aridamente instruídos para um ofício, sem ideias gerais e sem alma” (GRAMSCI, 2021, p. 56).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Referências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BRASIL. </w:t>
      </w:r>
      <w:r>
        <w:rPr>
          <w:rFonts w:eastAsia="Times New Roman" w:cs="Times New Roman" w:ascii="Times New Roman" w:hAnsi="Times New Roman"/>
          <w:b/>
          <w:bCs/>
        </w:rPr>
        <w:t>Decreto nº 09.057, de 25 de maio de 2017</w:t>
      </w:r>
      <w:r>
        <w:rPr>
          <w:rFonts w:eastAsia="Times New Roman" w:cs="Times New Roman" w:ascii="Times New Roman" w:hAnsi="Times New Roman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</w:rPr>
        <w:t xml:space="preserve">Regulamenta o art. 80 da Lei nº 9.394, de 20 de dezembro de 1996, que estabelece as diretrizes e bases da educação nacional. </w:t>
      </w:r>
      <w:r>
        <w:rPr>
          <w:rFonts w:eastAsia="Times New Roman" w:cs="Times New Roman" w:ascii="Times New Roman" w:hAnsi="Times New Roman"/>
        </w:rPr>
        <w:t>Diário Oficial da União, Brasília, DF, 25 maio. 2017.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BRASIL. Instituto Nacional de Estudos e Pesquisas Educacionais Anísio Teixeira. </w:t>
      </w:r>
      <w:r>
        <w:rPr>
          <w:rFonts w:eastAsia="Times New Roman" w:cs="Times New Roman" w:ascii="Times New Roman" w:hAnsi="Times New Roman"/>
          <w:b/>
          <w:bCs/>
        </w:rPr>
        <w:t xml:space="preserve">Resumo técnico do Censo da Educação Superior 2022 </w:t>
      </w:r>
      <w:r>
        <w:rPr>
          <w:rFonts w:eastAsia="Times New Roman" w:cs="Times New Roman" w:ascii="Times New Roman" w:hAnsi="Times New Roman"/>
        </w:rPr>
        <w:t>[recurso eletrônico]. – Brasília, DF: Inep, 2024. 105 p.: il. p. 17-14.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BRASILEIRO, Cristiane. Aula 2: P</w:t>
      </w:r>
      <w:r>
        <w:rPr>
          <w:rFonts w:eastAsia="Times New Roman" w:cs="Times New Roman" w:ascii="Times New Roman" w:hAnsi="Times New Roman"/>
          <w:b/>
          <w:bCs/>
        </w:rPr>
        <w:t xml:space="preserve">rofissional em construção: entre o ideal e a realidade. </w:t>
      </w:r>
      <w:r>
        <w:rPr>
          <w:rFonts w:eastAsia="Times New Roman" w:cs="Times New Roman" w:ascii="Times New Roman" w:hAnsi="Times New Roman"/>
        </w:rPr>
        <w:t>Curso de Extensão em Tutoria em EAD: Teorias e Práticas. Instituto de Matemática, Universidade Federal Fluminense, 2020.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COSTA, A. R. F. </w:t>
      </w:r>
      <w:r>
        <w:rPr>
          <w:rFonts w:eastAsia="Times New Roman" w:cs="Times New Roman" w:ascii="Times New Roman" w:hAnsi="Times New Roman"/>
          <w:b/>
          <w:bCs/>
        </w:rPr>
        <w:t>Industrialização do ensino e política de educação a distância</w:t>
      </w:r>
      <w:r>
        <w:rPr>
          <w:rFonts w:eastAsia="Times New Roman" w:cs="Times New Roman" w:ascii="Times New Roman" w:hAnsi="Times New Roman"/>
        </w:rPr>
        <w:t xml:space="preserve"> [online]. Campina Grande: EDUEPB, 2019, 362 p. Ensino e aprendizagem, vol. 4.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EVANGELISTA, Olinda. </w:t>
      </w:r>
      <w:r>
        <w:rPr>
          <w:rFonts w:eastAsia="Times New Roman" w:cs="Times New Roman" w:ascii="Times New Roman" w:hAnsi="Times New Roman"/>
          <w:b/>
          <w:bCs/>
        </w:rPr>
        <w:t>Faces da Tragédia Docente no Brasil</w:t>
      </w:r>
      <w:r>
        <w:rPr>
          <w:rFonts w:eastAsia="Times New Roman" w:cs="Times New Roman" w:ascii="Times New Roman" w:hAnsi="Times New Roman"/>
        </w:rPr>
        <w:t>. In: XI Seminário Internacional da Red. Estrado, 2016, México DF. Anais do XI SEMINÁRIO INTERNACIONAL DE LA RED ESTRADO. México-DF: RED ESTRADO, 2017. v. 1. p. 1-21.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EVANGELISTA, Olinda; SEKI, Allan K.; SOUZA, Arthur G. de; TITTON, Mauro; AVILA, Astrid Baecker. </w:t>
      </w:r>
      <w:r>
        <w:rPr>
          <w:rFonts w:eastAsia="Times New Roman" w:cs="Times New Roman" w:ascii="Times New Roman" w:hAnsi="Times New Roman"/>
          <w:b/>
          <w:bCs/>
        </w:rPr>
        <w:t>Desventuras dos professores na formação para o capital.</w:t>
      </w:r>
      <w:r>
        <w:rPr>
          <w:rFonts w:eastAsia="Times New Roman" w:cs="Times New Roman" w:ascii="Times New Roman" w:hAnsi="Times New Roman"/>
        </w:rPr>
        <w:t xml:space="preserve"> Campinas, SP: Mercado de Letras, 2019.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FREIRE, Paulo. </w:t>
      </w:r>
      <w:r>
        <w:rPr>
          <w:rFonts w:eastAsia="Times New Roman" w:cs="Times New Roman" w:ascii="Times New Roman" w:hAnsi="Times New Roman"/>
          <w:b/>
          <w:bCs/>
        </w:rPr>
        <w:t>Pedagogia do oprimido.</w:t>
      </w:r>
      <w:r>
        <w:rPr>
          <w:rFonts w:eastAsia="Times New Roman" w:cs="Times New Roman" w:ascii="Times New Roman" w:hAnsi="Times New Roman"/>
        </w:rPr>
        <w:t xml:space="preserve"> 42. ed. Rio de Janeiro: Paz e Terra, 2005. 213 p. ISBN 8521900058.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GRAMSCI, Antônio, 1891-1937. </w:t>
      </w:r>
      <w:r>
        <w:rPr>
          <w:rFonts w:eastAsia="Times New Roman" w:cs="Times New Roman" w:ascii="Times New Roman" w:hAnsi="Times New Roman"/>
          <w:b/>
          <w:bCs/>
        </w:rPr>
        <w:t xml:space="preserve">Homens ou máquinas? </w:t>
      </w:r>
      <w:r>
        <w:rPr>
          <w:rFonts w:eastAsia="Times New Roman" w:cs="Times New Roman" w:ascii="Times New Roman" w:hAnsi="Times New Roman"/>
        </w:rPr>
        <w:t>[recurso eletrônico]: escritos de 1916 a 1920 / Antônio Gramsci; seleção de artigos e apresentação de Gianni Fresu; tradução de Carlos Nelson Coutinho, Rita Coutinho. - 1. Ed. - São Paulo: Boitempo, 2021.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LEHER, R. (2023). </w:t>
      </w:r>
      <w:r>
        <w:rPr>
          <w:rFonts w:eastAsia="Times New Roman" w:cs="Times New Roman" w:ascii="Times New Roman" w:hAnsi="Times New Roman"/>
          <w:b/>
          <w:bCs/>
        </w:rPr>
        <w:t>Mercantilização da Educação Básica, sistemas de ensino e plataformas de trabalho como expressões da pedagogia do capital</w:t>
      </w:r>
      <w:r>
        <w:rPr>
          <w:rFonts w:eastAsia="Times New Roman" w:cs="Times New Roman" w:ascii="Times New Roman" w:hAnsi="Times New Roman"/>
        </w:rPr>
        <w:t>. PARADIGMA, 44(5), 34-60.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MACHADO, Ian Cartaxo; LEHER, Roberto. </w:t>
      </w:r>
      <w:r>
        <w:rPr>
          <w:rFonts w:eastAsia="Times New Roman" w:cs="Times New Roman" w:ascii="Times New Roman" w:hAnsi="Times New Roman"/>
          <w:b/>
          <w:bCs/>
        </w:rPr>
        <w:t>Expansão da educação superior a distância pelas corporações educacionais e a crise do fies</w:t>
      </w:r>
      <w:r>
        <w:rPr>
          <w:rFonts w:eastAsia="Times New Roman" w:cs="Times New Roman" w:ascii="Times New Roman" w:hAnsi="Times New Roman"/>
        </w:rPr>
        <w:t>. In: Anais da Jornada Giulio Massarani de Iniciação Científica, Tecnológica, Artística e Cultural. Anais. Rio de Janeiro (RJ) UFRJ, 2021.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MARX, Karl. </w:t>
      </w:r>
      <w:r>
        <w:rPr>
          <w:rFonts w:eastAsia="Times New Roman" w:cs="Times New Roman" w:ascii="Times New Roman" w:hAnsi="Times New Roman"/>
          <w:b/>
          <w:bCs/>
        </w:rPr>
        <w:t>O Capital: Crítica da economia política.</w:t>
      </w:r>
      <w:r>
        <w:rPr>
          <w:rFonts w:eastAsia="Times New Roman" w:cs="Times New Roman" w:ascii="Times New Roman" w:hAnsi="Times New Roman"/>
        </w:rPr>
        <w:t xml:space="preserve"> Livro I: O processo de produção do capital. Trad. Rubens Enderle. São Paulo: Boitempo, 2013, pp. 113-158.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MARX, Karl. </w:t>
      </w:r>
      <w:r>
        <w:rPr>
          <w:rFonts w:eastAsia="Times New Roman" w:cs="Times New Roman" w:ascii="Times New Roman" w:hAnsi="Times New Roman"/>
          <w:b/>
          <w:bCs/>
        </w:rPr>
        <w:t>Teses sobre Feuerbach</w:t>
      </w:r>
      <w:r>
        <w:rPr>
          <w:rFonts w:eastAsia="Times New Roman" w:cs="Times New Roman" w:ascii="Times New Roman" w:hAnsi="Times New Roman"/>
        </w:rPr>
        <w:t>. Lisboa: Editorial Avante. 1982. Disponível em: https://www.marxists.org/portugues/marx/1845/tesfeuer.html. Acesso em maio de 2024.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MÉSZÁROS, lsrván, 1930-2017. </w:t>
      </w:r>
      <w:r>
        <w:rPr>
          <w:rFonts w:eastAsia="Times New Roman" w:cs="Times New Roman" w:ascii="Times New Roman" w:hAnsi="Times New Roman"/>
          <w:b/>
          <w:bCs/>
        </w:rPr>
        <w:t>A teoria da alienação em Marx</w:t>
      </w:r>
      <w:r>
        <w:rPr>
          <w:rFonts w:eastAsia="Times New Roman" w:cs="Times New Roman" w:ascii="Times New Roman" w:hAnsi="Times New Roman"/>
        </w:rPr>
        <w:t xml:space="preserve"> / Isrván Mészáros; tradução Nélio Schneider. - 1. ed. - São Paulo: Boitempo, 2016.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SANTOS, Boaventura de Souza.</w:t>
      </w:r>
      <w:r>
        <w:rPr>
          <w:rFonts w:eastAsia="Times New Roman" w:cs="Times New Roman" w:ascii="Times New Roman" w:hAnsi="Times New Roman"/>
          <w:b/>
          <w:bCs/>
        </w:rPr>
        <w:t xml:space="preserve"> A Universidade no Século XXI: Para uma reforma democrática e emancipatória da Universidade.</w:t>
      </w:r>
      <w:r>
        <w:rPr>
          <w:rFonts w:eastAsia="Times New Roman" w:cs="Times New Roman" w:ascii="Times New Roman" w:hAnsi="Times New Roman"/>
        </w:rPr>
        <w:t xml:space="preserve"> / Boaventura de Souza Santos. – São Paulo: Cortez, 2004 – (Coleção “Questões da nossa época”; v. 120).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SEMESP. Sindicato das Entidades Mantenedoras do Ensino Superior de São Paulo. </w:t>
      </w:r>
      <w:r>
        <w:rPr>
          <w:rFonts w:eastAsia="Times New Roman" w:cs="Times New Roman" w:ascii="Times New Roman" w:hAnsi="Times New Roman"/>
          <w:b/>
          <w:bCs/>
        </w:rPr>
        <w:t>Mapa do ensino superior no Brasil</w:t>
      </w:r>
      <w:r>
        <w:rPr>
          <w:rFonts w:eastAsia="Times New Roman" w:cs="Times New Roman" w:ascii="Times New Roman" w:hAnsi="Times New Roman"/>
        </w:rPr>
        <w:t>. São Paulo: SEMESP, 2019. 9a ed.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YAKOVLEVA, N., &amp; MIGLIOLI, A. M. (2022). </w:t>
      </w:r>
      <w:r>
        <w:rPr>
          <w:rFonts w:eastAsia="Times New Roman" w:cs="Times New Roman" w:ascii="Times New Roman" w:hAnsi="Times New Roman"/>
          <w:b/>
          <w:bCs/>
        </w:rPr>
        <w:t xml:space="preserve">Financeirização da Educação: uma síntese do problema. </w:t>
      </w:r>
      <w:r>
        <w:rPr>
          <w:rFonts w:eastAsia="Times New Roman" w:cs="Times New Roman" w:ascii="Times New Roman" w:hAnsi="Times New Roman"/>
        </w:rPr>
        <w:t>Revista Fim Do Mundo, 3(7), 29–46.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1872" w:leader="none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  <w:r>
      <w:rPr/>
      <w:drawing>
        <wp:inline distT="0" distB="0" distL="0" distR="0">
          <wp:extent cx="5400040" cy="1771650"/>
          <wp:effectExtent l="0" t="0" r="0" b="0"/>
          <wp:docPr id="2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1872" w:leader="none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  <w:r>
      <w:rPr/>
      <w:drawing>
        <wp:inline distT="0" distB="0" distL="0" distR="0">
          <wp:extent cx="5400040" cy="1771650"/>
          <wp:effectExtent l="0" t="0" r="0" b="0"/>
          <wp:docPr id="3" name="image1.pn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Ttulo2Char"/>
    <w:uiPriority w:val="9"/>
    <w:semiHidden/>
    <w:unhideWhenUsed/>
    <w:qFormat/>
    <w:pPr>
      <w:spacing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tulo2Char" w:customStyle="1">
    <w:name w:val="Título 2 Char"/>
    <w:basedOn w:val="DefaultParagraphFont"/>
    <w:qFormat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</w:rPr>
  </w:style>
  <w:style w:type="character" w:styleId="Strong">
    <w:name w:val="Strong"/>
    <w:basedOn w:val="DefaultParagraphFont"/>
    <w:qFormat/>
    <w:rPr>
      <w:b/>
      <w:bCs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TtuloRefernciasAnpedSE" w:customStyle="1">
    <w:name w:val="Título Referências Anped SE"/>
    <w:basedOn w:val="Normal"/>
    <w:next w:val="Normal"/>
    <w:autoRedefine/>
    <w:qFormat/>
    <w:pPr>
      <w:spacing w:lineRule="auto" w:line="360" w:before="240" w:after="240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Application>LibreOffice/24.2.1.2$Windows_X86_64 LibreOffice_project/db4def46b0453cc22e2d0305797cf981b68ef5ac</Application>
  <AppVersion>15.0000</AppVersion>
  <Pages>7</Pages>
  <Words>1966</Words>
  <Characters>10712</Characters>
  <CharactersWithSpaces>12665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2024-05-24T16:57:00Z</dcterms:created>
  <dc:creator>ALEXANDRE PEREIRA MERIDA</dc:creator>
  <dc:description/>
  <dc:language>pt-BR</dc:language>
  <cp:lastModifiedBy/>
  <cp:lastPrinted>2024-05-30T12:19:43Z</cp:lastPrinted>
  <dcterms:modified xsi:type="dcterms:W3CDTF">2024-05-31T12:40:21Z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