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03" w:rsidRDefault="00755603" w:rsidP="00755603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755603" w:rsidRDefault="00755603" w:rsidP="00755603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AS VEIAS ABERTAS DA PAMPA GAÚCHA E O AVANÇO PREDATÓRIO DAS MONOCULTURAS: O CASO DA COMUNIDADE QUILOMBOLA DO IBICUÍ DA ARMADA</w:t>
      </w:r>
    </w:p>
    <w:p w:rsidR="00F12EC8" w:rsidRDefault="00F12EC8" w:rsidP="00755603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sz w:val="26"/>
          <w:szCs w:val="26"/>
        </w:rPr>
        <w:t>Rosemeri</w:t>
      </w:r>
      <w:proofErr w:type="spellEnd"/>
      <w:r>
        <w:rPr>
          <w:rFonts w:ascii="Arial" w:eastAsia="Arial" w:hAnsi="Arial" w:cs="Arial"/>
          <w:b/>
          <w:bCs/>
          <w:sz w:val="26"/>
          <w:szCs w:val="26"/>
        </w:rPr>
        <w:t xml:space="preserve"> da Silva Madrid</w:t>
      </w:r>
    </w:p>
    <w:p w:rsidR="00F12EC8" w:rsidRDefault="00F12EC8" w:rsidP="00755603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Cassiane da Costa</w:t>
      </w:r>
    </w:p>
    <w:p w:rsidR="00755603" w:rsidRPr="00E11857" w:rsidRDefault="00F12EC8" w:rsidP="00755603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proofErr w:type="spellStart"/>
      <w:r w:rsidRPr="00E11857">
        <w:rPr>
          <w:rFonts w:ascii="Arial" w:eastAsia="Arial" w:hAnsi="Arial" w:cs="Arial"/>
          <w:b/>
          <w:bCs/>
          <w:sz w:val="26"/>
          <w:szCs w:val="26"/>
        </w:rPr>
        <w:t>Rumi</w:t>
      </w:r>
      <w:proofErr w:type="spellEnd"/>
      <w:r w:rsidRPr="00E11857">
        <w:rPr>
          <w:rFonts w:ascii="Arial" w:eastAsia="Arial" w:hAnsi="Arial" w:cs="Arial"/>
          <w:b/>
          <w:bCs/>
          <w:sz w:val="26"/>
          <w:szCs w:val="26"/>
        </w:rPr>
        <w:t xml:space="preserve"> Regina </w:t>
      </w:r>
      <w:proofErr w:type="spellStart"/>
      <w:r w:rsidRPr="00E11857">
        <w:rPr>
          <w:rFonts w:ascii="Arial" w:eastAsia="Arial" w:hAnsi="Arial" w:cs="Arial"/>
          <w:b/>
          <w:bCs/>
          <w:sz w:val="26"/>
          <w:szCs w:val="26"/>
        </w:rPr>
        <w:t>Kubo</w:t>
      </w:r>
      <w:proofErr w:type="spellEnd"/>
    </w:p>
    <w:p w:rsidR="00755603" w:rsidRDefault="00F12EC8" w:rsidP="00755603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UNIPAMPA/UFPEL/UFRGS</w:t>
      </w:r>
    </w:p>
    <w:p w:rsidR="00755603" w:rsidRDefault="00F12EC8" w:rsidP="00755603">
      <w:pPr>
        <w:spacing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rosemeri.madrid@gmail.com</w:t>
      </w:r>
    </w:p>
    <w:p w:rsidR="00755603" w:rsidRDefault="00755603" w:rsidP="00755603">
      <w:pPr>
        <w:spacing w:before="0" w:after="0" w:line="240" w:lineRule="auto"/>
        <w:jc w:val="center"/>
        <w:rPr>
          <w:rFonts w:ascii="Arial" w:eastAsia="Arial" w:hAnsi="Arial" w:cs="Arial"/>
        </w:rPr>
        <w:sectPr w:rsidR="00755603">
          <w:headerReference w:type="default" r:id="rId5"/>
          <w:pgSz w:w="11906" w:h="16838"/>
          <w:pgMar w:top="1871" w:right="1474" w:bottom="2381" w:left="1474" w:header="709" w:footer="709" w:gutter="0"/>
          <w:pgNumType w:start="1"/>
          <w:cols w:space="720"/>
        </w:sectPr>
      </w:pPr>
    </w:p>
    <w:p w:rsidR="00755603" w:rsidRDefault="00755603" w:rsidP="00755603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lastRenderedPageBreak/>
        <w:t>Objetivos</w:t>
      </w:r>
    </w:p>
    <w:p w:rsidR="00F12EC8" w:rsidRDefault="00755603" w:rsidP="00F12EC8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Este pesquisa </w:t>
      </w:r>
      <w:r w:rsidR="00F12EC8">
        <w:rPr>
          <w:rFonts w:ascii="Arial" w:eastAsia="Arial" w:hAnsi="Arial" w:cs="Arial"/>
          <w:sz w:val="20"/>
          <w:szCs w:val="20"/>
        </w:rPr>
        <w:t xml:space="preserve">busca refletir no contexto social, cultural e geográfico, como as mulheres negras rurais quilombolas reagem e resistem ao avanço da monocultura de soja perante o território da Comunidade Quilombola do Ibicuí da Armada, localizado na zona rural do município de </w:t>
      </w:r>
      <w:proofErr w:type="gramStart"/>
      <w:r w:rsidR="00F12EC8">
        <w:rPr>
          <w:rFonts w:ascii="Arial" w:eastAsia="Arial" w:hAnsi="Arial" w:cs="Arial"/>
          <w:sz w:val="20"/>
          <w:szCs w:val="20"/>
        </w:rPr>
        <w:t>Sant’Ana</w:t>
      </w:r>
      <w:proofErr w:type="gramEnd"/>
      <w:r w:rsidR="00F12EC8">
        <w:rPr>
          <w:rFonts w:ascii="Arial" w:eastAsia="Arial" w:hAnsi="Arial" w:cs="Arial"/>
          <w:sz w:val="20"/>
          <w:szCs w:val="20"/>
        </w:rPr>
        <w:t xml:space="preserve"> do Livramento, região oeste do estado do Rio Grande do Sul</w:t>
      </w:r>
      <w:r>
        <w:rPr>
          <w:rFonts w:ascii="Arial" w:eastAsia="Arial" w:hAnsi="Arial" w:cs="Arial"/>
          <w:sz w:val="20"/>
          <w:szCs w:val="20"/>
        </w:rPr>
        <w:t xml:space="preserve">. </w:t>
      </w:r>
      <w:r w:rsidR="00CE74FA">
        <w:rPr>
          <w:rFonts w:ascii="Arial" w:eastAsia="Arial" w:hAnsi="Arial" w:cs="Arial"/>
          <w:sz w:val="20"/>
          <w:szCs w:val="20"/>
        </w:rPr>
        <w:t>O verbo adotado neste estudo é dialógico, reflexivo, fugindo do contexto aplicado por se tratar de vidas, de existências e resistências, com muitas camadas de subjetividades.</w:t>
      </w:r>
    </w:p>
    <w:p w:rsidR="00512BDC" w:rsidRDefault="00512BDC" w:rsidP="00512BDC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6"/>
          <w:szCs w:val="26"/>
        </w:rPr>
        <w:t>Métodos e Procedimentos</w:t>
      </w:r>
    </w:p>
    <w:p w:rsidR="00755603" w:rsidRDefault="00512BDC" w:rsidP="00AB7EDC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O estudo apresenta como método a abordagem qualitativa denominada Escrevivência, sob a lente da teórica Conceição Evaristo, com a utilização das seguintes ferramentas de pesquisa: Diário de campo, entrevistas em profundidade, </w:t>
      </w:r>
      <w:r w:rsidR="002755FF">
        <w:rPr>
          <w:rFonts w:ascii="Arial" w:eastAsia="Arial" w:hAnsi="Arial" w:cs="Arial"/>
          <w:bCs/>
          <w:sz w:val="20"/>
          <w:szCs w:val="20"/>
        </w:rPr>
        <w:t xml:space="preserve">fotografias e vídeos. A Escrevivência como dispositivo de pesquisa permite articular </w:t>
      </w:r>
      <w:proofErr w:type="gramStart"/>
      <w:r w:rsidR="002755FF">
        <w:rPr>
          <w:rFonts w:ascii="Arial" w:eastAsia="Arial" w:hAnsi="Arial" w:cs="Arial"/>
          <w:bCs/>
          <w:sz w:val="20"/>
          <w:szCs w:val="20"/>
        </w:rPr>
        <w:t>vários</w:t>
      </w:r>
      <w:proofErr w:type="gramEnd"/>
      <w:r w:rsidR="002755FF">
        <w:rPr>
          <w:rFonts w:ascii="Arial" w:eastAsia="Arial" w:hAnsi="Arial" w:cs="Arial"/>
          <w:bCs/>
          <w:sz w:val="20"/>
          <w:szCs w:val="20"/>
        </w:rPr>
        <w:t xml:space="preserve"> desafios, entre eles</w:t>
      </w:r>
      <w:r w:rsidR="00877595">
        <w:rPr>
          <w:rFonts w:ascii="Arial" w:eastAsia="Arial" w:hAnsi="Arial" w:cs="Arial"/>
          <w:bCs/>
          <w:sz w:val="20"/>
          <w:szCs w:val="20"/>
        </w:rPr>
        <w:t xml:space="preserve">, resgatar vozes e memórias silenciadas pelos discursos dominantes e </w:t>
      </w:r>
      <w:proofErr w:type="spellStart"/>
      <w:r w:rsidR="00877595">
        <w:rPr>
          <w:rFonts w:ascii="Arial" w:eastAsia="Arial" w:hAnsi="Arial" w:cs="Arial"/>
          <w:bCs/>
          <w:sz w:val="20"/>
          <w:szCs w:val="20"/>
        </w:rPr>
        <w:t>colonizantes</w:t>
      </w:r>
      <w:proofErr w:type="spellEnd"/>
      <w:r w:rsidR="00877595">
        <w:rPr>
          <w:rFonts w:ascii="Arial" w:eastAsia="Arial" w:hAnsi="Arial" w:cs="Arial"/>
          <w:bCs/>
          <w:sz w:val="20"/>
          <w:szCs w:val="20"/>
        </w:rPr>
        <w:t>.</w:t>
      </w:r>
      <w:r w:rsidR="00AB7EDC">
        <w:rPr>
          <w:rFonts w:ascii="Arial" w:eastAsia="Arial" w:hAnsi="Arial" w:cs="Arial"/>
          <w:bCs/>
          <w:sz w:val="20"/>
          <w:szCs w:val="20"/>
        </w:rPr>
        <w:t xml:space="preserve"> Felisberto (2020)</w:t>
      </w:r>
      <w:r w:rsidR="00CE00B4">
        <w:rPr>
          <w:rFonts w:ascii="Arial" w:eastAsia="Arial" w:hAnsi="Arial" w:cs="Arial"/>
          <w:bCs/>
          <w:sz w:val="20"/>
          <w:szCs w:val="20"/>
        </w:rPr>
        <w:t xml:space="preserve"> </w:t>
      </w:r>
      <w:r w:rsidR="00CE00B4">
        <w:rPr>
          <w:rFonts w:ascii="Arial" w:eastAsia="Arial" w:hAnsi="Arial" w:cs="Arial"/>
          <w:bCs/>
          <w:sz w:val="20"/>
          <w:szCs w:val="20"/>
        </w:rPr>
        <w:lastRenderedPageBreak/>
        <w:t>de</w:t>
      </w:r>
      <w:r w:rsidR="00AB7EDC">
        <w:rPr>
          <w:rFonts w:ascii="Arial" w:eastAsia="Arial" w:hAnsi="Arial" w:cs="Arial"/>
          <w:bCs/>
          <w:sz w:val="20"/>
          <w:szCs w:val="20"/>
        </w:rPr>
        <w:t xml:space="preserve">screve o quanto a noção de escrevivência está aberta às invenções de pesquisadoras, conectadas com as conquistas ancestrais de mulheres negras que pavimentaram o debate </w:t>
      </w:r>
      <w:r w:rsidR="00CE00B4">
        <w:rPr>
          <w:rFonts w:ascii="Arial" w:eastAsia="Arial" w:hAnsi="Arial" w:cs="Arial"/>
          <w:bCs/>
          <w:sz w:val="20"/>
          <w:szCs w:val="20"/>
        </w:rPr>
        <w:t>teórico-político</w:t>
      </w:r>
      <w:r w:rsidR="00AB7EDC">
        <w:rPr>
          <w:rFonts w:ascii="Arial" w:eastAsia="Arial" w:hAnsi="Arial" w:cs="Arial"/>
          <w:bCs/>
          <w:sz w:val="20"/>
          <w:szCs w:val="20"/>
        </w:rPr>
        <w:t xml:space="preserve">. Dando corpo ao estudo, foram elaboradas escrevivências cm as mulheres Maria de Lourdes (59anos), </w:t>
      </w:r>
      <w:proofErr w:type="spellStart"/>
      <w:r w:rsidR="00AB7EDC">
        <w:rPr>
          <w:rFonts w:ascii="Arial" w:eastAsia="Arial" w:hAnsi="Arial" w:cs="Arial"/>
          <w:bCs/>
          <w:sz w:val="20"/>
          <w:szCs w:val="20"/>
        </w:rPr>
        <w:t>Neizair</w:t>
      </w:r>
      <w:proofErr w:type="spellEnd"/>
      <w:r w:rsidR="00AB7EDC">
        <w:rPr>
          <w:rFonts w:ascii="Arial" w:eastAsia="Arial" w:hAnsi="Arial" w:cs="Arial"/>
          <w:bCs/>
          <w:sz w:val="20"/>
          <w:szCs w:val="20"/>
        </w:rPr>
        <w:t xml:space="preserve"> (63 anos), Olga (64 anos),</w:t>
      </w:r>
      <w:proofErr w:type="gramStart"/>
      <w:r w:rsidR="00AB7EDC">
        <w:rPr>
          <w:rFonts w:ascii="Arial" w:eastAsia="Arial" w:hAnsi="Arial" w:cs="Arial"/>
          <w:bCs/>
          <w:sz w:val="20"/>
          <w:szCs w:val="20"/>
        </w:rPr>
        <w:t xml:space="preserve">  </w:t>
      </w:r>
      <w:proofErr w:type="gramEnd"/>
      <w:r w:rsidR="00AB7EDC">
        <w:rPr>
          <w:rFonts w:ascii="Arial" w:eastAsia="Arial" w:hAnsi="Arial" w:cs="Arial"/>
          <w:bCs/>
          <w:sz w:val="20"/>
          <w:szCs w:val="20"/>
        </w:rPr>
        <w:t>Cleuza (51 anos), Janice (40 anos), Márcia (48 anos), Cleonice (40 anos), Maria (42 anos).</w:t>
      </w:r>
      <w:r w:rsidR="006B69CE">
        <w:rPr>
          <w:rFonts w:ascii="Arial" w:eastAsia="Arial" w:hAnsi="Arial" w:cs="Arial"/>
          <w:bCs/>
          <w:sz w:val="20"/>
          <w:szCs w:val="20"/>
        </w:rPr>
        <w:t xml:space="preserve">O </w:t>
      </w:r>
      <w:proofErr w:type="spellStart"/>
      <w:r w:rsidR="006B69CE" w:rsidRPr="00CE00B4">
        <w:rPr>
          <w:rFonts w:ascii="Arial" w:eastAsia="Arial" w:hAnsi="Arial" w:cs="Arial"/>
          <w:bCs/>
          <w:i/>
          <w:sz w:val="20"/>
          <w:szCs w:val="20"/>
        </w:rPr>
        <w:t>locus</w:t>
      </w:r>
      <w:proofErr w:type="spellEnd"/>
      <w:r w:rsidR="006B69CE">
        <w:rPr>
          <w:rFonts w:ascii="Arial" w:eastAsia="Arial" w:hAnsi="Arial" w:cs="Arial"/>
          <w:bCs/>
          <w:sz w:val="20"/>
          <w:szCs w:val="20"/>
        </w:rPr>
        <w:t xml:space="preserve"> da pesquisa foi a comunidade quilombola denominada Ibicuí da Armada, localizada no município de Sant’Ana do Livramento/RS, a 498 km da capital Porto Alegre, o município por sua vez é o segundo em maior extensão de terras, possuindo 6.946,407 km2, o que torna as mulheres em protagonistas em uma das maiores porções de terras do Estado gaúcho</w:t>
      </w:r>
      <w:r w:rsidR="0019081F">
        <w:rPr>
          <w:rFonts w:ascii="Arial" w:eastAsia="Arial" w:hAnsi="Arial" w:cs="Arial"/>
          <w:bCs/>
          <w:sz w:val="20"/>
          <w:szCs w:val="20"/>
        </w:rPr>
        <w:t xml:space="preserve"> (IBGE, 2022).</w:t>
      </w:r>
    </w:p>
    <w:p w:rsidR="00755603" w:rsidRDefault="00755603" w:rsidP="00755603">
      <w:pPr>
        <w:spacing w:after="0" w:line="276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Resultados</w:t>
      </w:r>
    </w:p>
    <w:p w:rsidR="00755603" w:rsidRDefault="00CE00B4" w:rsidP="003426F1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Galeano</w:t>
      </w:r>
      <w:r w:rsidR="00D52BB4">
        <w:rPr>
          <w:rFonts w:ascii="Arial" w:eastAsia="Arial" w:hAnsi="Arial" w:cs="Arial"/>
          <w:sz w:val="20"/>
          <w:szCs w:val="20"/>
        </w:rPr>
        <w:t xml:space="preserve"> (2015) narra em seu livro “As veias abertas da </w:t>
      </w:r>
      <w:r>
        <w:rPr>
          <w:rFonts w:ascii="Arial" w:eastAsia="Arial" w:hAnsi="Arial" w:cs="Arial"/>
          <w:sz w:val="20"/>
          <w:szCs w:val="20"/>
        </w:rPr>
        <w:t>América</w:t>
      </w:r>
      <w:r w:rsidR="00D52BB4">
        <w:rPr>
          <w:rFonts w:ascii="Arial" w:eastAsia="Arial" w:hAnsi="Arial" w:cs="Arial"/>
          <w:sz w:val="20"/>
          <w:szCs w:val="20"/>
        </w:rPr>
        <w:t xml:space="preserve"> Latina” o quanto o continente sul-americano foi alvo de disputas</w:t>
      </w:r>
      <w:r w:rsidR="003426F1">
        <w:rPr>
          <w:rFonts w:ascii="Arial" w:eastAsia="Arial" w:hAnsi="Arial" w:cs="Arial"/>
          <w:sz w:val="20"/>
          <w:szCs w:val="20"/>
        </w:rPr>
        <w:t xml:space="preserve">, conflitos, atrocidades, selvagerias por parte dos colonizadores. Na pampa gaúcha, embora menos ostensiva, a violência sempre esteve presente. Hoje para as comunidades e povos </w:t>
      </w:r>
      <w:r w:rsidR="003426F1">
        <w:rPr>
          <w:rFonts w:ascii="Arial" w:eastAsia="Arial" w:hAnsi="Arial" w:cs="Arial"/>
          <w:sz w:val="20"/>
          <w:szCs w:val="20"/>
        </w:rPr>
        <w:lastRenderedPageBreak/>
        <w:t xml:space="preserve">tradicionais ela é representada pelo avanço da monocultura da soja e de árvores exóticas como o pinus e o eucalipto, que descaracterizam o território e alteram o meio ambiente do pampa. Na fala de dona </w:t>
      </w:r>
      <w:proofErr w:type="gramStart"/>
      <w:r w:rsidR="003426F1">
        <w:rPr>
          <w:rFonts w:ascii="Arial" w:eastAsia="Arial" w:hAnsi="Arial" w:cs="Arial"/>
          <w:sz w:val="20"/>
          <w:szCs w:val="20"/>
        </w:rPr>
        <w:t>Lourdes temos</w:t>
      </w:r>
      <w:proofErr w:type="gramEnd"/>
      <w:r w:rsidR="003426F1">
        <w:rPr>
          <w:rFonts w:ascii="Arial" w:eastAsia="Arial" w:hAnsi="Arial" w:cs="Arial"/>
          <w:sz w:val="20"/>
          <w:szCs w:val="20"/>
        </w:rPr>
        <w:t xml:space="preserve"> que “a soja afeta, tem vizinhos que tiveram que colocar a produção fora, o plantio, teve ano que se sentia mal, tivemos que nos encerrar em casa</w:t>
      </w:r>
      <w:r w:rsidR="0041720A">
        <w:rPr>
          <w:rFonts w:ascii="Arial" w:eastAsia="Arial" w:hAnsi="Arial" w:cs="Arial"/>
          <w:sz w:val="20"/>
          <w:szCs w:val="20"/>
        </w:rPr>
        <w:t>”. Ao estar no território é perceptível perceber o esforço da comunidade em manter um cercado (horta orgânica) com vários cultivos para o consumo próprio e todas as mulheres descrevem a dificuldade em função da pulverização das lavouras vizinhas, o medo do envenenamento das águas e dos cultivares. De acordo com Gimenez (2000)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41720A">
        <w:rPr>
          <w:rFonts w:ascii="Arial" w:eastAsia="Arial" w:hAnsi="Arial" w:cs="Arial"/>
          <w:sz w:val="20"/>
          <w:szCs w:val="20"/>
        </w:rPr>
        <w:t xml:space="preserve">as experiências com o território reforçam o sentido de resistência e resiliência das mulheres quilombolas que enfrentam inúmeros obstáculos para se </w:t>
      </w:r>
      <w:proofErr w:type="gramStart"/>
      <w:r w:rsidR="0041720A">
        <w:rPr>
          <w:rFonts w:ascii="Arial" w:eastAsia="Arial" w:hAnsi="Arial" w:cs="Arial"/>
          <w:sz w:val="20"/>
          <w:szCs w:val="20"/>
        </w:rPr>
        <w:t>manterem</w:t>
      </w:r>
      <w:proofErr w:type="gramEnd"/>
      <w:r w:rsidR="0041720A">
        <w:rPr>
          <w:rFonts w:ascii="Arial" w:eastAsia="Arial" w:hAnsi="Arial" w:cs="Arial"/>
          <w:sz w:val="20"/>
          <w:szCs w:val="20"/>
        </w:rPr>
        <w:t xml:space="preserve"> no seu espaço, nas suas ruralidades.</w:t>
      </w:r>
      <w:r w:rsidR="00633B13">
        <w:rPr>
          <w:rFonts w:ascii="Arial" w:eastAsia="Arial" w:hAnsi="Arial" w:cs="Arial"/>
          <w:sz w:val="20"/>
          <w:szCs w:val="20"/>
        </w:rPr>
        <w:t xml:space="preserve"> A fala de dona Cleonice traduz esses significados </w:t>
      </w:r>
      <w:proofErr w:type="gramStart"/>
      <w:r w:rsidR="00633B13">
        <w:rPr>
          <w:rFonts w:ascii="Arial" w:eastAsia="Arial" w:hAnsi="Arial" w:cs="Arial"/>
          <w:sz w:val="20"/>
          <w:szCs w:val="20"/>
        </w:rPr>
        <w:t xml:space="preserve">“ </w:t>
      </w:r>
      <w:proofErr w:type="gramEnd"/>
      <w:r w:rsidR="00633B13">
        <w:rPr>
          <w:rFonts w:ascii="Arial" w:eastAsia="Arial" w:hAnsi="Arial" w:cs="Arial"/>
          <w:sz w:val="20"/>
          <w:szCs w:val="20"/>
        </w:rPr>
        <w:t>ali na mãe moram meus irmãos e as mulheres deles, aqui a gente não tem cercado, o que planta morre tudo, cercado de soja por todos os lados, faz mal para a criança, falamos pro vizinho mas não adianta”. O vizinho pulveriza, logo não dá para cultivar uma horta, um cercado.</w:t>
      </w:r>
    </w:p>
    <w:p w:rsidR="00126663" w:rsidRDefault="00126663" w:rsidP="003426F1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:rsidR="00755603" w:rsidRDefault="00126663" w:rsidP="00755603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2615565" cy="12065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cado dona Cleonice Ibicu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12A" w:rsidRDefault="0017612A" w:rsidP="00755603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Imagem 1- um dos cercados que resistem</w:t>
      </w:r>
      <w:r>
        <w:rPr>
          <w:rFonts w:ascii="Arial" w:eastAsia="Arial" w:hAnsi="Arial" w:cs="Arial"/>
          <w:sz w:val="20"/>
          <w:szCs w:val="20"/>
        </w:rPr>
        <w:t xml:space="preserve"> (2024)</w:t>
      </w:r>
    </w:p>
    <w:p w:rsidR="00755603" w:rsidRDefault="00755603" w:rsidP="00755603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Conclusões</w:t>
      </w:r>
    </w:p>
    <w:p w:rsidR="00755603" w:rsidRDefault="00755603" w:rsidP="00755603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17612A">
        <w:rPr>
          <w:rFonts w:ascii="Arial" w:eastAsia="Arial" w:hAnsi="Arial" w:cs="Arial"/>
          <w:sz w:val="20"/>
          <w:szCs w:val="20"/>
        </w:rPr>
        <w:t xml:space="preserve">as escrevivências com as mulheres </w:t>
      </w:r>
      <w:r w:rsidR="00E11857">
        <w:rPr>
          <w:rFonts w:ascii="Arial" w:eastAsia="Arial" w:hAnsi="Arial" w:cs="Arial"/>
          <w:sz w:val="20"/>
          <w:szCs w:val="20"/>
        </w:rPr>
        <w:t>evidenciam-se</w:t>
      </w:r>
      <w:r w:rsidR="0017612A">
        <w:rPr>
          <w:rFonts w:ascii="Arial" w:eastAsia="Arial" w:hAnsi="Arial" w:cs="Arial"/>
          <w:sz w:val="20"/>
          <w:szCs w:val="20"/>
        </w:rPr>
        <w:t xml:space="preserve"> como suas trajetórias foram permeadas por desafios, desde a infância, sendo superados cotidianamente. </w:t>
      </w:r>
      <w:r w:rsidR="003D2B3C">
        <w:rPr>
          <w:rFonts w:ascii="Arial" w:eastAsia="Arial" w:hAnsi="Arial" w:cs="Arial"/>
          <w:sz w:val="20"/>
          <w:szCs w:val="20"/>
        </w:rPr>
        <w:t xml:space="preserve">Percebo que o que acontece no Ibicuí da Armada subverte a </w:t>
      </w:r>
      <w:bookmarkStart w:id="0" w:name="_GoBack"/>
      <w:bookmarkEnd w:id="0"/>
      <w:r w:rsidR="003D2B3C">
        <w:rPr>
          <w:rFonts w:ascii="Arial" w:eastAsia="Arial" w:hAnsi="Arial" w:cs="Arial"/>
          <w:sz w:val="20"/>
          <w:szCs w:val="20"/>
        </w:rPr>
        <w:t xml:space="preserve">lógica teorizada em muitos livros, quando se </w:t>
      </w:r>
      <w:r w:rsidR="003D2B3C">
        <w:rPr>
          <w:rFonts w:ascii="Arial" w:eastAsia="Arial" w:hAnsi="Arial" w:cs="Arial"/>
          <w:sz w:val="20"/>
          <w:szCs w:val="20"/>
        </w:rPr>
        <w:lastRenderedPageBreak/>
        <w:t>fala em desenvolvimento rural, uma vez que o que acontece lá gerações não se encaixa no que se lê e estuda muitas vezes, na academia. Lá as mulheres vivem um processo de resistência que mescla mansidão, com um resistir sem barulho, difícil de explicar em palavras</w:t>
      </w:r>
      <w:proofErr w:type="gramStart"/>
      <w:r w:rsidR="003D2B3C">
        <w:rPr>
          <w:rFonts w:ascii="Arial" w:eastAsia="Arial" w:hAnsi="Arial" w:cs="Arial"/>
          <w:sz w:val="20"/>
          <w:szCs w:val="20"/>
        </w:rPr>
        <w:t xml:space="preserve"> mas</w:t>
      </w:r>
      <w:proofErr w:type="gramEnd"/>
      <w:r w:rsidR="003D2B3C">
        <w:rPr>
          <w:rFonts w:ascii="Arial" w:eastAsia="Arial" w:hAnsi="Arial" w:cs="Arial"/>
          <w:sz w:val="20"/>
          <w:szCs w:val="20"/>
        </w:rPr>
        <w:t xml:space="preserve"> perceptível para quem mergulha naquelas vivências. O que percebe na pampa gaúcha, assim como em outros biomas brasileiros, é o avanço da extração e o cultivo de monoculturas com pacotes de incentivos governamentais que atropelam comunidades e povos tradicionais. Há em curso uma erosão nas políticas ambientais de proteção aos biomas</w:t>
      </w:r>
      <w:r w:rsidR="00CE00B4">
        <w:rPr>
          <w:rFonts w:ascii="Arial" w:eastAsia="Arial" w:hAnsi="Arial" w:cs="Arial"/>
          <w:sz w:val="20"/>
          <w:szCs w:val="20"/>
        </w:rPr>
        <w:t>, com propostas que atropelam os guardiões das biodiversidades. Nesta toada, lá estão as mulheres vivendo, resistindo, tendo seus filhos, criando memórias e articulando resistências.</w:t>
      </w:r>
    </w:p>
    <w:p w:rsidR="00755603" w:rsidRDefault="00755603" w:rsidP="00755603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Referências</w:t>
      </w:r>
    </w:p>
    <w:p w:rsidR="00C832FE" w:rsidRDefault="00C832FE" w:rsidP="00C832FE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EVARISTO, Conceição. Olhos d’Agua. </w:t>
      </w:r>
      <w:proofErr w:type="gramStart"/>
      <w:r>
        <w:rPr>
          <w:rFonts w:ascii="Arial" w:eastAsia="Arial" w:hAnsi="Arial" w:cs="Arial"/>
          <w:sz w:val="20"/>
          <w:szCs w:val="20"/>
        </w:rPr>
        <w:t>1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ed.Rio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Janeiro. </w:t>
      </w:r>
      <w:proofErr w:type="spellStart"/>
      <w:r>
        <w:rPr>
          <w:rFonts w:ascii="Arial" w:eastAsia="Arial" w:hAnsi="Arial" w:cs="Arial"/>
          <w:sz w:val="20"/>
          <w:szCs w:val="20"/>
        </w:rPr>
        <w:t>Pallas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(2016) </w:t>
      </w:r>
    </w:p>
    <w:p w:rsidR="0019081F" w:rsidRDefault="0019081F" w:rsidP="00C832FE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19081F">
        <w:rPr>
          <w:rFonts w:ascii="Arial" w:eastAsia="Arial" w:hAnsi="Arial" w:cs="Arial"/>
          <w:sz w:val="20"/>
          <w:szCs w:val="20"/>
        </w:rPr>
        <w:t>FELISBERTO, Fernanda. Escrevivência como rota de escrita acadêmica. In: DUARTE, C. L.; NUNES, I. R. (</w:t>
      </w:r>
      <w:proofErr w:type="spellStart"/>
      <w:r w:rsidRPr="0019081F">
        <w:rPr>
          <w:rFonts w:ascii="Arial" w:eastAsia="Arial" w:hAnsi="Arial" w:cs="Arial"/>
          <w:sz w:val="20"/>
          <w:szCs w:val="20"/>
        </w:rPr>
        <w:t>Orgs</w:t>
      </w:r>
      <w:proofErr w:type="spellEnd"/>
      <w:r w:rsidRPr="0019081F">
        <w:rPr>
          <w:rFonts w:ascii="Arial" w:eastAsia="Arial" w:hAnsi="Arial" w:cs="Arial"/>
          <w:sz w:val="20"/>
          <w:szCs w:val="20"/>
        </w:rPr>
        <w:t>.). Escrevivência: a escrita de nós - reflexões sobre a obra de Conceição Evaristo. Rio de Janeiro: Mina Comunicação e Arte, 2020, p. 164-180.</w:t>
      </w:r>
    </w:p>
    <w:p w:rsidR="00755603" w:rsidRDefault="00C832FE" w:rsidP="00755603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GALEANO, Eduardo. As veias abertas da América Latina.</w:t>
      </w:r>
      <w:r w:rsidR="0019081F">
        <w:rPr>
          <w:rFonts w:ascii="Arial" w:eastAsia="Arial" w:hAnsi="Arial" w:cs="Arial"/>
          <w:sz w:val="20"/>
          <w:szCs w:val="20"/>
        </w:rPr>
        <w:t xml:space="preserve"> Porto Alegre. Ed. LPM. 2015</w:t>
      </w:r>
    </w:p>
    <w:p w:rsidR="0019081F" w:rsidRDefault="0019081F" w:rsidP="00755603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:rsidR="003B4A35" w:rsidRDefault="003B4A35"/>
    <w:sectPr w:rsidR="003B4A35">
      <w:type w:val="continuous"/>
      <w:pgSz w:w="11906" w:h="16838"/>
      <w:pgMar w:top="1871" w:right="1474" w:bottom="2381" w:left="1474" w:header="709" w:footer="709" w:gutter="0"/>
      <w:cols w:num="2" w:space="720" w:equalWidth="0">
        <w:col w:w="4251" w:space="454"/>
        <w:col w:w="425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765" w:rsidRDefault="00E118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 wp14:anchorId="6EBC7707" wp14:editId="4F2F4AF7">
          <wp:extent cx="1316673" cy="1316673"/>
          <wp:effectExtent l="0" t="0" r="0" 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03"/>
    <w:rsid w:val="00012AA0"/>
    <w:rsid w:val="00014C9F"/>
    <w:rsid w:val="00126663"/>
    <w:rsid w:val="0017612A"/>
    <w:rsid w:val="0019081F"/>
    <w:rsid w:val="002755FF"/>
    <w:rsid w:val="002E45CE"/>
    <w:rsid w:val="00332AE5"/>
    <w:rsid w:val="003426F1"/>
    <w:rsid w:val="003B4A35"/>
    <w:rsid w:val="003C0F9F"/>
    <w:rsid w:val="003C581E"/>
    <w:rsid w:val="003D2B3C"/>
    <w:rsid w:val="0041720A"/>
    <w:rsid w:val="00512BDC"/>
    <w:rsid w:val="00526AC1"/>
    <w:rsid w:val="005B7E73"/>
    <w:rsid w:val="00633B13"/>
    <w:rsid w:val="006B69CE"/>
    <w:rsid w:val="00713AB7"/>
    <w:rsid w:val="00731141"/>
    <w:rsid w:val="00755603"/>
    <w:rsid w:val="007A6D90"/>
    <w:rsid w:val="007F5706"/>
    <w:rsid w:val="00877595"/>
    <w:rsid w:val="008A203E"/>
    <w:rsid w:val="008E756F"/>
    <w:rsid w:val="00AB7EDC"/>
    <w:rsid w:val="00AF0BDF"/>
    <w:rsid w:val="00C832FE"/>
    <w:rsid w:val="00CC23A4"/>
    <w:rsid w:val="00CE00B4"/>
    <w:rsid w:val="00CE74FA"/>
    <w:rsid w:val="00D52BB4"/>
    <w:rsid w:val="00E11857"/>
    <w:rsid w:val="00F1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5603"/>
    <w:pPr>
      <w:spacing w:before="240" w:after="240"/>
      <w:ind w:firstLine="0"/>
    </w:pPr>
    <w:rPr>
      <w:rFonts w:ascii="Calibri" w:eastAsia="Calibri" w:hAnsi="Calibri" w:cs="Calibri"/>
      <w:sz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560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603"/>
    <w:rPr>
      <w:rFonts w:ascii="Tahoma" w:eastAsia="Calibri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5603"/>
    <w:pPr>
      <w:spacing w:before="240" w:after="240"/>
      <w:ind w:firstLine="0"/>
    </w:pPr>
    <w:rPr>
      <w:rFonts w:ascii="Calibri" w:eastAsia="Calibri" w:hAnsi="Calibri" w:cs="Calibri"/>
      <w:sz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560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603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787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Rosimeri</dc:creator>
  <cp:lastModifiedBy>Rosimeri</cp:lastModifiedBy>
  <cp:revision>1</cp:revision>
  <dcterms:created xsi:type="dcterms:W3CDTF">2026-03-17T16:54:00Z</dcterms:created>
  <dcterms:modified xsi:type="dcterms:W3CDTF">2026-03-17T19:27:00Z</dcterms:modified>
</cp:coreProperties>
</file>