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C2E60A0" w14:textId="02885D45" w:rsidR="00544288" w:rsidRDefault="00544288" w:rsidP="0054428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44288">
        <w:rPr>
          <w:rFonts w:ascii="Times New Roman" w:hAnsi="Times New Roman" w:cs="Times New Roman"/>
          <w:b/>
          <w:bCs/>
        </w:rPr>
        <w:t>DESAFIO: WORD OF THE DAY NA ESCOLA MUNICIPAL SOLANGE NASCIMENTO</w:t>
      </w:r>
    </w:p>
    <w:p w14:paraId="3DE5F19C" w14:textId="77777777" w:rsidR="00544288" w:rsidRDefault="00544288" w:rsidP="0054428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240AB7C" w14:textId="4350D57D" w:rsidR="00674210" w:rsidRPr="004F4A6F" w:rsidRDefault="00674210" w:rsidP="0054428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F4A6F">
        <w:rPr>
          <w:rFonts w:ascii="Times New Roman" w:hAnsi="Times New Roman" w:cs="Times New Roman"/>
          <w:b/>
          <w:bCs/>
        </w:rPr>
        <w:t xml:space="preserve">Autor 1 – </w:t>
      </w:r>
      <w:r w:rsidR="00544288">
        <w:rPr>
          <w:rFonts w:ascii="Times New Roman" w:hAnsi="Times New Roman" w:cs="Times New Roman"/>
          <w:b/>
          <w:bCs/>
        </w:rPr>
        <w:t xml:space="preserve">Junio Gabriel Sombra dos Santos </w:t>
      </w:r>
      <w:r w:rsidR="004B1D01" w:rsidRPr="004F4A6F">
        <w:rPr>
          <w:rFonts w:ascii="Times New Roman" w:hAnsi="Times New Roman" w:cs="Times New Roman"/>
          <w:b/>
          <w:bCs/>
        </w:rPr>
        <w:t xml:space="preserve"> </w:t>
      </w:r>
      <w:r w:rsidR="00394D40" w:rsidRPr="004F4A6F">
        <w:rPr>
          <w:rFonts w:ascii="Times New Roman" w:hAnsi="Times New Roman" w:cs="Times New Roman"/>
          <w:b/>
          <w:bCs/>
        </w:rPr>
        <w:t>–</w:t>
      </w:r>
      <w:r w:rsidR="004B1D01" w:rsidRPr="004F4A6F">
        <w:rPr>
          <w:rFonts w:ascii="Times New Roman" w:hAnsi="Times New Roman" w:cs="Times New Roman"/>
          <w:b/>
          <w:bCs/>
        </w:rPr>
        <w:t xml:space="preserve"> </w:t>
      </w:r>
      <w:r w:rsidR="00394D40" w:rsidRPr="004F4A6F">
        <w:rPr>
          <w:rFonts w:ascii="Times New Roman" w:hAnsi="Times New Roman" w:cs="Times New Roman"/>
          <w:b/>
          <w:bCs/>
        </w:rPr>
        <w:t>SE</w:t>
      </w:r>
      <w:r w:rsidR="00544288">
        <w:rPr>
          <w:rFonts w:ascii="Times New Roman" w:hAnsi="Times New Roman" w:cs="Times New Roman"/>
          <w:b/>
          <w:bCs/>
        </w:rPr>
        <w:t>MED</w:t>
      </w:r>
      <w:r w:rsidR="00394D40" w:rsidRPr="004F4A6F">
        <w:rPr>
          <w:rFonts w:ascii="Times New Roman" w:hAnsi="Times New Roman" w:cs="Times New Roman"/>
          <w:b/>
          <w:bCs/>
        </w:rPr>
        <w:t>-AM</w:t>
      </w:r>
      <w:r w:rsidRPr="004F4A6F">
        <w:rPr>
          <w:rFonts w:ascii="Times New Roman" w:hAnsi="Times New Roman" w:cs="Times New Roman"/>
          <w:b/>
          <w:bCs/>
        </w:rPr>
        <w:t xml:space="preserve"> –</w:t>
      </w:r>
      <w:r w:rsidR="00544288">
        <w:rPr>
          <w:rFonts w:ascii="Times New Roman" w:hAnsi="Times New Roman" w:cs="Times New Roman"/>
          <w:b/>
          <w:bCs/>
        </w:rPr>
        <w:t xml:space="preserve"> gabriel.sombra12@gmail.com</w:t>
      </w:r>
    </w:p>
    <w:p w14:paraId="55594A82" w14:textId="19F39A98" w:rsidR="007A4F1E" w:rsidRPr="004F4A6F" w:rsidRDefault="007A4F1E" w:rsidP="00294C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32C5CA8" w14:textId="14A71F3A" w:rsidR="007A4F1E" w:rsidRPr="004F4A6F" w:rsidRDefault="007A4F1E" w:rsidP="00294C5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F4A6F">
        <w:rPr>
          <w:rFonts w:ascii="Times New Roman" w:hAnsi="Times New Roman" w:cs="Times New Roman"/>
          <w:b/>
          <w:bCs/>
        </w:rPr>
        <w:t>Eixo 0</w:t>
      </w:r>
      <w:r w:rsidR="00544288">
        <w:rPr>
          <w:rFonts w:ascii="Times New Roman" w:hAnsi="Times New Roman" w:cs="Times New Roman"/>
          <w:b/>
          <w:bCs/>
        </w:rPr>
        <w:t>2</w:t>
      </w:r>
    </w:p>
    <w:p w14:paraId="53928D74" w14:textId="191D92A4" w:rsidR="00B21CA8" w:rsidRPr="004F4A6F" w:rsidRDefault="00544288" w:rsidP="005442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4288">
        <w:rPr>
          <w:rFonts w:ascii="Times New Roman" w:hAnsi="Times New Roman" w:cs="Times New Roman"/>
          <w:b/>
          <w:bCs/>
        </w:rPr>
        <w:t>Educação, Ciência e Sustentabilidade Social: pesquisas, práticas e</w:t>
      </w:r>
      <w:r>
        <w:rPr>
          <w:rFonts w:ascii="Times New Roman" w:hAnsi="Times New Roman" w:cs="Times New Roman"/>
          <w:b/>
          <w:bCs/>
        </w:rPr>
        <w:t xml:space="preserve"> </w:t>
      </w:r>
      <w:r w:rsidRPr="00544288">
        <w:rPr>
          <w:rFonts w:ascii="Times New Roman" w:hAnsi="Times New Roman" w:cs="Times New Roman"/>
          <w:b/>
          <w:bCs/>
        </w:rPr>
        <w:t>experiências pedagógicas envolvendo povos indígenas, quilombolas, do</w:t>
      </w:r>
      <w:r>
        <w:rPr>
          <w:rFonts w:ascii="Times New Roman" w:hAnsi="Times New Roman" w:cs="Times New Roman"/>
          <w:b/>
          <w:bCs/>
        </w:rPr>
        <w:t xml:space="preserve"> </w:t>
      </w:r>
      <w:r w:rsidRPr="00544288">
        <w:rPr>
          <w:rFonts w:ascii="Times New Roman" w:hAnsi="Times New Roman" w:cs="Times New Roman"/>
          <w:b/>
          <w:bCs/>
        </w:rPr>
        <w:t>campo, das florestas e das águas.</w:t>
      </w:r>
    </w:p>
    <w:p w14:paraId="16D1E4D0" w14:textId="77777777" w:rsidR="00544288" w:rsidRDefault="00544288" w:rsidP="00D40093">
      <w:pPr>
        <w:spacing w:line="360" w:lineRule="auto"/>
        <w:jc w:val="both"/>
        <w:rPr>
          <w:rFonts w:ascii="Times New Roman" w:hAnsi="Times New Roman" w:cs="Times New Roman"/>
        </w:rPr>
      </w:pPr>
    </w:p>
    <w:p w14:paraId="1B6C138D" w14:textId="010A0193" w:rsidR="00544288" w:rsidRPr="00544288" w:rsidRDefault="00544288" w:rsidP="00544288">
      <w:pPr>
        <w:spacing w:line="360" w:lineRule="auto"/>
        <w:jc w:val="both"/>
        <w:rPr>
          <w:rFonts w:ascii="Times New Roman" w:hAnsi="Times New Roman" w:cs="Times New Roman"/>
        </w:rPr>
      </w:pPr>
      <w:r w:rsidRPr="00544288">
        <w:rPr>
          <w:rFonts w:ascii="Times New Roman" w:hAnsi="Times New Roman" w:cs="Times New Roman"/>
        </w:rPr>
        <w:t xml:space="preserve">O </w:t>
      </w:r>
      <w:r w:rsidR="00120904">
        <w:rPr>
          <w:rFonts w:ascii="Times New Roman" w:hAnsi="Times New Roman" w:cs="Times New Roman"/>
        </w:rPr>
        <w:t>seguint</w:t>
      </w:r>
      <w:r w:rsidRPr="00544288">
        <w:rPr>
          <w:rFonts w:ascii="Times New Roman" w:hAnsi="Times New Roman" w:cs="Times New Roman"/>
        </w:rPr>
        <w:t xml:space="preserve">e trabalho apresenta a proposta pedagógica intitulada </w:t>
      </w:r>
      <w:r w:rsidRPr="00544288">
        <w:rPr>
          <w:rFonts w:ascii="Times New Roman" w:hAnsi="Times New Roman" w:cs="Times New Roman"/>
          <w:i/>
          <w:iCs/>
        </w:rPr>
        <w:t>Desafio: Word of the Day na Escola Municipal Solange Nascimento</w:t>
      </w:r>
      <w:r w:rsidRPr="00544288">
        <w:rPr>
          <w:rFonts w:ascii="Times New Roman" w:hAnsi="Times New Roman" w:cs="Times New Roman"/>
        </w:rPr>
        <w:t>, localizada na zona rural da BR-174, no Amazonas, e integra-se ao Eixo 02 – Educação, Ciência e Sustentabilidade Social, uma vez que valoriza práticas educativas voltadas a comunidades rurais e suas especificidades. A iniciativa surge a partir da necessidade de tornar o ensino da Língua Inglesa mais dinâmico, participativo e significativo em um contexto marcado por limitações estruturais, sociais e tecnológicas, mas também por uma rica diversidade cultural. A proposta consiste em um desafio semanal no qual os alunos são estimulados a aprender e empregar uma nova palavra ou expressão em inglês em diferentes situações comunicativas, dentro e fora da sala de aula, favorecendo a ampliação do vocabulário, o desenvolvimento da oralidade e a autonomia na aprendizagem.</w:t>
      </w:r>
      <w:r w:rsidR="00D51F90">
        <w:rPr>
          <w:rFonts w:ascii="Times New Roman" w:hAnsi="Times New Roman" w:cs="Times New Roman"/>
        </w:rPr>
        <w:t xml:space="preserve"> </w:t>
      </w:r>
      <w:r w:rsidRPr="00544288">
        <w:rPr>
          <w:rFonts w:ascii="Times New Roman" w:hAnsi="Times New Roman" w:cs="Times New Roman"/>
        </w:rPr>
        <w:t>O objetivo central do projeto é enriquecer o vocabulário em inglês dos alunos, promovendo o uso ativo da língua em diferentes contextos e fortalecendo competências de pesquisa, criatividade e comunicação. Para alcançar esse propósito, o projeto se desdobra em objetivos específicos: a criação diária de posts no Instagram com palavras ou expressões do dia, estimulando a produção criativa e a interpretação contextual; a promoção de atividades práticas em sala de aula, como debates, jogos de palavras e exercícios colaborativos, que favorecem a aplicação real do vocabulário; o desenvolvimento de projetos coletivos de produção de materiais educacionais, como vídeos, e apresentações; e a criação de espaços virtuais e oficinas presenciais, nos quais os alunos possam compartilhar experiências, esclarecer dúvidas e participar de práticas de ensino-aprendizagem cooperativas, fortalecendo a interação e o engajamento entre estudantes e comunidade escolar.</w:t>
      </w:r>
      <w:r w:rsidR="00D51F90">
        <w:rPr>
          <w:rFonts w:ascii="Times New Roman" w:hAnsi="Times New Roman" w:cs="Times New Roman"/>
        </w:rPr>
        <w:t xml:space="preserve"> </w:t>
      </w:r>
      <w:r w:rsidRPr="00544288">
        <w:rPr>
          <w:rFonts w:ascii="Times New Roman" w:hAnsi="Times New Roman" w:cs="Times New Roman"/>
        </w:rPr>
        <w:t xml:space="preserve">Inspirado em metodologias ativas, como a gamificação e o ensino por meio de desafios, o projeto busca fortalecer o engajamento dos estudantes, ao mesmo tempo </w:t>
      </w:r>
      <w:r w:rsidRPr="00544288">
        <w:rPr>
          <w:rFonts w:ascii="Times New Roman" w:hAnsi="Times New Roman" w:cs="Times New Roman"/>
        </w:rPr>
        <w:lastRenderedPageBreak/>
        <w:t>em que reconhece a importância da sustentabilidade social no contexto educacional amazônico, articulando ciência, língua e cultura. O caráter inovador da proposta reside na simplicidade da execução, uma vez que, diante da escassez de recursos tecnológicos, prioriza o uso de estratégias acessíveis, valorizando a criatividade e a interação entre alunos e professores. O “Word of the Day” não se limita à memorização de vocabulário, mas cria um espaço de experimentação prática, de reconhecimento do papel da língua inglesa como ferramenta de acesso a conhecimentos globais e de construção de identidade em diálogo com as realidades locais.</w:t>
      </w:r>
      <w:r w:rsidR="00D51F90">
        <w:rPr>
          <w:rFonts w:ascii="Times New Roman" w:hAnsi="Times New Roman" w:cs="Times New Roman"/>
        </w:rPr>
        <w:t xml:space="preserve"> </w:t>
      </w:r>
      <w:r w:rsidRPr="00544288">
        <w:rPr>
          <w:rFonts w:ascii="Times New Roman" w:hAnsi="Times New Roman" w:cs="Times New Roman"/>
        </w:rPr>
        <w:t xml:space="preserve">A proposta busca, assim, promover a equidade no processo de ensino-aprendizagem e o fortalecimento das comunidades do campo, valorizando saberes locais e incentivando a formação crítica dos estudantes. Os resultados </w:t>
      </w:r>
      <w:r w:rsidR="00D51F90">
        <w:rPr>
          <w:rFonts w:ascii="Times New Roman" w:hAnsi="Times New Roman" w:cs="Times New Roman"/>
        </w:rPr>
        <w:t>alcançados</w:t>
      </w:r>
      <w:r w:rsidRPr="00544288">
        <w:rPr>
          <w:rFonts w:ascii="Times New Roman" w:hAnsi="Times New Roman" w:cs="Times New Roman"/>
        </w:rPr>
        <w:t xml:space="preserve"> incluem maior motivação dos alunos, ampliação da competência comunicativa em inglês, protagonismo estudantil e impacto positivo no processo formativo, além da possibilidade de replicação da prática em outras escolas com realidades semelhantes. Dessa forma, o projeto constitui</w:t>
      </w:r>
      <w:r w:rsidR="00D51F90">
        <w:rPr>
          <w:rFonts w:ascii="Times New Roman" w:hAnsi="Times New Roman" w:cs="Times New Roman"/>
        </w:rPr>
        <w:t>u</w:t>
      </w:r>
      <w:r w:rsidRPr="00544288">
        <w:rPr>
          <w:rFonts w:ascii="Times New Roman" w:hAnsi="Times New Roman" w:cs="Times New Roman"/>
        </w:rPr>
        <w:t xml:space="preserve"> uma experiência inovadora que un</w:t>
      </w:r>
      <w:r w:rsidR="00D51F90">
        <w:rPr>
          <w:rFonts w:ascii="Times New Roman" w:hAnsi="Times New Roman" w:cs="Times New Roman"/>
        </w:rPr>
        <w:t>iu</w:t>
      </w:r>
      <w:r w:rsidRPr="00544288">
        <w:rPr>
          <w:rFonts w:ascii="Times New Roman" w:hAnsi="Times New Roman" w:cs="Times New Roman"/>
        </w:rPr>
        <w:t xml:space="preserve"> educação, ciência e sustentabilidade social, reafirmando o compromisso com uma pedagogia engajada, inclusiva e conectada aos desafios e potencialidades da Amazônia.</w:t>
      </w:r>
    </w:p>
    <w:p w14:paraId="355B6D97" w14:textId="0BB924F2" w:rsidR="00D40093" w:rsidRDefault="00D40093" w:rsidP="00D40093">
      <w:pPr>
        <w:spacing w:line="360" w:lineRule="auto"/>
        <w:jc w:val="both"/>
        <w:rPr>
          <w:rFonts w:ascii="Times New Roman" w:eastAsia="Calibri" w:hAnsi="Times New Roman" w:cs="Times New Roman"/>
          <w:kern w:val="0"/>
          <w:lang w:eastAsia="pt-BR"/>
          <w14:ligatures w14:val="none"/>
        </w:rPr>
      </w:pPr>
    </w:p>
    <w:p w14:paraId="0C7EE45D" w14:textId="77777777" w:rsidR="00726F48" w:rsidRPr="00726F48" w:rsidRDefault="00726F48" w:rsidP="00D40093">
      <w:pPr>
        <w:spacing w:line="360" w:lineRule="auto"/>
        <w:jc w:val="both"/>
        <w:rPr>
          <w:rFonts w:ascii="Times New Roman" w:eastAsia="Calibri" w:hAnsi="Times New Roman" w:cs="Times New Roman"/>
          <w:kern w:val="0"/>
          <w:lang w:eastAsia="pt-BR"/>
          <w14:ligatures w14:val="none"/>
        </w:rPr>
      </w:pPr>
    </w:p>
    <w:p w14:paraId="1B99C8CF" w14:textId="1F4DB6B3" w:rsidR="00B21CA8" w:rsidRDefault="00B21CA8" w:rsidP="00294C5D">
      <w:pPr>
        <w:spacing w:line="360" w:lineRule="auto"/>
        <w:jc w:val="both"/>
        <w:rPr>
          <w:rFonts w:ascii="Times New Roman" w:hAnsi="Times New Roman" w:cs="Times New Roman"/>
        </w:rPr>
      </w:pPr>
      <w:r w:rsidRPr="004F4A6F">
        <w:rPr>
          <w:rFonts w:ascii="Times New Roman" w:hAnsi="Times New Roman" w:cs="Times New Roman"/>
        </w:rPr>
        <w:t>Referências Bibliográficas</w:t>
      </w:r>
    </w:p>
    <w:p w14:paraId="6DEED88F" w14:textId="77777777" w:rsid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</w:rPr>
        <w:t xml:space="preserve">ALVES FERREIRA, G.; BARBOSA BONFIM, M. N.; CAMARA SILVA DE JESUS, D. Sobre a relação pedagógica como orientadora do processo de ensino e aprendizagem. </w:t>
      </w:r>
      <w:r w:rsidRPr="003D01C1">
        <w:rPr>
          <w:rFonts w:ascii="Times New Roman" w:hAnsi="Times New Roman" w:cs="Times New Roman"/>
          <w:lang w:val="en-US"/>
        </w:rPr>
        <w:t>2021.</w:t>
      </w:r>
    </w:p>
    <w:p w14:paraId="4531B79A" w14:textId="77777777" w:rsidR="003D01C1" w:rsidRPr="004F4A6F" w:rsidRDefault="003D01C1" w:rsidP="003D01C1">
      <w:pPr>
        <w:spacing w:line="360" w:lineRule="auto"/>
        <w:jc w:val="both"/>
        <w:rPr>
          <w:rFonts w:ascii="Times New Roman" w:hAnsi="Times New Roman" w:cs="Times New Roman"/>
        </w:rPr>
      </w:pPr>
      <w:r w:rsidRPr="00B36C3F">
        <w:rPr>
          <w:rFonts w:ascii="Times New Roman" w:hAnsi="Times New Roman" w:cs="Times New Roman"/>
        </w:rPr>
        <w:t xml:space="preserve">BRASIL. Ministério da Educação. Base Nacional Comum Curricular: educação é a base. Brasília, DF, 2018 a. Disponível em: http:// basenacionalcomum.mec.gov.br/images/BNCC_EI_EF_110518_versaofinal_site.pdf. Acesso em: 23 </w:t>
      </w:r>
      <w:r>
        <w:rPr>
          <w:rFonts w:ascii="Times New Roman" w:hAnsi="Times New Roman" w:cs="Times New Roman"/>
        </w:rPr>
        <w:t>junho de</w:t>
      </w:r>
      <w:r w:rsidRPr="00B36C3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B36C3F">
        <w:rPr>
          <w:rFonts w:ascii="Times New Roman" w:hAnsi="Times New Roman" w:cs="Times New Roman"/>
        </w:rPr>
        <w:t>.</w:t>
      </w:r>
    </w:p>
    <w:p w14:paraId="7EF6CEC5" w14:textId="77777777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</w:rPr>
      </w:pPr>
      <w:r w:rsidRPr="003D01C1">
        <w:rPr>
          <w:rFonts w:ascii="Times New Roman" w:hAnsi="Times New Roman" w:cs="Times New Roman"/>
          <w:lang w:val="en-US"/>
        </w:rPr>
        <w:t xml:space="preserve">DILLENBOURG, P. </w:t>
      </w:r>
      <w:r w:rsidRPr="003D01C1">
        <w:rPr>
          <w:rFonts w:ascii="Times New Roman" w:hAnsi="Times New Roman" w:cs="Times New Roman"/>
          <w:i/>
          <w:iCs/>
          <w:lang w:val="en-US"/>
        </w:rPr>
        <w:t>What do you mean by collaborative learning?</w:t>
      </w:r>
      <w:r w:rsidRPr="003D01C1">
        <w:rPr>
          <w:rFonts w:ascii="Times New Roman" w:hAnsi="Times New Roman" w:cs="Times New Roman"/>
          <w:lang w:val="en-US"/>
        </w:rPr>
        <w:t xml:space="preserve"> In: DILLENBOURG, P. (Ed.). </w:t>
      </w:r>
      <w:r w:rsidRPr="003D01C1">
        <w:rPr>
          <w:rFonts w:ascii="Times New Roman" w:hAnsi="Times New Roman" w:cs="Times New Roman"/>
          <w:i/>
          <w:iCs/>
        </w:rPr>
        <w:t>Collaborative-learning: Cognitive and computational approaches</w:t>
      </w:r>
      <w:r w:rsidRPr="003D01C1">
        <w:rPr>
          <w:rFonts w:ascii="Times New Roman" w:hAnsi="Times New Roman" w:cs="Times New Roman"/>
        </w:rPr>
        <w:t>. 1999.</w:t>
      </w:r>
    </w:p>
    <w:p w14:paraId="5D676043" w14:textId="77777777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</w:rPr>
        <w:lastRenderedPageBreak/>
        <w:t xml:space="preserve">DIAS, A.; BARRETO, D. T. da S.; FERREIRA DE ABREU, W. Formação docente e desigualdade educacional entre escolas urbanas e do campo. </w:t>
      </w:r>
      <w:r w:rsidRPr="003D01C1">
        <w:rPr>
          <w:rFonts w:ascii="Times New Roman" w:hAnsi="Times New Roman" w:cs="Times New Roman"/>
          <w:i/>
          <w:iCs/>
          <w:lang w:val="en-US"/>
        </w:rPr>
        <w:t>Revista Educação e Contemporaneidade</w:t>
      </w:r>
      <w:r w:rsidRPr="003D01C1">
        <w:rPr>
          <w:rFonts w:ascii="Times New Roman" w:hAnsi="Times New Roman" w:cs="Times New Roman"/>
          <w:lang w:val="en-US"/>
        </w:rPr>
        <w:t>, v. 30, n. 59, 2021.</w:t>
      </w:r>
    </w:p>
    <w:p w14:paraId="243ABCDD" w14:textId="17B33828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  <w:lang w:val="en-US"/>
        </w:rPr>
        <w:t xml:space="preserve">HARPER, J. </w:t>
      </w:r>
      <w:r w:rsidRPr="003D01C1">
        <w:rPr>
          <w:rFonts w:ascii="Times New Roman" w:hAnsi="Times New Roman" w:cs="Times New Roman"/>
          <w:i/>
          <w:iCs/>
          <w:lang w:val="en-US"/>
        </w:rPr>
        <w:t>The Practice of English Language Teaching</w:t>
      </w:r>
      <w:r w:rsidRPr="003D01C1">
        <w:rPr>
          <w:rFonts w:ascii="Times New Roman" w:hAnsi="Times New Roman" w:cs="Times New Roman"/>
          <w:lang w:val="en-US"/>
        </w:rPr>
        <w:t>. Pearson, 1983.</w:t>
      </w:r>
    </w:p>
    <w:p w14:paraId="7C6C2480" w14:textId="77777777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  <w:lang w:val="en-US"/>
        </w:rPr>
        <w:t xml:space="preserve">HAMARI, J.; KOIVISTO, J.; SARPILA, O. Does gamification work? A literature review of empirical studies on gamification. </w:t>
      </w:r>
      <w:r w:rsidRPr="003D01C1">
        <w:rPr>
          <w:rFonts w:ascii="Times New Roman" w:hAnsi="Times New Roman" w:cs="Times New Roman"/>
          <w:i/>
          <w:iCs/>
          <w:lang w:val="en-US"/>
        </w:rPr>
        <w:t>Proceedings of the 47th Hawaii International Conference on System Sciences</w:t>
      </w:r>
      <w:r w:rsidRPr="003D01C1">
        <w:rPr>
          <w:rFonts w:ascii="Times New Roman" w:hAnsi="Times New Roman" w:cs="Times New Roman"/>
          <w:lang w:val="en-US"/>
        </w:rPr>
        <w:t>, 2014.</w:t>
      </w:r>
    </w:p>
    <w:p w14:paraId="5BC147DF" w14:textId="77777777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  <w:lang w:val="en-US"/>
        </w:rPr>
        <w:t xml:space="preserve">KAPP, K. M. </w:t>
      </w:r>
      <w:r w:rsidRPr="003D01C1">
        <w:rPr>
          <w:rFonts w:ascii="Times New Roman" w:hAnsi="Times New Roman" w:cs="Times New Roman"/>
          <w:i/>
          <w:iCs/>
          <w:lang w:val="en-US"/>
        </w:rPr>
        <w:t>The gamification of learning and instruction: game-based methods and strategies for training and education.</w:t>
      </w:r>
      <w:r w:rsidRPr="003D01C1">
        <w:rPr>
          <w:rFonts w:ascii="Times New Roman" w:hAnsi="Times New Roman" w:cs="Times New Roman"/>
          <w:lang w:val="en-US"/>
        </w:rPr>
        <w:t xml:space="preserve"> San Francisco: Pfeiffer, 2012.</w:t>
      </w:r>
    </w:p>
    <w:p w14:paraId="20EF1C24" w14:textId="77777777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  <w:lang w:val="en-US"/>
        </w:rPr>
        <w:t xml:space="preserve">THOMAS, D.; BROWN, J. S. </w:t>
      </w:r>
      <w:r w:rsidRPr="003D01C1">
        <w:rPr>
          <w:rFonts w:ascii="Times New Roman" w:hAnsi="Times New Roman" w:cs="Times New Roman"/>
          <w:i/>
          <w:iCs/>
          <w:lang w:val="en-US"/>
        </w:rPr>
        <w:t>A new culture of learning: Cultivating the imagination for a world of constant change.</w:t>
      </w:r>
      <w:r w:rsidRPr="003D01C1">
        <w:rPr>
          <w:rFonts w:ascii="Times New Roman" w:hAnsi="Times New Roman" w:cs="Times New Roman"/>
          <w:lang w:val="en-US"/>
        </w:rPr>
        <w:t xml:space="preserve"> 2011.</w:t>
      </w:r>
    </w:p>
    <w:p w14:paraId="10175AA9" w14:textId="77777777" w:rsidR="003D01C1" w:rsidRPr="003D01C1" w:rsidRDefault="003D01C1" w:rsidP="003D01C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3D01C1">
        <w:rPr>
          <w:rFonts w:ascii="Times New Roman" w:hAnsi="Times New Roman" w:cs="Times New Roman"/>
          <w:lang w:val="en-US"/>
        </w:rPr>
        <w:t xml:space="preserve">WARSCHAUER, M.; MESKILL, C. Technology and second language learning. </w:t>
      </w:r>
      <w:r w:rsidRPr="003D01C1">
        <w:rPr>
          <w:rFonts w:ascii="Times New Roman" w:hAnsi="Times New Roman" w:cs="Times New Roman"/>
          <w:i/>
          <w:iCs/>
          <w:lang w:val="en-US"/>
        </w:rPr>
        <w:t>Language Teaching</w:t>
      </w:r>
      <w:r w:rsidRPr="003D01C1">
        <w:rPr>
          <w:rFonts w:ascii="Times New Roman" w:hAnsi="Times New Roman" w:cs="Times New Roman"/>
          <w:lang w:val="en-US"/>
        </w:rPr>
        <w:t>, 1997.</w:t>
      </w:r>
    </w:p>
    <w:sectPr w:rsidR="003D01C1" w:rsidRPr="003D01C1" w:rsidSect="00870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5F45" w14:textId="77777777" w:rsidR="0010621D" w:rsidRDefault="0010621D" w:rsidP="00D61F18">
      <w:pPr>
        <w:spacing w:after="0" w:line="240" w:lineRule="auto"/>
      </w:pPr>
      <w:r>
        <w:separator/>
      </w:r>
    </w:p>
  </w:endnote>
  <w:endnote w:type="continuationSeparator" w:id="0">
    <w:p w14:paraId="037E38A6" w14:textId="77777777" w:rsidR="0010621D" w:rsidRDefault="0010621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F939" w14:textId="77777777" w:rsidR="008F5CD4" w:rsidRDefault="008F5CD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1594" w14:textId="77777777" w:rsidR="008F5CD4" w:rsidRDefault="008F5C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22D1" w14:textId="77777777" w:rsidR="0010621D" w:rsidRDefault="0010621D" w:rsidP="00D61F18">
      <w:pPr>
        <w:spacing w:after="0" w:line="240" w:lineRule="auto"/>
      </w:pPr>
      <w:r>
        <w:separator/>
      </w:r>
    </w:p>
  </w:footnote>
  <w:footnote w:type="continuationSeparator" w:id="0">
    <w:p w14:paraId="0052FC22" w14:textId="77777777" w:rsidR="0010621D" w:rsidRDefault="0010621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D1C7" w14:textId="77777777" w:rsidR="008F5CD4" w:rsidRDefault="008F5CD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CE05" w14:textId="77777777" w:rsidR="008F5CD4" w:rsidRDefault="008F5CD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7261"/>
    <w:multiLevelType w:val="multilevel"/>
    <w:tmpl w:val="948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7638"/>
    <w:multiLevelType w:val="multilevel"/>
    <w:tmpl w:val="4870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03D47"/>
    <w:multiLevelType w:val="multilevel"/>
    <w:tmpl w:val="0DCC9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A0594"/>
    <w:multiLevelType w:val="multilevel"/>
    <w:tmpl w:val="5792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E1D6D"/>
    <w:multiLevelType w:val="hybridMultilevel"/>
    <w:tmpl w:val="C3A63E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F5D4D"/>
    <w:multiLevelType w:val="multilevel"/>
    <w:tmpl w:val="56F0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724815"/>
    <w:multiLevelType w:val="multilevel"/>
    <w:tmpl w:val="256CF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64D43"/>
    <w:multiLevelType w:val="multilevel"/>
    <w:tmpl w:val="984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47A8F"/>
    <w:multiLevelType w:val="multilevel"/>
    <w:tmpl w:val="36748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2E066F"/>
    <w:multiLevelType w:val="multilevel"/>
    <w:tmpl w:val="FF40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0"/>
  </w:num>
  <w:num w:numId="2" w16cid:durableId="791442445">
    <w:abstractNumId w:val="3"/>
  </w:num>
  <w:num w:numId="3" w16cid:durableId="223832178">
    <w:abstractNumId w:val="9"/>
  </w:num>
  <w:num w:numId="4" w16cid:durableId="1810130267">
    <w:abstractNumId w:val="0"/>
  </w:num>
  <w:num w:numId="5" w16cid:durableId="1740177936">
    <w:abstractNumId w:val="1"/>
  </w:num>
  <w:num w:numId="6" w16cid:durableId="1841657819">
    <w:abstractNumId w:val="6"/>
  </w:num>
  <w:num w:numId="7" w16cid:durableId="152062669">
    <w:abstractNumId w:val="7"/>
  </w:num>
  <w:num w:numId="8" w16cid:durableId="151876453">
    <w:abstractNumId w:val="8"/>
  </w:num>
  <w:num w:numId="9" w16cid:durableId="657538519">
    <w:abstractNumId w:val="5"/>
  </w:num>
  <w:num w:numId="10" w16cid:durableId="398597929">
    <w:abstractNumId w:val="2"/>
  </w:num>
  <w:num w:numId="11" w16cid:durableId="56705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0621D"/>
    <w:rsid w:val="00120904"/>
    <w:rsid w:val="001750B6"/>
    <w:rsid w:val="001A05B4"/>
    <w:rsid w:val="001B6ECA"/>
    <w:rsid w:val="001E118A"/>
    <w:rsid w:val="00251CB4"/>
    <w:rsid w:val="002654A0"/>
    <w:rsid w:val="00294C5D"/>
    <w:rsid w:val="00301E66"/>
    <w:rsid w:val="00394D40"/>
    <w:rsid w:val="003D01C1"/>
    <w:rsid w:val="0040477C"/>
    <w:rsid w:val="00450EA5"/>
    <w:rsid w:val="004A45FD"/>
    <w:rsid w:val="004B1D01"/>
    <w:rsid w:val="004B646F"/>
    <w:rsid w:val="004C5576"/>
    <w:rsid w:val="004D6E26"/>
    <w:rsid w:val="004F4A6F"/>
    <w:rsid w:val="00520890"/>
    <w:rsid w:val="005239FA"/>
    <w:rsid w:val="00531B53"/>
    <w:rsid w:val="00544288"/>
    <w:rsid w:val="005E40A0"/>
    <w:rsid w:val="0063142D"/>
    <w:rsid w:val="00642304"/>
    <w:rsid w:val="00674210"/>
    <w:rsid w:val="0070283A"/>
    <w:rsid w:val="00726F48"/>
    <w:rsid w:val="00734F8B"/>
    <w:rsid w:val="007838DA"/>
    <w:rsid w:val="007A4F1E"/>
    <w:rsid w:val="007B29E8"/>
    <w:rsid w:val="00807AC5"/>
    <w:rsid w:val="00822323"/>
    <w:rsid w:val="008704E7"/>
    <w:rsid w:val="008F5CD4"/>
    <w:rsid w:val="00952649"/>
    <w:rsid w:val="00964F52"/>
    <w:rsid w:val="0096573B"/>
    <w:rsid w:val="00990F61"/>
    <w:rsid w:val="009D4B15"/>
    <w:rsid w:val="009F2F7E"/>
    <w:rsid w:val="00B21CA8"/>
    <w:rsid w:val="00B36C3F"/>
    <w:rsid w:val="00B7405F"/>
    <w:rsid w:val="00B83CB5"/>
    <w:rsid w:val="00B866F8"/>
    <w:rsid w:val="00BE6CF5"/>
    <w:rsid w:val="00C1690B"/>
    <w:rsid w:val="00C82AF9"/>
    <w:rsid w:val="00C87D7F"/>
    <w:rsid w:val="00C91957"/>
    <w:rsid w:val="00D1393F"/>
    <w:rsid w:val="00D40093"/>
    <w:rsid w:val="00D51F90"/>
    <w:rsid w:val="00D536D8"/>
    <w:rsid w:val="00D554DD"/>
    <w:rsid w:val="00D61F18"/>
    <w:rsid w:val="00D86F6D"/>
    <w:rsid w:val="00E95A76"/>
    <w:rsid w:val="00EC2346"/>
    <w:rsid w:val="00EF3058"/>
    <w:rsid w:val="00F80267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4F4A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4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F853447-F1E2-4ACA-83BA-4567DBF2746F}">
  <we:reference id="wa104382081" version="1.55.1.0" store="pt-BR" storeType="OMEX"/>
  <we:alternateReferences>
    <we:reference id="wa104382081" version="1.55.1.0" store="wa104382081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1EA5-6A32-4115-A974-A21CC595B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794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Gabriel Sombra</cp:lastModifiedBy>
  <cp:revision>9</cp:revision>
  <cp:lastPrinted>2025-06-10T18:30:00Z</cp:lastPrinted>
  <dcterms:created xsi:type="dcterms:W3CDTF">2025-08-27T14:21:00Z</dcterms:created>
  <dcterms:modified xsi:type="dcterms:W3CDTF">2025-09-08T13:30:00Z</dcterms:modified>
</cp:coreProperties>
</file>