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499" w:left="2517" w:hanging="203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Diagnóstico e Manejo do Pneumotórax em Pacientes</w:t>
      </w:r>
    </w:p>
    <w:p>
      <w:pPr>
        <w:spacing w:before="0" w:after="0" w:line="240"/>
        <w:ind w:right="499" w:left="2517" w:hanging="203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Pediátricos</w:t>
      </w:r>
    </w:p>
    <w:p>
      <w:pPr>
        <w:spacing w:before="0" w:after="0" w:line="240"/>
        <w:ind w:right="499" w:left="2517" w:hanging="203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499" w:left="2517" w:hanging="2034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99" w:left="2517" w:hanging="2034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499" w:left="2517" w:hanging="2034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Breno Kevin Noronha Oliveira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brenoknoliveira11@alunos.unicerrado.edu.br</w:t>
        <w:br/>
        <w:t xml:space="preserve"> Lucas Arruda Macedo Coelho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  <w:br/>
        <w:t xml:space="preserve">Maria Gabrielle Pereira de Albuquerque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Raul Felipe Oliveira Véras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Fernando Greghi de Paula Leite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Ana Paula Guimarães Sá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  <w:br/>
        <w:t xml:space="preserve">Mariana Alves Cruz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  <w:br/>
        <w:t xml:space="preserve">Isabela Marques de Souza Nunes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Sabrina Aparecida Mota Dias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  <w:br/>
        <w:t xml:space="preserve">Mariane Cordeiro da Silva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RESUMO</w:t>
      </w:r>
    </w:p>
    <w:p>
      <w:pPr>
        <w:spacing w:before="275" w:after="0" w:line="240"/>
        <w:ind w:right="0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INTRODUÇÃO: A insuficiência respiratória aguda é um problema fisiológico que causa alta morbidade e mortalidade quando o manejo emergencial não é feito. É a principal consequência da redução repentina e imediata da capacidade respiratória e circulatória causada por uma variedade de comorbidades. O reconhecimento imediato de emergências respiratórias pediátricas é fundamental para reduzir a mortalidade infantil. OBJETIVO: descobrir e demonstrar como o diagnóstico e o manejo terapêutico de emergências pediátricas de etiologia respiratória são realizados. METODOLOGIA: Essa revisão integrativa de literatura foi realizada de maio a junho de 2022, utilizando dados coletados da Biblioteca Virtual de Saúde, Sistema Online de Busca e Análise de Literatura Médica e Literatura Latino-Americana. DISCUSSÃO: A insuficiência respiratória aguda é caracterizada pela incapacidade do sistema respiratório de obter oxigênio para atender às necessidades dos tecidos e eliminar dióxido de carbono (CO2) produzido pelo corpo. RESULTADOS: O método mais rápido e eficaz de abordar esses casos é a abordagem sistematizada de pacientes pediátricos gravemente enfermos. Atualmente, a padronização está sendo adotada em todos os programas de treinamento de suporte de vida. A maioria das paradas cardíacas em crianças e lactentes é causada por choque e insuficiência respiratória. Conclusão: Técnicas avançadas para garantir vias aéreas pérvias podem ser necessárias para pacientes atendidos no pronto socorro pediátrico, incluindo indução inalatória e intubação por meio de broncoscópio ou fibra óptica. </w:t>
      </w:r>
    </w:p>
    <w:p>
      <w:pPr>
        <w:spacing w:before="275" w:after="0" w:line="240"/>
        <w:ind w:right="0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Palavras-chave: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Pneumotórax,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insuficiência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respiratória,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Pediatria.</w:t>
      </w:r>
    </w:p>
    <w:p>
      <w:pPr>
        <w:spacing w:before="8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"/>
        </w:numPr>
        <w:tabs>
          <w:tab w:val="left" w:pos="282" w:leader="none"/>
        </w:tabs>
        <w:spacing w:before="0" w:after="0" w:line="240"/>
        <w:ind w:right="0" w:left="282" w:hanging="18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INTRODUÇÃO</w:t>
      </w:r>
    </w:p>
    <w:p>
      <w:pPr>
        <w:spacing w:before="137" w:after="0" w:line="360"/>
        <w:ind w:right="119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insuficiência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respiratória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aguda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definida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disfunção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fisiológica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 morbidade e mortalidade altas quando o manejo emergencial não é realizado. É a principal consequência do agravamento agudo e imediato da capacidade respiratória e circulatória de diversas comorbidades. Um aspecto crucial para a diminuição da mortalidade infantil é o reconhecimento imediato da emergência pediátrica de etiologia respiratória. A constatação precoce, a intervenção prévia e a adoção de oxigenoterapia imediata são capazes de cessar o comprometimento fisiopatológico que é o causador da parada cardiorrespiratória (HAMMER, 2013).</w:t>
      </w:r>
    </w:p>
    <w:p>
      <w:pPr>
        <w:spacing w:before="0" w:after="0" w:line="360"/>
        <w:ind w:right="119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 doenças de origem respiratória aguda estão entre os motivos mais comuns de internação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hospitalar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responsáveis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quase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20%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óbitos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crianças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mundo. Somadas com as pneumonias, as doenças respiratórias agudas têm taxa de mortalidade infantil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outra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patologia.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Anualmente,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ocorrem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150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milhões novos casos de pneumonia em crianças (BILLIS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 al.,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2020).</w:t>
      </w:r>
    </w:p>
    <w:p>
      <w:pPr>
        <w:spacing w:before="2" w:after="0" w:line="360"/>
        <w:ind w:right="121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 crianças apresentam características fisiológicas e anatômicas diferentes dos adultos. É de suma importância que o médico seja capaz de entender que do ponto de vista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fisiológico,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nascidos prematuros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bebês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termo,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possuem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acúmulo 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oxigênio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metabólica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oxigênio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alta,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culmina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declive rápido por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feedback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aos elementos estressores de lesão, infecção e inflamação. Dessa maneira, as crianças possuem urgência de oxigenoterapia e ventilação mecânica do que os indivíduos adultos. Sintomas como hipóxia, dessaturação brusca repentina e bradicardia são sinais tardios de estado de choque, prenunciando parada cardiorrespiratória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súbita.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lado,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tange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principal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diferença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comparando os pacientes pediátricos aos adultos é a anatomia das vias aéreas, de maneira que é necessário ter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compreensão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posicionar,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dimensionar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equipamentos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dosar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proceder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correto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manuseio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vias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aéreas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criança (LYNG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 al.,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2022).</w:t>
      </w:r>
    </w:p>
    <w:p>
      <w:pPr>
        <w:spacing w:before="13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tabs>
          <w:tab w:val="left" w:pos="282" w:leader="none"/>
        </w:tabs>
        <w:spacing w:before="0" w:after="0" w:line="240"/>
        <w:ind w:right="0" w:left="282" w:hanging="18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OBJETIVO</w:t>
      </w:r>
    </w:p>
    <w:p>
      <w:pPr>
        <w:spacing w:before="139" w:after="0" w:line="360"/>
        <w:ind w:right="123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objetivo deste artigo é averiguar e apresentar, por meio de uma revisão sistemática, como é realizado o diagnóstico e o manejo terapêutico de emergências pediátricas de etiologia respiratória, relatando a apresentação clínica das crianças acometidas por crises respiratórias que necessitam de intervenção em serviços de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emergência.</w:t>
      </w:r>
    </w:p>
    <w:p>
      <w:pPr>
        <w:spacing w:before="13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"/>
        </w:numPr>
        <w:tabs>
          <w:tab w:val="left" w:pos="282" w:leader="none"/>
        </w:tabs>
        <w:spacing w:before="0" w:after="0" w:line="240"/>
        <w:ind w:right="0" w:left="282" w:hanging="18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METODOLOGIA</w:t>
      </w:r>
    </w:p>
    <w:p>
      <w:pPr>
        <w:spacing w:before="0" w:after="0" w:line="360"/>
        <w:ind w:right="117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360"/>
        <w:ind w:right="117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trabalho foi fundamentado em consonância com as seis etapas do método de pesquisa para incorporação de evidências na saúde: definição do tema e seleção da hipótese, estabelecimento dos critérios de inclusão e exclusão, escolha das informações que serão extraídas, análise dos estudos, interpretação dos resultados e apresentação da revisão (MENDES; SILVEIRA; GALVÃO, 2009).</w:t>
      </w:r>
    </w:p>
    <w:p>
      <w:pPr>
        <w:spacing w:before="0" w:after="0" w:line="360"/>
        <w:ind w:right="121" w:left="102" w:firstLine="707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Perante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exposto,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feita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seleção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minuciosa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pelos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pesquisadores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maneira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simultânea,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computadores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diferentes,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intenção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garantir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fidedignidade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estudo e coletar o maior número de artigos pertinentes ao estudo. Foram incluídos os estudos que descrevessem o diagnóstico e a conduta terapêutica de uma emergência pediátrica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causada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crise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respiratória.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excluídos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cumprissem algum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seleção,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abordavam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temática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proposta.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dados coletados foi construído um banco de dados no programa Microsoft Office Excel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  <w:vertAlign w:val="superscript"/>
        </w:rPr>
        <w:t xml:space="preserve">®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.</w:t>
      </w:r>
    </w:p>
    <w:p>
      <w:pPr>
        <w:spacing w:before="0" w:after="0" w:line="360"/>
        <w:ind w:right="121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"/>
        </w:numPr>
        <w:tabs>
          <w:tab w:val="left" w:pos="282" w:leader="none"/>
        </w:tabs>
        <w:spacing w:before="1" w:after="0" w:line="240"/>
        <w:ind w:right="0" w:left="282" w:hanging="18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DISCUSSÃO 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RESULTADOS</w:t>
      </w:r>
    </w:p>
    <w:p>
      <w:pPr>
        <w:spacing w:before="139" w:after="0" w:line="360"/>
        <w:ind w:right="116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 definição, a insuficiência respiratória aguda é a inaptidão do sistema respiratório adquirir oxigênio para prover as demandas teciduais e expelir dióxido de carbono (CO2) originário do diometabolismo das células. Apresenta-se por hipoxemia, hipo/normo/hipercapnia e alterações do equilíbrio ácido-base. Hipoxemia é o contexto em que a pressão parcial de oxigênio em sangue arterial (PaO2) &lt; 50mmHg em recém- nascidos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&lt;60mmHg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crianças,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hipercapnia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definida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PaCO2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&gt;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45mmHg, independentemente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(MATSUNO,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2012).</w:t>
      </w:r>
    </w:p>
    <w:p>
      <w:pPr>
        <w:spacing w:before="137" w:after="0" w:line="360"/>
        <w:ind w:right="116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conduta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sistematizada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pediátricos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severamente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enfermos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forma mais veloz e eficiente de condução desses casos.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atualidade, esta sistemática é realizada através da padronização em todos os programas de treinamento de suporte de vida.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 lactentes e crianças, a maior parcela das paradas cardíacas resulta de insuficiência respiratória e/ou choque. O objetivo da abordagem estandardizada é possibilitar a rápida identificação das circunstâncias emergenciais, especialmente dos indicativos de desconforto respiratório, e insuficiência respiratória, para interceder imediatamente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evitar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situações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progridam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insuficiência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cardiopulmonar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 posterior parada cardíaca (MATSUNO, 2012).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3"/>
        </w:numPr>
        <w:tabs>
          <w:tab w:val="left" w:pos="462" w:leader="none"/>
        </w:tabs>
        <w:spacing w:before="80" w:after="0" w:line="240"/>
        <w:ind w:right="0" w:left="462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CLÍNICA</w:t>
      </w:r>
    </w:p>
    <w:p>
      <w:pPr>
        <w:tabs>
          <w:tab w:val="left" w:pos="3042" w:leader="none"/>
        </w:tabs>
        <w:spacing w:before="137" w:after="0" w:line="360"/>
        <w:ind w:right="117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frequência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respiratória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geralmente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agravada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mecanismo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desconforto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respiratório,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caracterizado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batimento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asas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nariz,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tiragem intercostal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supraesternal,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subesternal,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supraclavicular,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subcostal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contração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musculatura acessória da respiração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 movimento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paradoxal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abdome, ocasionando taquipneia.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quadros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clínicos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bradipneia,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diminuição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frequência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respiratória resulta em surgimento de frequência respiratória irregular, aparecendo sinais de alerta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deterioração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clínicas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criança.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Sons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patológicos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expiratórios indicam colapso alveolar e de pequenas vias aéreas, resultantes da tentativa de aumento da capacidade residual funcional para melhoria da oxigenação, de modo que a criança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comprime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glote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expiração,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emitindo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gemidos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(SOTO;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MURPHY;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HEATON,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2013). O estridor inspiratório e as alterações da voz sugerem obstrução das vias aéreas superiores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(extratorácicas).</w:t>
        <w:tab/>
        <w:t xml:space="preserve">Sibilos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aumento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expiratório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ocorrem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patologias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obstrutivas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vias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aéreas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inferiores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(asma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bronquiolite)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edema pulmonar.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Podem ser observadas alterações na expansibilidade torácica na presença de efusões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pleurais,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pneumotórax,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atelectasia,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aspiração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corpo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estranho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paralisia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diafragmática. A ausculta de murmúrio vesicular diminuído com estertores crepitantes sugere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pneumonia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edema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pulmonar.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diminuição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abolição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murmúrio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vesicular ocorre no derrame pleural, pneumotórax, atelectasia e obstrução de vias aéreas.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Palidez cutânea e cianose central sinalizam hipoxemia, res saltando-se que o aparecimento de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cianose requer aproximadamente 5 g/dL de hemoglobina reduzida e, portanto, a cianose pode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aparecer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crianças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anêmicas.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diminuição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nível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consciência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tônus muscular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sinais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tardios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associados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fadiga,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ocorrem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fases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avançadas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insuficiência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respiratória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aguda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(SOTO;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MURPHY;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HEATON,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2013).</w:t>
      </w:r>
    </w:p>
    <w:p>
      <w:pPr>
        <w:spacing w:before="80" w:after="0" w:line="360"/>
        <w:ind w:right="116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 infecções agudas do trato respiratório inferior representam cerca de 36% das consultas nos serviços de Emergência, de forma que a bronquiolite se apresenta como a principal causa clínica. A principal conduta nesses casos é a oxigenoterapia, com vazão dependendo 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criança. Em indivíduos com menos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 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vida,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adota-se fluxo a partir de 2 litros por minuto; em lactentes é de 4 litros por minuto e em crianças, utiliza-se 6 litros de oxigênio por minuto (BARBARO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 al.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2018).</w:t>
      </w:r>
    </w:p>
    <w:p>
      <w:pPr>
        <w:spacing w:before="0" w:after="0" w:line="360"/>
        <w:ind w:right="120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oferta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consumo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oxigênio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comprometidas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cenário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das patologias graves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insufici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ência respiratória aguda grave, choque ou trauma, por exemplo. Por isso, o manejo desses casos é com a oferta abundante de oxigênio para retorno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rendimento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gasoso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necessário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alvéolos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pulmonares.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criança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está consciente e lhe é ofertado oxigênio por dispositivos sobre a face, como cânulas e máscaras, há risco de o paciente ficar inquieto e agitado, exacerbando o desconforto respiratório.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ocorra,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orienta-se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criança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posicionada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confortável,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preferência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presença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visual de seus pais e, se necessário,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troca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tipo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oxigenoterapia. Quando as vias aéreas permanecerem pérvias e a ventilação espontânea for eficiente, pode-se optar pelo uso de dispositivos que promovam melhor conforto ao paciente, sendo que a oferta de oxigênio sempre será determinada pela apresentação clínica em que a criança se encontra (MATSUNO, 2012).</w:t>
      </w:r>
    </w:p>
    <w:p>
      <w:pPr>
        <w:spacing w:before="0" w:after="0" w:line="360"/>
        <w:ind w:right="117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parada respiratória pediátrica ocasiona adversidades diferentes dos pacientes adultos: menor reserva ventilatória, posição anatômica mais anterior e superior da traqueia, maior comprimento e flexibilidade das estruturas intraorais e supraglóticas principalmente durante a flexão e extensão do pescoço e menor comprimento das vias aéreas (SOTO; MURPHY; HEATON, 2013).</w:t>
      </w:r>
    </w:p>
    <w:p>
      <w:pPr>
        <w:spacing w:before="1" w:after="0" w:line="360"/>
        <w:ind w:right="116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 exemplos de dispositivos em sistemas de baixo fluxo, tem-se: máscara simples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oxigênio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cânula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cateter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nasal.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principais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sistemas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fluxo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são: tenda facial, capacete de oxigênio, tenda de oxigênio, máscara com reinalação parcial, máscara não reinalante, máscara de Venturi, ventilação assistida, ventilação com bolsa- máscara, máscara laríngea e intubação traqueal (MATSUNO, 2012).</w:t>
      </w:r>
    </w:p>
    <w:p>
      <w:pPr>
        <w:spacing w:before="0" w:after="0" w:line="360"/>
        <w:ind w:right="118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 cenário de insucesso de manutenção da perviedade das vias aéreas com medidas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invasivas,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intubação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sequência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rápida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primeira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opção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realizada com segurança em crianças. Ainda que em diversas situações não haja tempo para obter o consentimento antes da intubação, os responsáveis devem ser orientados acerca das medicações, procedimento e alternativas se a intubação não for bem sucedida (SOTO; MURPHY; HEATON, 2013).</w:t>
      </w:r>
    </w:p>
    <w:p>
      <w:pPr>
        <w:spacing w:before="13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1"/>
        </w:numPr>
        <w:tabs>
          <w:tab w:val="left" w:pos="282" w:leader="none"/>
        </w:tabs>
        <w:spacing w:before="1" w:after="0" w:line="240"/>
        <w:ind w:right="0" w:left="282" w:hanging="18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CONCLUSÃO</w:t>
      </w:r>
    </w:p>
    <w:p>
      <w:pPr>
        <w:spacing w:before="136" w:after="0" w:line="360"/>
        <w:ind w:right="122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 atendidos no pronto socorro pediátrico podem demandar técnicas avançadas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garantir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vias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aéreas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pérvias,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abrangendo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indução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inalatória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intubação por meio de broncoscópio ou fibra óptica. Sendo assim, a equipe médica deve estar treinada e apta para manejar emergências pediátricas por causas respiratórias, além de o serviço de saúde conceder suprimento de equipamentos e insumos para esse tipo de atendimento. Devido a possibilidade de eventos pediátricos por má respiração se agravarem para parada respiratória ou cardíaca, a intervenção farmacológica e não farmacológica deve ser prontamente instituída.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0" w:line="240"/>
        <w:ind w:right="19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REFERÊNCIAS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2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BARBARO, C.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Oxigenoterapia por Cánula Nasal de Alto Flujo / Oxygen therapy with High-Flow Nasal Cannula.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Rev. Hosp. Niños B.Aires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[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s.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l.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], v.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60, n. 271, p. 309- 315, 2018.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1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BILLS, C. B.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Acute respiratory illness among a prospective cohort of pediatric patients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emergency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medical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services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India: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Demographic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prehospital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clinical predictors of mortality.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PLoS One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15, n. 4, p. e0230911, 2020.</w:t>
      </w:r>
    </w:p>
    <w:p>
      <w:pPr>
        <w:spacing w:before="274" w:after="0" w:line="240"/>
        <w:ind w:right="122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GALVÃO, T. F.; PANSANI, T. S. A.; HARRAD, D. Principais itens para relatar Revisões sistemáticas e Meta-análises: A recomendação PRISMA.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Epidemiol. Serv. Saúde.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24, n. 2, p. 335-342, 2015.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6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HAMMER, J. Acute respiratory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failure in children.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Paediatr Respir 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14, n. 2, p. 64-69, 2013.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2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LYNG, J.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Prehospital Pediatric Respiratory Distress and Airway Management Training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Education: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NAEMSP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Position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Statement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Resource Document.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Prehosp Emerg Care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26, n. sup1, p. 102-110, 2022.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119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MATSUNO, A. K. Insuficiência Respiratória Aguda na Criança.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Medicina (Ribeirão Preto)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 45, n. 2, p. 168-184, 2012.</w:t>
      </w:r>
    </w:p>
    <w:p>
      <w:pPr>
        <w:spacing w:before="276" w:after="0" w:line="240"/>
        <w:ind w:right="122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MATSUNO,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K.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Reconhecimento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situações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emergência: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avaliação pediátrica.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Medicina (Ribeiräo Preto)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45, n. 2, p. 158-167, 2012.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7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MENDES, K.D.S.; SILVEIRA, R.C.C.P.; GALVÃO C.M. Revisão integrativa: método de pesquisa para a incorporação de evidências na saúde e na enfermagem.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Texto &amp; Contexto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Enfermagem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17, n. 4, p. 758-764, 2008.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6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MEYER,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Specific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aspects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pediatric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emergencies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prehospital setting.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Med Klin Intensivmed Notfmed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111, n. 1, p. 65-77, 2016.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7">
    <w:abstractNumId w:val="30"/>
  </w:num>
  <w:num w:numId="12">
    <w:abstractNumId w:val="24"/>
  </w:num>
  <w:num w:numId="15">
    <w:abstractNumId w:val="18"/>
  </w:num>
  <w:num w:numId="19">
    <w:abstractNumId w:val="12"/>
  </w:num>
  <w:num w:numId="23">
    <w:abstractNumId w:val="6"/>
  </w:num>
  <w:num w:numId="3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