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left"/>
        <w:rPr>
          <w:b w:val="1"/>
          <w:bCs w:val="1"/>
          <w:sz w:val="24"/>
          <w:szCs w:val="24"/>
        </w:rPr>
      </w:pPr>
      <w:r w:rsidDel="00000000" w:rsidR="00000000" w:rsidRPr="00000000">
        <w:rPr>
          <w:b w:val="1"/>
          <w:bCs w:val="1"/>
          <w:sz w:val="24"/>
          <w:szCs w:val="24"/>
          <w:rtl w:val="0"/>
        </w:rPr>
        <w:t xml:space="preserve">A EFICÁCIA DO ONDAS DE CHOQUE E ULTRASSOM TERAPÊUTICO PARA O TRATAMENTO DE FASCITE PLANTAR: UMA REVISÃO COMPARATIVA.</w:t>
      </w:r>
    </w:p>
    <w:p w:rsidR="00000000" w:rsidDel="00000000" w:rsidP="00000000" w:rsidRDefault="00000000" w:rsidRPr="00000000" w14:paraId="00000002">
      <w:pPr>
        <w:tabs>
          <w:tab w:val="left" w:leader="none" w:pos="15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3">
      <w:pPr>
        <w:tabs>
          <w:tab w:val="left" w:leader="none" w:pos="1540"/>
        </w:tabs>
        <w:spacing w:line="360" w:lineRule="auto"/>
        <w:ind w:left="-360" w:firstLine="0"/>
        <w:jc w:val="right"/>
        <w:rPr>
          <w:sz w:val="24"/>
          <w:szCs w:val="24"/>
        </w:rPr>
      </w:pPr>
      <w:r w:rsidDel="00000000" w:rsidR="00000000" w:rsidRPr="00000000">
        <w:rPr>
          <w:sz w:val="24"/>
          <w:szCs w:val="24"/>
          <w:rtl w:val="0"/>
        </w:rPr>
        <w:t xml:space="preserve"> Lumaraa Macedo Viana¹ </w:t>
      </w:r>
    </w:p>
    <w:p w:rsidR="00000000" w:rsidDel="00000000" w:rsidP="00000000" w:rsidRDefault="00000000" w:rsidRPr="00000000" w14:paraId="00000004">
      <w:pPr>
        <w:tabs>
          <w:tab w:val="left" w:leader="none" w:pos="2060"/>
        </w:tabs>
        <w:spacing w:line="360" w:lineRule="auto"/>
        <w:ind w:left="-360" w:firstLine="0"/>
        <w:jc w:val="right"/>
        <w:rPr>
          <w:sz w:val="24"/>
          <w:szCs w:val="24"/>
        </w:rPr>
      </w:pPr>
      <w:r w:rsidDel="00000000" w:rsidR="00000000" w:rsidRPr="00000000">
        <w:rPr>
          <w:sz w:val="24"/>
          <w:szCs w:val="24"/>
          <w:rtl w:val="0"/>
        </w:rPr>
        <w:t xml:space="preserve">Enock dos Santos Melo¹</w:t>
      </w:r>
    </w:p>
    <w:p w:rsidR="00000000" w:rsidDel="00000000" w:rsidP="00000000" w:rsidRDefault="00000000" w:rsidRPr="00000000" w14:paraId="00000005">
      <w:pPr>
        <w:tabs>
          <w:tab w:val="left" w:leader="none" w:pos="2060"/>
          <w:tab w:val="left" w:leader="none" w:pos="7240"/>
        </w:tabs>
        <w:spacing w:line="360" w:lineRule="auto"/>
        <w:ind w:left="-360" w:firstLine="0"/>
        <w:jc w:val="right"/>
        <w:rPr>
          <w:sz w:val="24"/>
          <w:szCs w:val="24"/>
        </w:rPr>
      </w:pPr>
      <w:r w:rsidDel="00000000" w:rsidR="00000000" w:rsidRPr="00000000">
        <w:rPr>
          <w:sz w:val="24"/>
          <w:szCs w:val="24"/>
          <w:rtl w:val="0"/>
        </w:rPr>
        <w:t xml:space="preserve"> Rayanne Alves Pereira¹</w:t>
      </w:r>
    </w:p>
    <w:p w:rsidR="00000000" w:rsidDel="00000000" w:rsidP="00000000" w:rsidRDefault="00000000" w:rsidRPr="00000000" w14:paraId="00000006">
      <w:pPr>
        <w:tabs>
          <w:tab w:val="left" w:leader="none" w:pos="2060"/>
          <w:tab w:val="left" w:leader="none" w:pos="7240"/>
        </w:tabs>
        <w:spacing w:line="360" w:lineRule="auto"/>
        <w:ind w:left="-360" w:firstLine="0"/>
        <w:jc w:val="right"/>
        <w:rPr>
          <w:sz w:val="24"/>
          <w:szCs w:val="24"/>
        </w:rPr>
      </w:pPr>
      <w:r w:rsidDel="00000000" w:rsidR="00000000" w:rsidRPr="00000000">
        <w:rPr>
          <w:sz w:val="24"/>
          <w:szCs w:val="24"/>
          <w:rtl w:val="0"/>
        </w:rPr>
        <w:t xml:space="preserve">Vitoria Mariana Pereira de Sousa¹</w:t>
      </w:r>
    </w:p>
    <w:p w:rsidR="00000000" w:rsidDel="00000000" w:rsidP="00000000" w:rsidRDefault="00000000" w:rsidRPr="00000000" w14:paraId="00000007">
      <w:pPr>
        <w:tabs>
          <w:tab w:val="left" w:leader="none" w:pos="2060"/>
          <w:tab w:val="left" w:leader="none" w:pos="7240"/>
        </w:tabs>
        <w:spacing w:line="360" w:lineRule="auto"/>
        <w:ind w:left="-360" w:firstLine="0"/>
        <w:jc w:val="right"/>
        <w:rPr>
          <w:sz w:val="24"/>
          <w:szCs w:val="24"/>
        </w:rPr>
      </w:pPr>
      <w:r w:rsidDel="00000000" w:rsidR="00000000" w:rsidRPr="00000000">
        <w:rPr>
          <w:sz w:val="24"/>
          <w:szCs w:val="24"/>
          <w:rtl w:val="0"/>
        </w:rPr>
        <w:t xml:space="preserve">Kenia Mendes Rodrigues Castro²</w:t>
      </w:r>
    </w:p>
    <w:p w:rsidR="00000000" w:rsidDel="00000000" w:rsidP="00000000" w:rsidRDefault="00000000" w:rsidRPr="00000000" w14:paraId="00000008">
      <w:pPr>
        <w:tabs>
          <w:tab w:val="left" w:leader="none" w:pos="2060"/>
          <w:tab w:val="left" w:leader="none" w:pos="72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9">
      <w:pPr>
        <w:spacing w:line="360" w:lineRule="auto"/>
        <w:jc w:val="center"/>
        <w:rPr>
          <w:sz w:val="24"/>
          <w:szCs w:val="24"/>
        </w:rPr>
      </w:pPr>
      <w:r w:rsidDel="00000000" w:rsidR="00000000" w:rsidRPr="00000000">
        <w:rPr>
          <w:b w:val="1"/>
          <w:bCs w:val="1"/>
          <w:sz w:val="24"/>
          <w:szCs w:val="24"/>
          <w:rtl w:val="0"/>
        </w:rPr>
        <w:t xml:space="preserve">RESUMO</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360" w:lineRule="auto"/>
        <w:jc w:val="both"/>
        <w:rPr>
          <w:color w:val="000000"/>
          <w:sz w:val="24"/>
          <w:szCs w:val="24"/>
        </w:rPr>
      </w:pPr>
      <w:r w:rsidDel="00000000" w:rsidR="00000000" w:rsidRPr="00000000">
        <w:rPr>
          <w:color w:val="000000"/>
          <w:sz w:val="24"/>
          <w:szCs w:val="24"/>
          <w:rtl w:val="0"/>
        </w:rPr>
        <w:t xml:space="preserve">A fascite plantar é uma condição dolorosa que afeta a fáscia plantar, sendo uma das principais causas de dor crônica no calcâneo. A dor apresenta-se principalmente pela manhã, ao dar os primeiros passos ou após um período longo de inatividade. O objetivo foi analisar a eficácia das ondas de choque e ultrassom no tratamento fisioterapêutico, comparando as duas modalidades no manejo de pacientes com fascite plantar. Trata-se de uma revisão integrativa, realizada em agosto de 2026, nas bases PubMed Central e SciELO. Foram incluídos artigos disponíveis na íntegra e gratuitos, publicados de 2017 a 2026, nos idiomas português e inglês, utilizando os descritores Fascite plantar, Ultrassom e Ondas de choque. Os resultados demonstraram que ambas as modalidades apresentam benefícios, com redução da dor e melhora da funcionalidade. As ondas de choque apresentaram resultados mais consistentes e superiores na redução da dor durante as atividades e limitação funcional, enquanto o ultrassom também apresentou resultados positivos, variando conforme os parâmetros utilizados e frequência das sessões. Conclui-se que as ondas de choque apresentam maior potencial como modalidade principal no manejo da fascite plantar, enquanto o ultrassom pode ser utilizado como recurso complementar. São necessários estudos com protocolos padronizados e amostras maiores.</w:t>
      </w:r>
    </w:p>
    <w:p w:rsidR="00000000" w:rsidDel="00000000" w:rsidP="00000000" w:rsidRDefault="00000000" w:rsidRPr="00000000" w14:paraId="0000000B">
      <w:pPr>
        <w:spacing w:line="360" w:lineRule="auto"/>
        <w:rPr>
          <w:i w:val="1"/>
          <w:iCs w:val="1"/>
          <w:sz w:val="24"/>
          <w:szCs w:val="24"/>
        </w:rPr>
      </w:pPr>
      <w:r w:rsidDel="00000000" w:rsidR="00000000" w:rsidRPr="00000000">
        <w:rPr>
          <w:rtl w:val="0"/>
        </w:rPr>
      </w:r>
    </w:p>
    <w:p w:rsidR="00000000" w:rsidDel="00000000" w:rsidP="00000000" w:rsidRDefault="00000000" w:rsidRPr="00000000" w14:paraId="0000000C">
      <w:pPr>
        <w:spacing w:line="360" w:lineRule="auto"/>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Fascite plantar. Ultrassom. Ondas de choque.</w:t>
      </w:r>
      <w:bookmarkStart w:colFirst="0" w:colLast="0" w:name="jo1gu28aryd6" w:id="0"/>
      <w:bookmarkEnd w:id="0"/>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sz w:val="20"/>
          <w:szCs w:val="20"/>
          <w:rtl w:val="0"/>
        </w:rPr>
        <w:t xml:space="preserve">¹Graduando(a) em Fisioterapia – Centro Universitário Chrisfapi.</w:t>
      </w:r>
    </w:p>
    <w:p w:rsidR="00000000" w:rsidDel="00000000" w:rsidP="00000000" w:rsidRDefault="00000000" w:rsidRPr="00000000" w14:paraId="0000000E">
      <w:pPr>
        <w:rPr>
          <w:sz w:val="20"/>
          <w:szCs w:val="20"/>
        </w:rPr>
      </w:pPr>
      <w:r w:rsidDel="00000000" w:rsidR="00000000" w:rsidRPr="00000000">
        <w:rPr>
          <w:sz w:val="20"/>
          <w:szCs w:val="20"/>
          <w:rtl w:val="0"/>
        </w:rPr>
        <w:t xml:space="preserve">²Docente do Curso de Fisioterapia – Centro Universitário Chrisfapi</w:t>
      </w:r>
    </w:p>
    <w:p w:rsidR="00000000" w:rsidDel="00000000" w:rsidP="00000000" w:rsidRDefault="00000000" w:rsidRPr="00000000" w14:paraId="0000000F">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10">
      <w:pPr>
        <w:spacing w:line="360" w:lineRule="auto"/>
        <w:jc w:val="both"/>
        <w:rPr>
          <w:sz w:val="24"/>
          <w:szCs w:val="24"/>
        </w:rPr>
      </w:pPr>
      <w:r w:rsidDel="00000000" w:rsidR="00000000" w:rsidRPr="00000000">
        <w:rPr>
          <w:b w:val="1"/>
          <w:bCs w:val="1"/>
          <w:sz w:val="24"/>
          <w:szCs w:val="24"/>
          <w:rtl w:val="0"/>
        </w:rPr>
        <w:t xml:space="preserve">1 INTRODUÇÃO</w:t>
      </w:r>
      <w:r w:rsidDel="00000000" w:rsidR="00000000" w:rsidRPr="00000000">
        <w:rPr>
          <w:rtl w:val="0"/>
        </w:rPr>
      </w:r>
    </w:p>
    <w:p w:rsidR="00000000" w:rsidDel="00000000" w:rsidP="00000000" w:rsidRDefault="00000000" w:rsidRPr="00000000" w14:paraId="00000011">
      <w:pPr>
        <w:spacing w:line="360" w:lineRule="auto"/>
        <w:jc w:val="both"/>
        <w:rPr>
          <w:sz w:val="24"/>
          <w:szCs w:val="24"/>
        </w:rPr>
      </w:pPr>
      <w:r w:rsidDel="00000000" w:rsidR="00000000" w:rsidRPr="00000000">
        <w:rPr>
          <w:color w:val="1b1b1b"/>
          <w:sz w:val="24"/>
          <w:szCs w:val="24"/>
          <w:rtl w:val="0"/>
        </w:rPr>
        <w:t xml:space="preserve">    </w:t>
      </w:r>
      <w:r w:rsidDel="00000000" w:rsidR="00000000" w:rsidRPr="00000000">
        <w:rPr>
          <w:sz w:val="24"/>
          <w:szCs w:val="24"/>
          <w:rtl w:val="0"/>
        </w:rPr>
        <w:t xml:space="preserve">  A fascite plantar é uma condição dolorosa que afeta a faixa espessa de tecido conjuntivo denominada de fáscia plantar, no pé, onde se estende desde o calcâneo, especificamente na tuberosidade medial até os dedos, sendo uma estrutura responsável por suportar o arco do pé. A FP é conhecida por ser a causa mais comum de dor crônica no calcâneo, onde mais de 10% da população mundial é atingida (Nweke, 2025).</w:t>
      </w:r>
    </w:p>
    <w:p w:rsidR="00000000" w:rsidDel="00000000" w:rsidP="00000000" w:rsidRDefault="00000000" w:rsidRPr="00000000" w14:paraId="00000012">
      <w:pPr>
        <w:spacing w:line="360" w:lineRule="auto"/>
        <w:ind w:firstLine="720"/>
        <w:jc w:val="both"/>
        <w:rPr>
          <w:sz w:val="24"/>
          <w:szCs w:val="24"/>
        </w:rPr>
      </w:pPr>
      <w:r w:rsidDel="00000000" w:rsidR="00000000" w:rsidRPr="00000000">
        <w:rPr>
          <w:sz w:val="24"/>
          <w:szCs w:val="24"/>
          <w:rtl w:val="0"/>
        </w:rPr>
        <w:t xml:space="preserve">Os indivíduos afetados pela fascite plantar se queixam do aumento da dor pela manhã, ao dar os primeiros passos ou após um período longo de inatividade, na parte inferior do calcanhar. Dessa forma, o desconforto relatado  pelos pacientes constitui uma característica clínica comum (Nahin, 2018).</w:t>
      </w:r>
    </w:p>
    <w:p w:rsidR="00000000" w:rsidDel="00000000" w:rsidP="00000000" w:rsidRDefault="00000000" w:rsidRPr="00000000" w14:paraId="00000013">
      <w:pPr>
        <w:spacing w:line="360" w:lineRule="auto"/>
        <w:ind w:firstLine="720"/>
        <w:jc w:val="both"/>
        <w:rPr>
          <w:sz w:val="24"/>
          <w:szCs w:val="24"/>
        </w:rPr>
      </w:pPr>
      <w:r w:rsidDel="00000000" w:rsidR="00000000" w:rsidRPr="00000000">
        <w:rPr>
          <w:sz w:val="24"/>
          <w:szCs w:val="24"/>
          <w:rtl w:val="0"/>
        </w:rPr>
        <w:t xml:space="preserve">  O ultrassom terapêutico contribui na redução dos sintomas associados à fascite plantar. Em um estudo publicado em 2018 observou evidências de redução na intensidade da dor após a aplicação, além da melhora funcionalidade dos pacientes (Akinoglu </w:t>
      </w:r>
      <w:r w:rsidDel="00000000" w:rsidR="00000000" w:rsidRPr="00000000">
        <w:rPr>
          <w:i w:val="1"/>
          <w:iCs w:val="1"/>
          <w:sz w:val="24"/>
          <w:szCs w:val="24"/>
          <w:rtl w:val="0"/>
        </w:rPr>
        <w:t xml:space="preserve">et al</w:t>
      </w:r>
      <w:r w:rsidDel="00000000" w:rsidR="00000000" w:rsidRPr="00000000">
        <w:rPr>
          <w:sz w:val="24"/>
          <w:szCs w:val="24"/>
          <w:rtl w:val="0"/>
        </w:rPr>
        <w:t xml:space="preserve">. 2017 </w:t>
      </w:r>
      <w:r w:rsidDel="00000000" w:rsidR="00000000" w:rsidRPr="00000000">
        <w:rPr>
          <w:i w:val="1"/>
          <w:iCs w:val="1"/>
          <w:sz w:val="24"/>
          <w:szCs w:val="24"/>
          <w:rtl w:val="0"/>
        </w:rPr>
        <w:t xml:space="preserve">apud</w:t>
      </w:r>
      <w:r w:rsidDel="00000000" w:rsidR="00000000" w:rsidRPr="00000000">
        <w:rPr>
          <w:sz w:val="24"/>
          <w:szCs w:val="24"/>
          <w:rtl w:val="0"/>
        </w:rPr>
        <w:t xml:space="preserve"> Alhakami </w:t>
      </w:r>
      <w:r w:rsidDel="00000000" w:rsidR="00000000" w:rsidRPr="00000000">
        <w:rPr>
          <w:i w:val="1"/>
          <w:iCs w:val="1"/>
          <w:sz w:val="24"/>
          <w:szCs w:val="24"/>
          <w:rtl w:val="0"/>
        </w:rPr>
        <w:t xml:space="preserve">et al.,</w:t>
      </w:r>
      <w:r w:rsidDel="00000000" w:rsidR="00000000" w:rsidRPr="00000000">
        <w:rPr>
          <w:sz w:val="24"/>
          <w:szCs w:val="24"/>
          <w:rtl w:val="0"/>
        </w:rPr>
        <w:t xml:space="preserve">  2024).</w:t>
      </w:r>
    </w:p>
    <w:p w:rsidR="00000000" w:rsidDel="00000000" w:rsidP="00000000" w:rsidRDefault="00000000" w:rsidRPr="00000000" w14:paraId="00000014">
      <w:pPr>
        <w:spacing w:line="360" w:lineRule="auto"/>
        <w:ind w:firstLine="720"/>
        <w:jc w:val="both"/>
        <w:rPr>
          <w:color w:val="1b1b1b"/>
          <w:sz w:val="24"/>
          <w:szCs w:val="24"/>
        </w:rPr>
      </w:pPr>
      <w:r w:rsidDel="00000000" w:rsidR="00000000" w:rsidRPr="00000000">
        <w:rPr>
          <w:color w:val="000000"/>
          <w:sz w:val="24"/>
          <w:szCs w:val="24"/>
          <w:rtl w:val="0"/>
        </w:rPr>
        <w:t xml:space="preserve"> A aplicação do ultrassom favorece a proliferação </w:t>
      </w:r>
      <w:r w:rsidDel="00000000" w:rsidR="00000000" w:rsidRPr="00000000">
        <w:rPr>
          <w:color w:val="1b1b1b"/>
          <w:sz w:val="24"/>
          <w:szCs w:val="24"/>
          <w:rtl w:val="0"/>
        </w:rPr>
        <w:t xml:space="preserve">e a angiogênese celular, inibição da infiltração celular inflamatória e acelera o processo de cicatrização. Dentre os tecidos como, tendões, ligamentos, cápsula articular, tecido cicatricial e a fáscia são considerados os que melhor absorvem (Li </w:t>
      </w:r>
      <w:r w:rsidDel="00000000" w:rsidR="00000000" w:rsidRPr="00000000">
        <w:rPr>
          <w:i w:val="1"/>
          <w:iCs w:val="1"/>
          <w:color w:val="1b1b1b"/>
          <w:sz w:val="24"/>
          <w:szCs w:val="24"/>
          <w:rtl w:val="0"/>
        </w:rPr>
        <w:t xml:space="preserve">et al.,  </w:t>
      </w:r>
      <w:r w:rsidDel="00000000" w:rsidR="00000000" w:rsidRPr="00000000">
        <w:rPr>
          <w:color w:val="1b1b1b"/>
          <w:sz w:val="24"/>
          <w:szCs w:val="24"/>
          <w:rtl w:val="0"/>
        </w:rPr>
        <w:t xml:space="preserve">2025).</w:t>
      </w:r>
    </w:p>
    <w:p w:rsidR="00000000" w:rsidDel="00000000" w:rsidP="00000000" w:rsidRDefault="00000000" w:rsidRPr="00000000" w14:paraId="00000015">
      <w:pPr>
        <w:spacing w:line="360" w:lineRule="auto"/>
        <w:ind w:firstLine="720"/>
        <w:jc w:val="both"/>
        <w:rPr>
          <w:sz w:val="24"/>
          <w:szCs w:val="24"/>
        </w:rPr>
      </w:pPr>
      <w:r w:rsidDel="00000000" w:rsidR="00000000" w:rsidRPr="00000000">
        <w:rPr>
          <w:sz w:val="24"/>
          <w:szCs w:val="24"/>
          <w:rtl w:val="0"/>
        </w:rPr>
        <w:t xml:space="preserve">   A terapia por ondas de choque é uma alternativa que vem sendo utilizada para tratar a fascite plantar por ser um método não invasivo. Entretanto, não existe uma quantidade de evidências suficientes que demonstram os efeitos positivos para o tratamento de FP (Leão</w:t>
      </w:r>
      <w:r w:rsidDel="00000000" w:rsidR="00000000" w:rsidRPr="00000000">
        <w:rPr>
          <w:i w:val="1"/>
          <w:iCs w:val="1"/>
          <w:sz w:val="24"/>
          <w:szCs w:val="24"/>
          <w:rtl w:val="0"/>
        </w:rPr>
        <w:t xml:space="preserve"> et al</w:t>
      </w:r>
      <w:r w:rsidDel="00000000" w:rsidR="00000000" w:rsidRPr="00000000">
        <w:rPr>
          <w:sz w:val="24"/>
          <w:szCs w:val="24"/>
          <w:rtl w:val="0"/>
        </w:rPr>
        <w:t xml:space="preserve">.,  2020).</w:t>
      </w:r>
    </w:p>
    <w:p w:rsidR="00000000" w:rsidDel="00000000" w:rsidP="00000000" w:rsidRDefault="00000000" w:rsidRPr="00000000" w14:paraId="00000016">
      <w:pPr>
        <w:spacing w:line="360" w:lineRule="auto"/>
        <w:ind w:firstLine="720"/>
        <w:jc w:val="both"/>
        <w:rPr>
          <w:sz w:val="24"/>
          <w:szCs w:val="24"/>
        </w:rPr>
      </w:pPr>
      <w:r w:rsidDel="00000000" w:rsidR="00000000" w:rsidRPr="00000000">
        <w:rPr>
          <w:sz w:val="24"/>
          <w:szCs w:val="24"/>
          <w:rtl w:val="0"/>
        </w:rPr>
        <w:t xml:space="preserve">Al-Siyabi </w:t>
      </w:r>
      <w:r w:rsidDel="00000000" w:rsidR="00000000" w:rsidRPr="00000000">
        <w:rPr>
          <w:i w:val="1"/>
          <w:iCs w:val="1"/>
          <w:sz w:val="24"/>
          <w:szCs w:val="24"/>
          <w:rtl w:val="0"/>
        </w:rPr>
        <w:t xml:space="preserve">et al. </w:t>
      </w:r>
      <w:r w:rsidDel="00000000" w:rsidR="00000000" w:rsidRPr="00000000">
        <w:rPr>
          <w:sz w:val="24"/>
          <w:szCs w:val="24"/>
          <w:rtl w:val="0"/>
        </w:rPr>
        <w:t xml:space="preserve">(2022), compararam o ultrassom terapêutico e a terapia por ondas de choque, analisou que ambas as modalidades possuem benefícios no tratamento da FP. Porém, a terapia por ondas de choque apresentou um resultado superior em alguns desfechos clínicos, como a redução na limitação das atividades, por outro lado não demonstrou melhora significativa na espessura da fáscia plantar, e quanto à dor obteve se um resultado variado.</w:t>
      </w:r>
    </w:p>
    <w:p w:rsidR="00000000" w:rsidDel="00000000" w:rsidP="00000000" w:rsidRDefault="00000000" w:rsidRPr="00000000" w14:paraId="00000017">
      <w:pPr>
        <w:spacing w:line="360" w:lineRule="auto"/>
        <w:ind w:firstLine="720"/>
        <w:jc w:val="both"/>
        <w:rPr>
          <w:sz w:val="24"/>
          <w:szCs w:val="24"/>
        </w:rPr>
      </w:pPr>
      <w:r w:rsidDel="00000000" w:rsidR="00000000" w:rsidRPr="00000000">
        <w:rPr>
          <w:sz w:val="24"/>
          <w:szCs w:val="24"/>
          <w:rtl w:val="0"/>
        </w:rPr>
        <w:t xml:space="preserve">  Diante do exposto, é visto que tanto ultrassom terapêutico quanto a terapia por ondas de choque tenham destaque pelo êxito no tratamento de fascite plantar, entretanto, as evidências ainda são controversas em alguns desfechos. Nesse sentido, torna-se pertinente analisar as diferenças das duas modalidades para compreender qual demonstra mais efetividade na conduta fisioterapêutica. </w:t>
      </w:r>
    </w:p>
    <w:p w:rsidR="00000000" w:rsidDel="00000000" w:rsidP="00000000" w:rsidRDefault="00000000" w:rsidRPr="00000000" w14:paraId="00000018">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019">
      <w:pPr>
        <w:spacing w:line="360" w:lineRule="auto"/>
        <w:jc w:val="both"/>
        <w:rPr>
          <w:sz w:val="24"/>
          <w:szCs w:val="24"/>
        </w:rPr>
      </w:pPr>
      <w:r w:rsidDel="00000000" w:rsidR="00000000" w:rsidRPr="00000000">
        <w:rPr>
          <w:b w:val="1"/>
          <w:bCs w:val="1"/>
          <w:sz w:val="24"/>
          <w:szCs w:val="24"/>
          <w:rtl w:val="0"/>
        </w:rPr>
        <w:t xml:space="preserve">2 OBJETIVO</w:t>
      </w:r>
      <w:r w:rsidDel="00000000" w:rsidR="00000000" w:rsidRPr="00000000">
        <w:rPr>
          <w:rtl w:val="0"/>
        </w:rPr>
      </w:r>
    </w:p>
    <w:p w:rsidR="00000000" w:rsidDel="00000000" w:rsidP="00000000" w:rsidRDefault="00000000" w:rsidRPr="00000000" w14:paraId="0000001A">
      <w:pPr>
        <w:spacing w:line="360" w:lineRule="auto"/>
        <w:ind w:firstLine="720"/>
        <w:jc w:val="both"/>
        <w:rPr>
          <w:sz w:val="24"/>
          <w:szCs w:val="24"/>
        </w:rPr>
      </w:pPr>
      <w:r w:rsidDel="00000000" w:rsidR="00000000" w:rsidRPr="00000000">
        <w:rPr>
          <w:sz w:val="24"/>
          <w:szCs w:val="24"/>
          <w:rtl w:val="0"/>
        </w:rPr>
        <w:t xml:space="preserve">Analisar, por meio de uma revisão a eficácia do ondas de choque e ultrassom no tratamento fisioterapêutico, comparando as duas modalidades no manejo de pacientes com fascite plantar.</w:t>
      </w:r>
    </w:p>
    <w:p w:rsidR="00000000" w:rsidDel="00000000" w:rsidP="00000000" w:rsidRDefault="00000000" w:rsidRPr="00000000" w14:paraId="0000001B">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1C">
      <w:pPr>
        <w:spacing w:line="360" w:lineRule="auto"/>
        <w:jc w:val="both"/>
        <w:rPr>
          <w:b w:val="1"/>
          <w:bCs w:val="1"/>
          <w:sz w:val="24"/>
          <w:szCs w:val="24"/>
        </w:rPr>
      </w:pPr>
      <w:r w:rsidDel="00000000" w:rsidR="00000000" w:rsidRPr="00000000">
        <w:rPr>
          <w:b w:val="1"/>
          <w:bCs w:val="1"/>
          <w:sz w:val="24"/>
          <w:szCs w:val="24"/>
          <w:rtl w:val="0"/>
        </w:rPr>
        <w:t xml:space="preserve">3 MÉTODO</w:t>
      </w:r>
    </w:p>
    <w:p w:rsidR="00000000" w:rsidDel="00000000" w:rsidP="00000000" w:rsidRDefault="00000000" w:rsidRPr="00000000" w14:paraId="0000001D">
      <w:pPr>
        <w:keepNext w:val="1"/>
        <w:spacing w:line="360" w:lineRule="auto"/>
        <w:ind w:firstLine="720"/>
        <w:jc w:val="both"/>
        <w:rPr>
          <w:sz w:val="24"/>
          <w:szCs w:val="24"/>
        </w:rPr>
      </w:pPr>
      <w:r w:rsidDel="00000000" w:rsidR="00000000" w:rsidRPr="00000000">
        <w:rPr>
          <w:sz w:val="24"/>
          <w:szCs w:val="24"/>
          <w:rtl w:val="0"/>
        </w:rPr>
        <w:t xml:space="preserve"> Este estudo trata-se de uma revisão integrativa, realizada no mês de agosto de 2026, com objetivo de identificar e analisar evidências acerca do uso de ondas de choque e ultrassom para o tratamento de fascite plantar. A busca bibliográfica foi realizada nas bases científicas PubMed Central e SciELO.  Foram incluídos artigos científicos disponíveis na íntegra e gratuitos, publicados de 2018 a 2026, nos idiomas português e inglês. Os descritores utilizados foram, os seguintes termos: Fascite plantar AND Ultrassom AND Ondas de choque. Inicialmente, foi aplicado o filtro referente ao período de publicação nas bases consultadas. Em seguida, realizou-se a triagem dos estudos por meio de leitura dos títulos e resumos, foram selecionados aqueles que abordavam o uso de terapias por ondas de choque/ ultrassom para o tratamento fisioterapêutico da fascite plantar. Posteriormente, os artigos considerados relevantes foram submetidos a leitura na íntegra para análise e seleção final de estudos. A busca inicial identificou 17 estudos potencialmente relevantes. Após leitura de títulos e resumos, 7 foram excluídos por não estarem dentro da abordagem do tema. Dos 10 artigos elegíveis, 4 foram excluídos após leitura completa por apresentarem dados redundantes ou não dialogarem com o foco temático. Assim, 6 estudos compuseram a versão final desta revisão.</w:t>
      </w:r>
    </w:p>
    <w:p w:rsidR="00000000" w:rsidDel="00000000" w:rsidP="00000000" w:rsidRDefault="00000000" w:rsidRPr="00000000" w14:paraId="0000001E">
      <w:pPr>
        <w:keepNext w:val="1"/>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01F">
      <w:pPr>
        <w:keepNext w:val="1"/>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020">
      <w:pPr>
        <w:keepNext w:val="1"/>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021">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22">
      <w:pPr>
        <w:spacing w:line="360" w:lineRule="auto"/>
        <w:jc w:val="both"/>
        <w:rPr>
          <w:b w:val="1"/>
          <w:bCs w:val="1"/>
          <w:sz w:val="24"/>
          <w:szCs w:val="24"/>
        </w:rPr>
      </w:pPr>
      <w:r w:rsidDel="00000000" w:rsidR="00000000" w:rsidRPr="00000000">
        <w:rPr>
          <w:rtl w:val="0"/>
        </w:rPr>
      </w:r>
    </w:p>
    <w:p w:rsidR="00000000" w:rsidDel="00000000" w:rsidP="00000000" w:rsidRDefault="00000000" w:rsidRPr="00000000" w14:paraId="00000023">
      <w:pPr>
        <w:spacing w:line="360" w:lineRule="auto"/>
        <w:jc w:val="both"/>
        <w:rPr>
          <w:b w:val="1"/>
          <w:bCs w:val="1"/>
          <w:sz w:val="24"/>
          <w:szCs w:val="24"/>
        </w:rPr>
      </w:pPr>
      <w:r w:rsidDel="00000000" w:rsidR="00000000" w:rsidRPr="00000000">
        <w:rPr>
          <w:b w:val="1"/>
          <w:bCs w:val="1"/>
          <w:sz w:val="24"/>
          <w:szCs w:val="24"/>
          <w:rtl w:val="0"/>
        </w:rPr>
        <w:t xml:space="preserve">4 RESULTADOS E DISCUSSÃO</w:t>
      </w:r>
    </w:p>
    <w:p w:rsidR="00000000" w:rsidDel="00000000" w:rsidP="00000000" w:rsidRDefault="00000000" w:rsidRPr="00000000" w14:paraId="00000024">
      <w:pPr>
        <w:spacing w:line="360" w:lineRule="auto"/>
        <w:jc w:val="center"/>
        <w:rPr>
          <w:sz w:val="24"/>
          <w:szCs w:val="24"/>
        </w:rPr>
      </w:pPr>
      <w:r w:rsidDel="00000000" w:rsidR="00000000" w:rsidRPr="00000000">
        <w:rPr>
          <w:b w:val="1"/>
          <w:bCs w:val="1"/>
          <w:sz w:val="24"/>
          <w:szCs w:val="24"/>
          <w:rtl w:val="0"/>
        </w:rPr>
        <w:t xml:space="preserve">Quadro 1- </w:t>
      </w:r>
      <w:r w:rsidDel="00000000" w:rsidR="00000000" w:rsidRPr="00000000">
        <w:rPr>
          <w:sz w:val="24"/>
          <w:szCs w:val="24"/>
          <w:rtl w:val="0"/>
        </w:rPr>
        <w:t xml:space="preserve">Descrição resumida dos artigos selecionados e analisados na pesquisa de acordo com os autores, ano, metodologia, objetivo, modo, amostra e resultados.</w:t>
      </w:r>
    </w:p>
    <w:tbl>
      <w:tblPr>
        <w:tblStyle w:val="Table1"/>
        <w:tblW w:w="86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245"/>
        <w:gridCol w:w="1500"/>
        <w:gridCol w:w="2070"/>
        <w:gridCol w:w="855"/>
        <w:gridCol w:w="1170"/>
        <w:gridCol w:w="1815"/>
        <w:tblGridChange w:id="0">
          <w:tblGrid>
            <w:gridCol w:w="1245"/>
            <w:gridCol w:w="1500"/>
            <w:gridCol w:w="2070"/>
            <w:gridCol w:w="855"/>
            <w:gridCol w:w="1170"/>
            <w:gridCol w:w="1815"/>
          </w:tblGrid>
        </w:tblGridChange>
      </w:tblGrid>
      <w:tr>
        <w:trPr>
          <w:cantSplit w:val="0"/>
          <w:trHeight w:val="440" w:hRule="atLeast"/>
          <w:tblHeader w:val="0"/>
        </w:trPr>
        <w:tc>
          <w:tcPr/>
          <w:p w:rsidR="00000000" w:rsidDel="00000000" w:rsidP="00000000" w:rsidRDefault="00000000" w:rsidRPr="00000000" w14:paraId="00000025">
            <w:pPr>
              <w:rPr/>
            </w:pPr>
            <w:r w:rsidDel="00000000" w:rsidR="00000000" w:rsidRPr="00000000">
              <w:rPr>
                <w:b w:val="1"/>
                <w:bCs w:val="1"/>
                <w:sz w:val="24"/>
                <w:szCs w:val="24"/>
                <w:rtl w:val="0"/>
              </w:rPr>
              <w:t xml:space="preserve">Autor/ano </w:t>
            </w:r>
            <w:r w:rsidDel="00000000" w:rsidR="00000000" w:rsidRPr="00000000">
              <w:rPr>
                <w:rtl w:val="0"/>
              </w:rPr>
            </w:r>
          </w:p>
        </w:tc>
        <w:tc>
          <w:tcPr/>
          <w:p w:rsidR="00000000" w:rsidDel="00000000" w:rsidP="00000000" w:rsidRDefault="00000000" w:rsidRPr="00000000" w14:paraId="00000026">
            <w:pPr>
              <w:rPr/>
            </w:pPr>
            <w:r w:rsidDel="00000000" w:rsidR="00000000" w:rsidRPr="00000000">
              <w:rPr>
                <w:b w:val="1"/>
                <w:bCs w:val="1"/>
                <w:sz w:val="24"/>
                <w:szCs w:val="24"/>
                <w:rtl w:val="0"/>
              </w:rPr>
              <w:t xml:space="preserve">Metodologia</w:t>
            </w:r>
            <w:r w:rsidDel="00000000" w:rsidR="00000000" w:rsidRPr="00000000">
              <w:rPr>
                <w:rtl w:val="0"/>
              </w:rPr>
            </w:r>
          </w:p>
        </w:tc>
        <w:tc>
          <w:tcPr/>
          <w:p w:rsidR="00000000" w:rsidDel="00000000" w:rsidP="00000000" w:rsidRDefault="00000000" w:rsidRPr="00000000" w14:paraId="00000027">
            <w:pPr>
              <w:rPr/>
            </w:pPr>
            <w:r w:rsidDel="00000000" w:rsidR="00000000" w:rsidRPr="00000000">
              <w:rPr>
                <w:b w:val="1"/>
                <w:bCs w:val="1"/>
                <w:sz w:val="24"/>
                <w:szCs w:val="24"/>
                <w:rtl w:val="0"/>
              </w:rPr>
              <w:t xml:space="preserve">Objetivo</w:t>
            </w:r>
            <w:r w:rsidDel="00000000" w:rsidR="00000000" w:rsidRPr="00000000">
              <w:rPr>
                <w:rtl w:val="0"/>
              </w:rPr>
            </w:r>
          </w:p>
        </w:tc>
        <w:tc>
          <w:tcPr/>
          <w:p w:rsidR="00000000" w:rsidDel="00000000" w:rsidP="00000000" w:rsidRDefault="00000000" w:rsidRPr="00000000" w14:paraId="00000028">
            <w:pPr>
              <w:rPr/>
            </w:pPr>
            <w:r w:rsidDel="00000000" w:rsidR="00000000" w:rsidRPr="00000000">
              <w:rPr>
                <w:b w:val="1"/>
                <w:bCs w:val="1"/>
                <w:sz w:val="24"/>
                <w:szCs w:val="24"/>
                <w:rtl w:val="0"/>
              </w:rPr>
              <w:t xml:space="preserve">Modo </w:t>
            </w:r>
            <w:r w:rsidDel="00000000" w:rsidR="00000000" w:rsidRPr="00000000">
              <w:rPr>
                <w:rtl w:val="0"/>
              </w:rPr>
            </w:r>
          </w:p>
        </w:tc>
        <w:tc>
          <w:tcPr/>
          <w:p w:rsidR="00000000" w:rsidDel="00000000" w:rsidP="00000000" w:rsidRDefault="00000000" w:rsidRPr="00000000" w14:paraId="00000029">
            <w:pPr>
              <w:rPr/>
            </w:pPr>
            <w:r w:rsidDel="00000000" w:rsidR="00000000" w:rsidRPr="00000000">
              <w:rPr>
                <w:b w:val="1"/>
                <w:bCs w:val="1"/>
                <w:sz w:val="24"/>
                <w:szCs w:val="24"/>
                <w:rtl w:val="0"/>
              </w:rPr>
              <w:t xml:space="preserve">Amostra</w:t>
            </w:r>
            <w:r w:rsidDel="00000000" w:rsidR="00000000" w:rsidRPr="00000000">
              <w:rPr>
                <w:rtl w:val="0"/>
              </w:rPr>
            </w:r>
          </w:p>
        </w:tc>
        <w:tc>
          <w:tcPr/>
          <w:p w:rsidR="00000000" w:rsidDel="00000000" w:rsidP="00000000" w:rsidRDefault="00000000" w:rsidRPr="00000000" w14:paraId="0000002A">
            <w:pPr>
              <w:rPr/>
            </w:pPr>
            <w:r w:rsidDel="00000000" w:rsidR="00000000" w:rsidRPr="00000000">
              <w:rPr>
                <w:b w:val="1"/>
                <w:bCs w:val="1"/>
                <w:sz w:val="24"/>
                <w:szCs w:val="24"/>
                <w:rtl w:val="0"/>
              </w:rPr>
              <w:t xml:space="preserve">Resultados</w:t>
            </w:r>
            <w:r w:rsidDel="00000000" w:rsidR="00000000" w:rsidRPr="00000000">
              <w:rPr>
                <w:rtl w:val="0"/>
              </w:rPr>
            </w:r>
          </w:p>
        </w:tc>
      </w:tr>
      <w:tr>
        <w:trPr>
          <w:cantSplit w:val="0"/>
          <w:trHeight w:val="540" w:hRule="atLeast"/>
          <w:tblHeader w:val="0"/>
        </w:trPr>
        <w:tc>
          <w:tcPr/>
          <w:p w:rsidR="00000000" w:rsidDel="00000000" w:rsidP="00000000" w:rsidRDefault="00000000" w:rsidRPr="00000000" w14:paraId="0000002B">
            <w:pPr>
              <w:jc w:val="center"/>
              <w:rPr/>
            </w:pPr>
            <w:r w:rsidDel="00000000" w:rsidR="00000000" w:rsidRPr="00000000">
              <w:rPr>
                <w:sz w:val="24"/>
                <w:szCs w:val="24"/>
                <w:rtl w:val="0"/>
              </w:rPr>
              <w:t xml:space="preserve">Leão</w:t>
            </w:r>
            <w:r w:rsidDel="00000000" w:rsidR="00000000" w:rsidRPr="00000000">
              <w:rPr>
                <w:i w:val="1"/>
                <w:iCs w:val="1"/>
                <w:sz w:val="24"/>
                <w:szCs w:val="24"/>
                <w:rtl w:val="0"/>
              </w:rPr>
              <w:t xml:space="preserve"> et al</w:t>
            </w:r>
            <w:r w:rsidDel="00000000" w:rsidR="00000000" w:rsidRPr="00000000">
              <w:rPr>
                <w:sz w:val="24"/>
                <w:szCs w:val="24"/>
                <w:rtl w:val="0"/>
              </w:rPr>
              <w:t xml:space="preserve">. 2020</w:t>
            </w:r>
            <w:r w:rsidDel="00000000" w:rsidR="00000000" w:rsidRPr="00000000">
              <w:rPr>
                <w:rtl w:val="0"/>
              </w:rPr>
            </w:r>
          </w:p>
        </w:tc>
        <w:tc>
          <w:tcPr/>
          <w:p w:rsidR="00000000" w:rsidDel="00000000" w:rsidP="00000000" w:rsidRDefault="00000000" w:rsidRPr="00000000" w14:paraId="0000002C">
            <w:pPr>
              <w:jc w:val="center"/>
              <w:rPr/>
            </w:pPr>
            <w:r w:rsidDel="00000000" w:rsidR="00000000" w:rsidRPr="00000000">
              <w:rPr>
                <w:sz w:val="24"/>
                <w:szCs w:val="24"/>
                <w:rtl w:val="0"/>
              </w:rPr>
              <w:t xml:space="preserve">Estudo primário e prospectivo de uma série de casos </w:t>
            </w:r>
            <w:r w:rsidDel="00000000" w:rsidR="00000000" w:rsidRPr="00000000">
              <w:rPr>
                <w:rtl w:val="0"/>
              </w:rPr>
            </w:r>
          </w:p>
        </w:tc>
        <w:tc>
          <w:tcPr/>
          <w:p w:rsidR="00000000" w:rsidDel="00000000" w:rsidP="00000000" w:rsidRDefault="00000000" w:rsidRPr="00000000" w14:paraId="0000002D">
            <w:pPr>
              <w:jc w:val="center"/>
              <w:rPr/>
            </w:pPr>
            <w:r w:rsidDel="00000000" w:rsidR="00000000" w:rsidRPr="00000000">
              <w:rPr>
                <w:sz w:val="24"/>
                <w:szCs w:val="24"/>
                <w:rtl w:val="0"/>
              </w:rPr>
              <w:t xml:space="preserve">Avaliar a eficácia do ondas de choque em uma única dose de tratamento.</w:t>
            </w:r>
            <w:r w:rsidDel="00000000" w:rsidR="00000000" w:rsidRPr="00000000">
              <w:rPr>
                <w:rtl w:val="0"/>
              </w:rPr>
            </w:r>
          </w:p>
        </w:tc>
        <w:tc>
          <w:tcPr/>
          <w:p w:rsidR="00000000" w:rsidDel="00000000" w:rsidP="00000000" w:rsidRDefault="00000000" w:rsidRPr="00000000" w14:paraId="0000002E">
            <w:pPr>
              <w:jc w:val="center"/>
              <w:rPr>
                <w:sz w:val="24"/>
                <w:szCs w:val="24"/>
              </w:rPr>
            </w:pPr>
            <w:r w:rsidDel="00000000" w:rsidR="00000000" w:rsidRPr="00000000">
              <w:rPr>
                <w:sz w:val="24"/>
                <w:szCs w:val="24"/>
                <w:rtl w:val="0"/>
              </w:rPr>
              <w:t xml:space="preserve">ESWT</w:t>
            </w:r>
          </w:p>
        </w:tc>
        <w:tc>
          <w:tcPr/>
          <w:p w:rsidR="00000000" w:rsidDel="00000000" w:rsidP="00000000" w:rsidRDefault="00000000" w:rsidRPr="00000000" w14:paraId="0000002F">
            <w:pPr>
              <w:jc w:val="center"/>
              <w:rPr>
                <w:sz w:val="24"/>
                <w:szCs w:val="24"/>
              </w:rPr>
            </w:pPr>
            <w:r w:rsidDel="00000000" w:rsidR="00000000" w:rsidRPr="00000000">
              <w:rPr>
                <w:sz w:val="24"/>
                <w:szCs w:val="24"/>
                <w:rtl w:val="0"/>
              </w:rPr>
              <w:t xml:space="preserve">56 pacientes </w:t>
            </w:r>
          </w:p>
        </w:tc>
        <w:tc>
          <w:tcPr/>
          <w:p w:rsidR="00000000" w:rsidDel="00000000" w:rsidP="00000000" w:rsidRDefault="00000000" w:rsidRPr="00000000" w14:paraId="00000030">
            <w:pPr>
              <w:jc w:val="center"/>
              <w:rPr>
                <w:sz w:val="24"/>
                <w:szCs w:val="24"/>
              </w:rPr>
            </w:pPr>
            <w:r w:rsidDel="00000000" w:rsidR="00000000" w:rsidRPr="00000000">
              <w:rPr>
                <w:sz w:val="24"/>
                <w:szCs w:val="24"/>
                <w:rtl w:val="0"/>
              </w:rPr>
              <w:t xml:space="preserve">Apresentaram melhora nos parâmetros avaliados (p &lt;0,005 e IC de 95%), em 3,6 e 12 semanas.</w:t>
            </w:r>
          </w:p>
        </w:tc>
      </w:tr>
      <w:tr>
        <w:trPr>
          <w:cantSplit w:val="0"/>
          <w:trHeight w:val="1605" w:hRule="atLeast"/>
          <w:tblHeader w:val="0"/>
        </w:trPr>
        <w:tc>
          <w:tcPr/>
          <w:p w:rsidR="00000000" w:rsidDel="00000000" w:rsidP="00000000" w:rsidRDefault="00000000" w:rsidRPr="00000000" w14:paraId="00000031">
            <w:pPr>
              <w:jc w:val="center"/>
              <w:rPr>
                <w:sz w:val="24"/>
                <w:szCs w:val="24"/>
              </w:rPr>
            </w:pPr>
            <w:r w:rsidDel="00000000" w:rsidR="00000000" w:rsidRPr="00000000">
              <w:rPr>
                <w:sz w:val="24"/>
                <w:szCs w:val="24"/>
                <w:rtl w:val="0"/>
              </w:rPr>
              <w:t xml:space="preserve">Sun</w:t>
            </w:r>
            <w:r w:rsidDel="00000000" w:rsidR="00000000" w:rsidRPr="00000000">
              <w:rPr>
                <w:i w:val="1"/>
                <w:iCs w:val="1"/>
                <w:sz w:val="24"/>
                <w:szCs w:val="24"/>
                <w:rtl w:val="0"/>
              </w:rPr>
              <w:t xml:space="preserve"> et al.</w:t>
            </w:r>
            <w:r w:rsidDel="00000000" w:rsidR="00000000" w:rsidRPr="00000000">
              <w:rPr>
                <w:sz w:val="24"/>
                <w:szCs w:val="24"/>
                <w:rtl w:val="0"/>
              </w:rPr>
              <w:t xml:space="preserve"> 2017 </w:t>
            </w:r>
          </w:p>
        </w:tc>
        <w:tc>
          <w:tcPr/>
          <w:p w:rsidR="00000000" w:rsidDel="00000000" w:rsidP="00000000" w:rsidRDefault="00000000" w:rsidRPr="00000000" w14:paraId="00000032">
            <w:pPr>
              <w:jc w:val="center"/>
              <w:rPr>
                <w:sz w:val="24"/>
                <w:szCs w:val="24"/>
              </w:rPr>
            </w:pPr>
            <w:r w:rsidDel="00000000" w:rsidR="00000000" w:rsidRPr="00000000">
              <w:rPr>
                <w:sz w:val="24"/>
                <w:szCs w:val="24"/>
                <w:rtl w:val="0"/>
              </w:rPr>
              <w:t xml:space="preserve">Revisão sistemática e meta- análise</w:t>
            </w:r>
          </w:p>
        </w:tc>
        <w:tc>
          <w:tcPr/>
          <w:p w:rsidR="00000000" w:rsidDel="00000000" w:rsidP="00000000" w:rsidRDefault="00000000" w:rsidRPr="00000000" w14:paraId="00000033">
            <w:pPr>
              <w:jc w:val="center"/>
              <w:rPr>
                <w:sz w:val="24"/>
                <w:szCs w:val="24"/>
              </w:rPr>
            </w:pPr>
            <w:r w:rsidDel="00000000" w:rsidR="00000000" w:rsidRPr="00000000">
              <w:rPr>
                <w:sz w:val="24"/>
                <w:szCs w:val="24"/>
                <w:rtl w:val="0"/>
              </w:rPr>
              <w:t xml:space="preserve">Verificar a eficácia do ondas de choque de forma geral, comparando a ESTW x placebo.</w:t>
            </w:r>
          </w:p>
        </w:tc>
        <w:tc>
          <w:tcPr/>
          <w:p w:rsidR="00000000" w:rsidDel="00000000" w:rsidP="00000000" w:rsidRDefault="00000000" w:rsidRPr="00000000" w14:paraId="00000034">
            <w:pPr>
              <w:jc w:val="center"/>
              <w:rPr>
                <w:sz w:val="24"/>
                <w:szCs w:val="24"/>
              </w:rPr>
            </w:pPr>
            <w:r w:rsidDel="00000000" w:rsidR="00000000" w:rsidRPr="00000000">
              <w:rPr>
                <w:sz w:val="24"/>
                <w:szCs w:val="24"/>
                <w:rtl w:val="0"/>
              </w:rPr>
              <w:t xml:space="preserve">ESTW</w:t>
            </w:r>
          </w:p>
        </w:tc>
        <w:tc>
          <w:tcPr/>
          <w:p w:rsidR="00000000" w:rsidDel="00000000" w:rsidP="00000000" w:rsidRDefault="00000000" w:rsidRPr="00000000" w14:paraId="00000035">
            <w:pPr>
              <w:jc w:val="center"/>
              <w:rPr/>
            </w:pPr>
            <w:r w:rsidDel="00000000" w:rsidR="00000000" w:rsidRPr="00000000">
              <w:rPr>
                <w:sz w:val="24"/>
                <w:szCs w:val="24"/>
                <w:rtl w:val="0"/>
              </w:rPr>
              <w:t xml:space="preserve">935 pacientes (9 estudos) </w:t>
            </w:r>
            <w:r w:rsidDel="00000000" w:rsidR="00000000" w:rsidRPr="00000000">
              <w:rPr>
                <w:rtl w:val="0"/>
              </w:rPr>
            </w:r>
          </w:p>
        </w:tc>
        <w:tc>
          <w:tcPr/>
          <w:p w:rsidR="00000000" w:rsidDel="00000000" w:rsidP="00000000" w:rsidRDefault="00000000" w:rsidRPr="00000000" w14:paraId="00000036">
            <w:pPr>
              <w:jc w:val="center"/>
              <w:rPr/>
            </w:pPr>
            <w:r w:rsidDel="00000000" w:rsidR="00000000" w:rsidRPr="00000000">
              <w:rPr>
                <w:sz w:val="24"/>
                <w:szCs w:val="24"/>
                <w:rtl w:val="0"/>
              </w:rPr>
              <w:t xml:space="preserve">A ESTW apresentou maior taxa de melhoria em comparação com o placebo, demonstrou eficiência em FP. </w:t>
            </w:r>
            <w:r w:rsidDel="00000000" w:rsidR="00000000" w:rsidRPr="00000000">
              <w:rPr>
                <w:rtl w:val="0"/>
              </w:rPr>
            </w:r>
          </w:p>
        </w:tc>
      </w:tr>
      <w:tr>
        <w:trPr>
          <w:cantSplit w:val="0"/>
          <w:trHeight w:val="2565" w:hRule="atLeast"/>
          <w:tblHeader w:val="0"/>
        </w:trPr>
        <w:tc>
          <w:tcPr/>
          <w:p w:rsidR="00000000" w:rsidDel="00000000" w:rsidP="00000000" w:rsidRDefault="00000000" w:rsidRPr="00000000" w14:paraId="00000037">
            <w:pPr>
              <w:jc w:val="center"/>
              <w:rPr/>
            </w:pPr>
            <w:r w:rsidDel="00000000" w:rsidR="00000000" w:rsidRPr="00000000">
              <w:rPr>
                <w:sz w:val="24"/>
                <w:szCs w:val="24"/>
                <w:rtl w:val="0"/>
              </w:rPr>
              <w:t xml:space="preserve">Dedes</w:t>
            </w:r>
            <w:r w:rsidDel="00000000" w:rsidR="00000000" w:rsidRPr="00000000">
              <w:rPr>
                <w:i w:val="1"/>
                <w:iCs w:val="1"/>
                <w:sz w:val="24"/>
                <w:szCs w:val="24"/>
                <w:rtl w:val="0"/>
              </w:rPr>
              <w:t xml:space="preserve"> et al</w:t>
            </w:r>
            <w:r w:rsidDel="00000000" w:rsidR="00000000" w:rsidRPr="00000000">
              <w:rPr>
                <w:sz w:val="24"/>
                <w:szCs w:val="24"/>
                <w:rtl w:val="0"/>
              </w:rPr>
              <w:t xml:space="preserve">. 2019</w:t>
            </w:r>
            <w:r w:rsidDel="00000000" w:rsidR="00000000" w:rsidRPr="00000000">
              <w:rPr>
                <w:rtl w:val="0"/>
              </w:rPr>
            </w:r>
          </w:p>
        </w:tc>
        <w:tc>
          <w:tcPr/>
          <w:p w:rsidR="00000000" w:rsidDel="00000000" w:rsidP="00000000" w:rsidRDefault="00000000" w:rsidRPr="00000000" w14:paraId="00000038">
            <w:pPr>
              <w:jc w:val="center"/>
              <w:rPr/>
            </w:pPr>
            <w:r w:rsidDel="00000000" w:rsidR="00000000" w:rsidRPr="00000000">
              <w:rPr>
                <w:sz w:val="24"/>
                <w:szCs w:val="24"/>
                <w:rtl w:val="0"/>
              </w:rPr>
              <w:t xml:space="preserve">Ensaio clínico randomizado</w:t>
            </w:r>
            <w:r w:rsidDel="00000000" w:rsidR="00000000" w:rsidRPr="00000000">
              <w:rPr>
                <w:rtl w:val="0"/>
              </w:rPr>
            </w:r>
          </w:p>
        </w:tc>
        <w:tc>
          <w:tcPr/>
          <w:p w:rsidR="00000000" w:rsidDel="00000000" w:rsidP="00000000" w:rsidRDefault="00000000" w:rsidRPr="00000000" w14:paraId="00000039">
            <w:pPr>
              <w:jc w:val="center"/>
              <w:rPr>
                <w:sz w:val="24"/>
                <w:szCs w:val="24"/>
              </w:rPr>
            </w:pPr>
            <w:r w:rsidDel="00000000" w:rsidR="00000000" w:rsidRPr="00000000">
              <w:rPr>
                <w:sz w:val="24"/>
                <w:szCs w:val="24"/>
                <w:rtl w:val="0"/>
              </w:rPr>
              <w:t xml:space="preserve">Comparar as duas terapias, avaliando a intensidade da dor e funcionalidade em dois grupos.</w:t>
            </w:r>
          </w:p>
        </w:tc>
        <w:tc>
          <w:tcPr/>
          <w:p w:rsidR="00000000" w:rsidDel="00000000" w:rsidP="00000000" w:rsidRDefault="00000000" w:rsidRPr="00000000" w14:paraId="0000003A">
            <w:pPr>
              <w:jc w:val="center"/>
              <w:rPr>
                <w:sz w:val="24"/>
                <w:szCs w:val="24"/>
              </w:rPr>
            </w:pPr>
            <w:r w:rsidDel="00000000" w:rsidR="00000000" w:rsidRPr="00000000">
              <w:rPr>
                <w:sz w:val="24"/>
                <w:szCs w:val="24"/>
                <w:rtl w:val="0"/>
              </w:rPr>
              <w:t xml:space="preserve">ESTW X US </w:t>
            </w:r>
          </w:p>
        </w:tc>
        <w:tc>
          <w:tcPr/>
          <w:p w:rsidR="00000000" w:rsidDel="00000000" w:rsidP="00000000" w:rsidRDefault="00000000" w:rsidRPr="00000000" w14:paraId="0000003B">
            <w:pPr>
              <w:jc w:val="center"/>
              <w:rPr/>
            </w:pPr>
            <w:r w:rsidDel="00000000" w:rsidR="00000000" w:rsidRPr="00000000">
              <w:rPr>
                <w:sz w:val="24"/>
                <w:szCs w:val="24"/>
                <w:rtl w:val="0"/>
              </w:rPr>
              <w:t xml:space="preserve">159 pacientes </w:t>
            </w:r>
            <w:r w:rsidDel="00000000" w:rsidR="00000000" w:rsidRPr="00000000">
              <w:rPr>
                <w:rtl w:val="0"/>
              </w:rPr>
            </w:r>
          </w:p>
        </w:tc>
        <w:tc>
          <w:tcPr/>
          <w:p w:rsidR="00000000" w:rsidDel="00000000" w:rsidP="00000000" w:rsidRDefault="00000000" w:rsidRPr="00000000" w14:paraId="0000003C">
            <w:pPr>
              <w:jc w:val="center"/>
              <w:rPr>
                <w:sz w:val="24"/>
                <w:szCs w:val="24"/>
              </w:rPr>
            </w:pPr>
            <w:r w:rsidDel="00000000" w:rsidR="00000000" w:rsidRPr="00000000">
              <w:rPr>
                <w:sz w:val="24"/>
                <w:szCs w:val="24"/>
                <w:rtl w:val="0"/>
              </w:rPr>
              <w:t xml:space="preserve">O grupo</w:t>
            </w:r>
            <w:r w:rsidDel="00000000" w:rsidR="00000000" w:rsidRPr="00000000">
              <w:rPr>
                <w:b w:val="1"/>
                <w:bCs w:val="1"/>
                <w:sz w:val="24"/>
                <w:szCs w:val="24"/>
                <w:rtl w:val="0"/>
              </w:rPr>
              <w:t xml:space="preserve"> </w:t>
            </w:r>
            <w:r w:rsidDel="00000000" w:rsidR="00000000" w:rsidRPr="00000000">
              <w:rPr>
                <w:sz w:val="24"/>
                <w:szCs w:val="24"/>
                <w:rtl w:val="0"/>
              </w:rPr>
              <w:t xml:space="preserve">do ondas de choque apresentou uma melhora quantitativa, comparando ao grupo do ultrassom.</w:t>
            </w:r>
          </w:p>
        </w:tc>
      </w:tr>
      <w:tr>
        <w:trPr>
          <w:cantSplit w:val="0"/>
          <w:trHeight w:val="540" w:hRule="atLeast"/>
          <w:tblHeader w:val="0"/>
        </w:trPr>
        <w:tc>
          <w:tcPr/>
          <w:p w:rsidR="00000000" w:rsidDel="00000000" w:rsidP="00000000" w:rsidRDefault="00000000" w:rsidRPr="00000000" w14:paraId="0000003D">
            <w:pPr>
              <w:jc w:val="center"/>
              <w:rPr/>
            </w:pPr>
            <w:r w:rsidDel="00000000" w:rsidR="00000000" w:rsidRPr="00000000">
              <w:rPr>
                <w:sz w:val="24"/>
                <w:szCs w:val="24"/>
                <w:rtl w:val="0"/>
              </w:rPr>
              <w:t xml:space="preserve">Alhakam </w:t>
            </w:r>
            <w:r w:rsidDel="00000000" w:rsidR="00000000" w:rsidRPr="00000000">
              <w:rPr>
                <w:i w:val="1"/>
                <w:iCs w:val="1"/>
                <w:sz w:val="24"/>
                <w:szCs w:val="24"/>
                <w:rtl w:val="0"/>
              </w:rPr>
              <w:t xml:space="preserve">et al. </w:t>
            </w:r>
            <w:r w:rsidDel="00000000" w:rsidR="00000000" w:rsidRPr="00000000">
              <w:rPr>
                <w:sz w:val="24"/>
                <w:szCs w:val="24"/>
                <w:rtl w:val="0"/>
              </w:rPr>
              <w:t xml:space="preserve">2024</w:t>
            </w:r>
            <w:r w:rsidDel="00000000" w:rsidR="00000000" w:rsidRPr="00000000">
              <w:rPr>
                <w:rtl w:val="0"/>
              </w:rPr>
            </w:r>
          </w:p>
        </w:tc>
        <w:tc>
          <w:tcPr/>
          <w:p w:rsidR="00000000" w:rsidDel="00000000" w:rsidP="00000000" w:rsidRDefault="00000000" w:rsidRPr="00000000" w14:paraId="0000003E">
            <w:pPr>
              <w:jc w:val="center"/>
              <w:rPr>
                <w:sz w:val="24"/>
                <w:szCs w:val="24"/>
              </w:rPr>
            </w:pPr>
            <w:r w:rsidDel="00000000" w:rsidR="00000000" w:rsidRPr="00000000">
              <w:rPr>
                <w:sz w:val="24"/>
                <w:szCs w:val="24"/>
                <w:rtl w:val="0"/>
              </w:rPr>
              <w:t xml:space="preserve">Ensaio clínico randomizado</w:t>
            </w:r>
          </w:p>
        </w:tc>
        <w:tc>
          <w:tcPr/>
          <w:p w:rsidR="00000000" w:rsidDel="00000000" w:rsidP="00000000" w:rsidRDefault="00000000" w:rsidRPr="00000000" w14:paraId="0000003F">
            <w:pPr>
              <w:jc w:val="center"/>
              <w:rPr/>
            </w:pPr>
            <w:r w:rsidDel="00000000" w:rsidR="00000000" w:rsidRPr="00000000">
              <w:rPr>
                <w:sz w:val="24"/>
                <w:szCs w:val="24"/>
                <w:rtl w:val="0"/>
              </w:rPr>
              <w:t xml:space="preserve">Avaliar a eficácia do ultrassom terapêutico na redução da dor e melhora da funcionalidade.</w:t>
            </w:r>
            <w:r w:rsidDel="00000000" w:rsidR="00000000" w:rsidRPr="00000000">
              <w:rPr>
                <w:rtl w:val="0"/>
              </w:rPr>
            </w:r>
          </w:p>
        </w:tc>
        <w:tc>
          <w:tcPr/>
          <w:p w:rsidR="00000000" w:rsidDel="00000000" w:rsidP="00000000" w:rsidRDefault="00000000" w:rsidRPr="00000000" w14:paraId="00000040">
            <w:pPr>
              <w:jc w:val="center"/>
              <w:rPr/>
            </w:pPr>
            <w:r w:rsidDel="00000000" w:rsidR="00000000" w:rsidRPr="00000000">
              <w:rPr>
                <w:sz w:val="24"/>
                <w:szCs w:val="24"/>
                <w:rtl w:val="0"/>
              </w:rPr>
              <w:t xml:space="preserve">US</w:t>
            </w:r>
            <w:r w:rsidDel="00000000" w:rsidR="00000000" w:rsidRPr="00000000">
              <w:rPr>
                <w:rtl w:val="0"/>
              </w:rPr>
            </w:r>
          </w:p>
        </w:tc>
        <w:tc>
          <w:tcPr/>
          <w:p w:rsidR="00000000" w:rsidDel="00000000" w:rsidP="00000000" w:rsidRDefault="00000000" w:rsidRPr="00000000" w14:paraId="00000041">
            <w:pPr>
              <w:jc w:val="center"/>
              <w:rPr/>
            </w:pPr>
            <w:r w:rsidDel="00000000" w:rsidR="00000000" w:rsidRPr="00000000">
              <w:rPr>
                <w:sz w:val="24"/>
                <w:szCs w:val="24"/>
                <w:rtl w:val="0"/>
              </w:rPr>
              <w:t xml:space="preserve">207 pacientes</w:t>
            </w:r>
            <w:r w:rsidDel="00000000" w:rsidR="00000000" w:rsidRPr="00000000">
              <w:rPr>
                <w:rtl w:val="0"/>
              </w:rPr>
            </w:r>
          </w:p>
          <w:p w:rsidR="00000000" w:rsidDel="00000000" w:rsidP="00000000" w:rsidRDefault="00000000" w:rsidRPr="00000000" w14:paraId="00000042">
            <w:pPr>
              <w:jc w:val="center"/>
              <w:rPr/>
            </w:pPr>
            <w:r w:rsidDel="00000000" w:rsidR="00000000" w:rsidRPr="00000000">
              <w:rPr>
                <w:sz w:val="24"/>
                <w:szCs w:val="24"/>
                <w:rtl w:val="0"/>
              </w:rPr>
              <w:t xml:space="preserve">(5 estudos)</w:t>
            </w:r>
            <w:r w:rsidDel="00000000" w:rsidR="00000000" w:rsidRPr="00000000">
              <w:rPr>
                <w:rtl w:val="0"/>
              </w:rPr>
            </w:r>
          </w:p>
        </w:tc>
        <w:tc>
          <w:tcPr/>
          <w:p w:rsidR="00000000" w:rsidDel="00000000" w:rsidP="00000000" w:rsidRDefault="00000000" w:rsidRPr="00000000" w14:paraId="00000043">
            <w:pPr>
              <w:jc w:val="center"/>
              <w:rPr/>
            </w:pPr>
            <w:r w:rsidDel="00000000" w:rsidR="00000000" w:rsidRPr="00000000">
              <w:rPr>
                <w:sz w:val="24"/>
                <w:szCs w:val="24"/>
                <w:rtl w:val="0"/>
              </w:rPr>
              <w:t xml:space="preserve">4 dos 5 estudos demonstraram benefícios, </w:t>
            </w:r>
            <w:r w:rsidDel="00000000" w:rsidR="00000000" w:rsidRPr="00000000">
              <w:rPr>
                <w:rtl w:val="0"/>
              </w:rPr>
            </w:r>
          </w:p>
          <w:p w:rsidR="00000000" w:rsidDel="00000000" w:rsidP="00000000" w:rsidRDefault="00000000" w:rsidRPr="00000000" w14:paraId="00000044">
            <w:pPr>
              <w:jc w:val="center"/>
              <w:rPr>
                <w:sz w:val="24"/>
                <w:szCs w:val="24"/>
              </w:rPr>
            </w:pPr>
            <w:r w:rsidDel="00000000" w:rsidR="00000000" w:rsidRPr="00000000">
              <w:rPr>
                <w:sz w:val="24"/>
                <w:szCs w:val="24"/>
                <w:rtl w:val="0"/>
              </w:rPr>
              <w:t xml:space="preserve">reduziu a dor e melhorou a incapacidade funcional.</w:t>
            </w:r>
          </w:p>
        </w:tc>
      </w:tr>
      <w:tr>
        <w:trPr>
          <w:cantSplit w:val="0"/>
          <w:trHeight w:val="540" w:hRule="atLeast"/>
          <w:tblHeader w:val="0"/>
        </w:trPr>
        <w:tc>
          <w:tcPr/>
          <w:p w:rsidR="00000000" w:rsidDel="00000000" w:rsidP="00000000" w:rsidRDefault="00000000" w:rsidRPr="00000000" w14:paraId="00000045">
            <w:pPr>
              <w:jc w:val="center"/>
              <w:rPr/>
            </w:pPr>
            <w:r w:rsidDel="00000000" w:rsidR="00000000" w:rsidRPr="00000000">
              <w:rPr>
                <w:sz w:val="24"/>
                <w:szCs w:val="24"/>
                <w:rtl w:val="0"/>
              </w:rPr>
              <w:t xml:space="preserve">Slayton </w:t>
            </w:r>
            <w:r w:rsidDel="00000000" w:rsidR="00000000" w:rsidRPr="00000000">
              <w:rPr>
                <w:i w:val="1"/>
                <w:iCs w:val="1"/>
                <w:sz w:val="24"/>
                <w:szCs w:val="24"/>
                <w:rtl w:val="0"/>
              </w:rPr>
              <w:t xml:space="preserve">et al. </w:t>
            </w:r>
            <w:r w:rsidDel="00000000" w:rsidR="00000000" w:rsidRPr="00000000">
              <w:rPr>
                <w:sz w:val="24"/>
                <w:szCs w:val="24"/>
                <w:rtl w:val="0"/>
              </w:rPr>
              <w:t xml:space="preserve">2019</w:t>
            </w:r>
            <w:r w:rsidDel="00000000" w:rsidR="00000000" w:rsidRPr="00000000">
              <w:rPr>
                <w:rtl w:val="0"/>
              </w:rPr>
            </w:r>
          </w:p>
        </w:tc>
        <w:tc>
          <w:tcPr/>
          <w:p w:rsidR="00000000" w:rsidDel="00000000" w:rsidP="00000000" w:rsidRDefault="00000000" w:rsidRPr="00000000" w14:paraId="00000046">
            <w:pPr>
              <w:jc w:val="center"/>
              <w:rPr/>
            </w:pPr>
            <w:r w:rsidDel="00000000" w:rsidR="00000000" w:rsidRPr="00000000">
              <w:rPr>
                <w:sz w:val="24"/>
                <w:szCs w:val="24"/>
                <w:rtl w:val="0"/>
              </w:rPr>
              <w:t xml:space="preserve">Ensaio clínico randomizado </w:t>
            </w:r>
            <w:r w:rsidDel="00000000" w:rsidR="00000000" w:rsidRPr="00000000">
              <w:rPr>
                <w:rtl w:val="0"/>
              </w:rPr>
            </w:r>
          </w:p>
        </w:tc>
        <w:tc>
          <w:tcPr/>
          <w:p w:rsidR="00000000" w:rsidDel="00000000" w:rsidP="00000000" w:rsidRDefault="00000000" w:rsidRPr="00000000" w14:paraId="00000047">
            <w:pPr>
              <w:jc w:val="center"/>
              <w:rPr/>
            </w:pPr>
            <w:r w:rsidDel="00000000" w:rsidR="00000000" w:rsidRPr="00000000">
              <w:rPr>
                <w:sz w:val="24"/>
                <w:szCs w:val="24"/>
                <w:rtl w:val="0"/>
              </w:rPr>
              <w:t xml:space="preserve">Analisar a</w:t>
            </w:r>
            <w:r w:rsidDel="00000000" w:rsidR="00000000" w:rsidRPr="00000000">
              <w:rPr>
                <w:rtl w:val="0"/>
              </w:rPr>
            </w:r>
          </w:p>
          <w:p w:rsidR="00000000" w:rsidDel="00000000" w:rsidP="00000000" w:rsidRDefault="00000000" w:rsidRPr="00000000" w14:paraId="00000048">
            <w:pPr>
              <w:jc w:val="center"/>
              <w:rPr>
                <w:sz w:val="24"/>
                <w:szCs w:val="24"/>
              </w:rPr>
            </w:pPr>
            <w:r w:rsidDel="00000000" w:rsidR="00000000" w:rsidRPr="00000000">
              <w:rPr>
                <w:sz w:val="24"/>
                <w:szCs w:val="24"/>
                <w:rtl w:val="0"/>
              </w:rPr>
              <w:t xml:space="preserve">eficácia, segurança e tolerância do ultrassom intenso ITU na redução da dor.</w:t>
            </w:r>
          </w:p>
        </w:tc>
        <w:tc>
          <w:tcPr/>
          <w:p w:rsidR="00000000" w:rsidDel="00000000" w:rsidP="00000000" w:rsidRDefault="00000000" w:rsidRPr="00000000" w14:paraId="00000049">
            <w:pPr>
              <w:jc w:val="center"/>
              <w:rPr/>
            </w:pPr>
            <w:r w:rsidDel="00000000" w:rsidR="00000000" w:rsidRPr="00000000">
              <w:rPr>
                <w:sz w:val="24"/>
                <w:szCs w:val="24"/>
                <w:rtl w:val="0"/>
              </w:rPr>
              <w:t xml:space="preserve">US</w:t>
            </w:r>
            <w:r w:rsidDel="00000000" w:rsidR="00000000" w:rsidRPr="00000000">
              <w:rPr>
                <w:rtl w:val="0"/>
              </w:rPr>
            </w:r>
          </w:p>
        </w:tc>
        <w:tc>
          <w:tcPr/>
          <w:p w:rsidR="00000000" w:rsidDel="00000000" w:rsidP="00000000" w:rsidRDefault="00000000" w:rsidRPr="00000000" w14:paraId="0000004A">
            <w:pPr>
              <w:jc w:val="center"/>
              <w:rPr/>
            </w:pPr>
            <w:r w:rsidDel="00000000" w:rsidR="00000000" w:rsidRPr="00000000">
              <w:rPr>
                <w:sz w:val="24"/>
                <w:szCs w:val="24"/>
                <w:rtl w:val="0"/>
              </w:rPr>
              <w:t xml:space="preserve">74 pacientes</w:t>
            </w:r>
            <w:r w:rsidDel="00000000" w:rsidR="00000000" w:rsidRPr="00000000">
              <w:rPr>
                <w:rtl w:val="0"/>
              </w:rPr>
            </w:r>
          </w:p>
          <w:p w:rsidR="00000000" w:rsidDel="00000000" w:rsidP="00000000" w:rsidRDefault="00000000" w:rsidRPr="00000000" w14:paraId="0000004B">
            <w:pPr>
              <w:jc w:val="center"/>
              <w:rPr>
                <w:sz w:val="24"/>
                <w:szCs w:val="24"/>
              </w:rPr>
            </w:pPr>
            <w:r w:rsidDel="00000000" w:rsidR="00000000" w:rsidRPr="00000000">
              <w:rPr>
                <w:rtl w:val="0"/>
              </w:rPr>
            </w:r>
          </w:p>
        </w:tc>
        <w:tc>
          <w:tcPr/>
          <w:p w:rsidR="00000000" w:rsidDel="00000000" w:rsidP="00000000" w:rsidRDefault="00000000" w:rsidRPr="00000000" w14:paraId="0000004C">
            <w:pPr>
              <w:jc w:val="center"/>
              <w:rPr>
                <w:sz w:val="24"/>
                <w:szCs w:val="24"/>
              </w:rPr>
            </w:pPr>
            <w:r w:rsidDel="00000000" w:rsidR="00000000" w:rsidRPr="00000000">
              <w:rPr>
                <w:sz w:val="24"/>
                <w:szCs w:val="24"/>
                <w:rtl w:val="0"/>
              </w:rPr>
              <w:t xml:space="preserve">Obteve redução da dor, 43 % em 12 semana, e volume de lesões hipoecoicas em até 68%.</w:t>
            </w:r>
          </w:p>
        </w:tc>
      </w:tr>
      <w:tr>
        <w:trPr>
          <w:cantSplit w:val="0"/>
          <w:trHeight w:val="540" w:hRule="atLeast"/>
          <w:tblHeader w:val="0"/>
        </w:trPr>
        <w:tc>
          <w:tcPr/>
          <w:p w:rsidR="00000000" w:rsidDel="00000000" w:rsidP="00000000" w:rsidRDefault="00000000" w:rsidRPr="00000000" w14:paraId="0000004D">
            <w:pPr>
              <w:jc w:val="center"/>
              <w:rPr>
                <w:sz w:val="24"/>
                <w:szCs w:val="24"/>
              </w:rPr>
            </w:pPr>
            <w:r w:rsidDel="00000000" w:rsidR="00000000" w:rsidRPr="00000000">
              <w:rPr>
                <w:sz w:val="24"/>
                <w:szCs w:val="24"/>
                <w:rtl w:val="0"/>
              </w:rPr>
              <w:t xml:space="preserve">Al- Siyabi </w:t>
            </w:r>
            <w:r w:rsidDel="00000000" w:rsidR="00000000" w:rsidRPr="00000000">
              <w:rPr>
                <w:i w:val="1"/>
                <w:iCs w:val="1"/>
                <w:sz w:val="24"/>
                <w:szCs w:val="24"/>
                <w:rtl w:val="0"/>
              </w:rPr>
              <w:t xml:space="preserve">et al</w:t>
            </w:r>
            <w:r w:rsidDel="00000000" w:rsidR="00000000" w:rsidRPr="00000000">
              <w:rPr>
                <w:sz w:val="24"/>
                <w:szCs w:val="24"/>
                <w:rtl w:val="0"/>
              </w:rPr>
              <w:t xml:space="preserve">. 2022</w:t>
            </w:r>
          </w:p>
        </w:tc>
        <w:tc>
          <w:tcPr/>
          <w:p w:rsidR="00000000" w:rsidDel="00000000" w:rsidP="00000000" w:rsidRDefault="00000000" w:rsidRPr="00000000" w14:paraId="0000004E">
            <w:pPr>
              <w:jc w:val="center"/>
              <w:rPr>
                <w:sz w:val="24"/>
                <w:szCs w:val="24"/>
              </w:rPr>
            </w:pPr>
            <w:r w:rsidDel="00000000" w:rsidR="00000000" w:rsidRPr="00000000">
              <w:rPr>
                <w:sz w:val="24"/>
                <w:szCs w:val="24"/>
                <w:rtl w:val="0"/>
              </w:rPr>
              <w:t xml:space="preserve">Revisão sistemática e meta-análise</w:t>
            </w:r>
          </w:p>
        </w:tc>
        <w:tc>
          <w:tcPr/>
          <w:p w:rsidR="00000000" w:rsidDel="00000000" w:rsidP="00000000" w:rsidRDefault="00000000" w:rsidRPr="00000000" w14:paraId="0000004F">
            <w:pPr>
              <w:jc w:val="center"/>
              <w:rPr>
                <w:sz w:val="24"/>
                <w:szCs w:val="24"/>
              </w:rPr>
            </w:pPr>
            <w:r w:rsidDel="00000000" w:rsidR="00000000" w:rsidRPr="00000000">
              <w:rPr>
                <w:sz w:val="24"/>
                <w:szCs w:val="24"/>
                <w:rtl w:val="0"/>
              </w:rPr>
              <w:t xml:space="preserve">Comparar os efeitos da ESTW e UST tratamento de FP.</w:t>
            </w:r>
          </w:p>
        </w:tc>
        <w:tc>
          <w:tcPr/>
          <w:p w:rsidR="00000000" w:rsidDel="00000000" w:rsidP="00000000" w:rsidRDefault="00000000" w:rsidRPr="00000000" w14:paraId="00000050">
            <w:pPr>
              <w:jc w:val="center"/>
              <w:rPr>
                <w:sz w:val="24"/>
                <w:szCs w:val="24"/>
              </w:rPr>
            </w:pPr>
            <w:r w:rsidDel="00000000" w:rsidR="00000000" w:rsidRPr="00000000">
              <w:rPr>
                <w:sz w:val="24"/>
                <w:szCs w:val="24"/>
                <w:rtl w:val="0"/>
              </w:rPr>
              <w:t xml:space="preserve">ESTW X UST</w:t>
            </w:r>
          </w:p>
        </w:tc>
        <w:tc>
          <w:tcPr/>
          <w:p w:rsidR="00000000" w:rsidDel="00000000" w:rsidP="00000000" w:rsidRDefault="00000000" w:rsidRPr="00000000" w14:paraId="00000051">
            <w:pPr>
              <w:jc w:val="center"/>
              <w:rPr/>
            </w:pPr>
            <w:r w:rsidDel="00000000" w:rsidR="00000000" w:rsidRPr="00000000">
              <w:rPr>
                <w:sz w:val="24"/>
                <w:szCs w:val="24"/>
                <w:rtl w:val="0"/>
              </w:rPr>
              <w:t xml:space="preserve">369</w:t>
            </w:r>
            <w:r w:rsidDel="00000000" w:rsidR="00000000" w:rsidRPr="00000000">
              <w:rPr>
                <w:b w:val="1"/>
                <w:bCs w:val="1"/>
                <w:sz w:val="24"/>
                <w:szCs w:val="24"/>
                <w:rtl w:val="0"/>
              </w:rPr>
              <w:t xml:space="preserve"> </w:t>
            </w:r>
            <w:r w:rsidDel="00000000" w:rsidR="00000000" w:rsidRPr="00000000">
              <w:rPr>
                <w:sz w:val="24"/>
                <w:szCs w:val="24"/>
                <w:rtl w:val="0"/>
              </w:rPr>
              <w:t xml:space="preserve">pacientes </w:t>
            </w:r>
            <w:r w:rsidDel="00000000" w:rsidR="00000000" w:rsidRPr="00000000">
              <w:rPr>
                <w:rtl w:val="0"/>
              </w:rPr>
            </w:r>
          </w:p>
          <w:p w:rsidR="00000000" w:rsidDel="00000000" w:rsidP="00000000" w:rsidRDefault="00000000" w:rsidRPr="00000000" w14:paraId="00000052">
            <w:pPr>
              <w:jc w:val="center"/>
              <w:rPr>
                <w:sz w:val="24"/>
                <w:szCs w:val="24"/>
              </w:rPr>
            </w:pPr>
            <w:r w:rsidDel="00000000" w:rsidR="00000000" w:rsidRPr="00000000">
              <w:rPr>
                <w:sz w:val="24"/>
                <w:szCs w:val="24"/>
                <w:rtl w:val="0"/>
              </w:rPr>
              <w:t xml:space="preserve">(7 estudos)</w:t>
            </w:r>
          </w:p>
        </w:tc>
        <w:tc>
          <w:tcPr/>
          <w:p w:rsidR="00000000" w:rsidDel="00000000" w:rsidP="00000000" w:rsidRDefault="00000000" w:rsidRPr="00000000" w14:paraId="00000053">
            <w:pPr>
              <w:jc w:val="center"/>
              <w:rPr>
                <w:sz w:val="24"/>
                <w:szCs w:val="24"/>
              </w:rPr>
            </w:pPr>
            <w:r w:rsidDel="00000000" w:rsidR="00000000" w:rsidRPr="00000000">
              <w:rPr>
                <w:sz w:val="24"/>
                <w:szCs w:val="24"/>
                <w:rtl w:val="0"/>
              </w:rPr>
              <w:t xml:space="preserve">A ESTW foi superior ao UST na redução da dor e limitações funcionais, porém, não houve tanta diferença nos primeiros passos matinais.</w:t>
            </w:r>
          </w:p>
        </w:tc>
      </w:tr>
    </w:tbl>
    <w:p w:rsidR="00000000" w:rsidDel="00000000" w:rsidP="00000000" w:rsidRDefault="00000000" w:rsidRPr="00000000" w14:paraId="00000054">
      <w:pPr>
        <w:spacing w:line="360" w:lineRule="auto"/>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elaborada pelos autores, 2026.</w:t>
      </w:r>
    </w:p>
    <w:p w:rsidR="00000000" w:rsidDel="00000000" w:rsidP="00000000" w:rsidRDefault="00000000" w:rsidRPr="00000000" w14:paraId="00000055">
      <w:pPr>
        <w:spacing w:line="360" w:lineRule="auto"/>
        <w:ind w:firstLine="720"/>
        <w:rPr>
          <w:b w:val="1"/>
          <w:bCs w:val="1"/>
          <w:sz w:val="24"/>
          <w:szCs w:val="24"/>
        </w:rPr>
      </w:pPr>
      <w:r w:rsidDel="00000000" w:rsidR="00000000" w:rsidRPr="00000000">
        <w:rPr>
          <w:rtl w:val="0"/>
        </w:rPr>
      </w:r>
    </w:p>
    <w:p w:rsidR="00000000" w:rsidDel="00000000" w:rsidP="00000000" w:rsidRDefault="00000000" w:rsidRPr="00000000" w14:paraId="00000056">
      <w:pPr>
        <w:spacing w:line="360" w:lineRule="auto"/>
        <w:ind w:firstLine="720"/>
        <w:jc w:val="both"/>
        <w:rPr>
          <w:sz w:val="24"/>
          <w:szCs w:val="24"/>
        </w:rPr>
      </w:pPr>
      <w:r w:rsidDel="00000000" w:rsidR="00000000" w:rsidRPr="00000000">
        <w:rPr>
          <w:sz w:val="24"/>
          <w:szCs w:val="24"/>
          <w:rtl w:val="0"/>
        </w:rPr>
        <w:t xml:space="preserve">Leão </w:t>
      </w:r>
      <w:r w:rsidDel="00000000" w:rsidR="00000000" w:rsidRPr="00000000">
        <w:rPr>
          <w:i w:val="1"/>
          <w:iCs w:val="1"/>
          <w:sz w:val="24"/>
          <w:szCs w:val="24"/>
          <w:rtl w:val="0"/>
        </w:rPr>
        <w:t xml:space="preserve">et al.</w:t>
      </w:r>
      <w:r w:rsidDel="00000000" w:rsidR="00000000" w:rsidRPr="00000000">
        <w:rPr>
          <w:sz w:val="24"/>
          <w:szCs w:val="24"/>
          <w:rtl w:val="0"/>
        </w:rPr>
        <w:t xml:space="preserve"> (2020), em seu estudo, avaliaram a eficácia de uma única sessão de ondas de choque focais (SWT/ESWT) no tratamento da fascite plantar crônica. Foram avaliados 56 pacientes, com população predominantemente feminina, de meia-idade, IMC médio na faixa de sobrepeso e sintomas de longa duração, aproximadamente 2 anos. Os pacientes foram submetidos a uma aplicação de ondas de choque focais de alta energia. Em uma única sessão, foram aplicados 900 pulsos, com densidade de energia de aproximadamente 0,13 mJ/mm² e frequência de 4 Hz, parâmetros considerados pelos autores como de alta energia. Os pacientes foram acompanhados antes da intervenção e após 3, 6 e 12 semanas, utilizando as escalas VAS, AOFAS e SF-36. Os autores observaram melhora progressiva ao longo do acompanhamento, com redução da dor e melhora da função e da qualidade de vida. O estudo também ressalta que uma única aplicação apresentou resultados significativos durante o período de acompanhamento de 12 semanas. Além disso, o estudo se diferenciou de outros protocolos utilizados por realizar apenas uma sessão de aplicação, enquanto diversos estudos adotam protocolos com três a cinco sessões, geralmente distribuídas ao longo das semanas.</w:t>
      </w:r>
    </w:p>
    <w:p w:rsidR="00000000" w:rsidDel="00000000" w:rsidP="00000000" w:rsidRDefault="00000000" w:rsidRPr="00000000" w14:paraId="00000057">
      <w:pPr>
        <w:spacing w:line="360" w:lineRule="auto"/>
        <w:ind w:firstLine="720"/>
        <w:jc w:val="both"/>
        <w:rPr>
          <w:sz w:val="24"/>
          <w:szCs w:val="24"/>
        </w:rPr>
      </w:pPr>
      <w:r w:rsidDel="00000000" w:rsidR="00000000" w:rsidRPr="00000000">
        <w:rPr>
          <w:sz w:val="24"/>
          <w:szCs w:val="24"/>
          <w:rtl w:val="0"/>
        </w:rPr>
        <w:t xml:space="preserve">Os achados de Leão </w:t>
      </w:r>
      <w:r w:rsidDel="00000000" w:rsidR="00000000" w:rsidRPr="00000000">
        <w:rPr>
          <w:i w:val="1"/>
          <w:iCs w:val="1"/>
          <w:sz w:val="24"/>
          <w:szCs w:val="24"/>
          <w:rtl w:val="0"/>
        </w:rPr>
        <w:t xml:space="preserve">et al. </w:t>
      </w:r>
      <w:r w:rsidDel="00000000" w:rsidR="00000000" w:rsidRPr="00000000">
        <w:rPr>
          <w:sz w:val="24"/>
          <w:szCs w:val="24"/>
          <w:rtl w:val="0"/>
        </w:rPr>
        <w:t xml:space="preserve">(2020) podem ser relacionados aos resultados de Sun</w:t>
      </w:r>
      <w:r w:rsidDel="00000000" w:rsidR="00000000" w:rsidRPr="00000000">
        <w:rPr>
          <w:i w:val="1"/>
          <w:iCs w:val="1"/>
          <w:sz w:val="24"/>
          <w:szCs w:val="24"/>
          <w:rtl w:val="0"/>
        </w:rPr>
        <w:t xml:space="preserve"> et al.</w:t>
      </w:r>
      <w:r w:rsidDel="00000000" w:rsidR="00000000" w:rsidRPr="00000000">
        <w:rPr>
          <w:sz w:val="24"/>
          <w:szCs w:val="24"/>
          <w:rtl w:val="0"/>
        </w:rPr>
        <w:t xml:space="preserve"> (2017), que realizaram uma meta-análise de ensaios clínicos randomizado, envolvendo nove estudos e 935 pacientes. Nesse estudo, as ondas de choque extracorpóreas (ESWT), quanto aos diferentes protocolos utilizados, apresentaram maior taxa de melhora quando comparadas ao placebo. Com isso, a onda de choque focalizada (FSW) apresentou maior taxa de sucesso, favorecendo sua utilização para reduzir a dor da fascite plantar crônica. Já nas ondas de choque radiais (RSW), os autores identificaram heterogeneidade elevada entre os estudos, indicando que diferenças nos protocolos podem influenciar a resposta terapêutica. Assim, embora os dois estudos apontem resultados favoráveis às ondas de choque, Sun </w:t>
      </w:r>
      <w:r w:rsidDel="00000000" w:rsidR="00000000" w:rsidRPr="00000000">
        <w:rPr>
          <w:i w:val="1"/>
          <w:iCs w:val="1"/>
          <w:sz w:val="24"/>
          <w:szCs w:val="24"/>
          <w:rtl w:val="0"/>
        </w:rPr>
        <w:t xml:space="preserve">et al.</w:t>
      </w:r>
      <w:r w:rsidDel="00000000" w:rsidR="00000000" w:rsidRPr="00000000">
        <w:rPr>
          <w:sz w:val="24"/>
          <w:szCs w:val="24"/>
          <w:rtl w:val="0"/>
        </w:rPr>
        <w:t xml:space="preserve"> (2017) demonstram que a eficácia não deve ser interpretada de maneira independente dos parâmetros utilizados, reforçando a necessidade de comparar diferentes protocolos.</w:t>
      </w:r>
    </w:p>
    <w:p w:rsidR="00000000" w:rsidDel="00000000" w:rsidP="00000000" w:rsidRDefault="00000000" w:rsidRPr="00000000" w14:paraId="00000058">
      <w:pPr>
        <w:spacing w:line="360" w:lineRule="auto"/>
        <w:ind w:firstLine="720"/>
        <w:jc w:val="both"/>
        <w:rPr>
          <w:sz w:val="24"/>
          <w:szCs w:val="24"/>
        </w:rPr>
      </w:pPr>
      <w:r w:rsidDel="00000000" w:rsidR="00000000" w:rsidRPr="00000000">
        <w:rPr>
          <w:sz w:val="24"/>
          <w:szCs w:val="24"/>
          <w:rtl w:val="0"/>
        </w:rPr>
        <w:t xml:space="preserve">Essa comparação entre os estudos torna-se mais evidente no estudo de Dedes </w:t>
      </w:r>
      <w:r w:rsidDel="00000000" w:rsidR="00000000" w:rsidRPr="00000000">
        <w:rPr>
          <w:i w:val="1"/>
          <w:iCs w:val="1"/>
          <w:sz w:val="24"/>
          <w:szCs w:val="24"/>
          <w:rtl w:val="0"/>
        </w:rPr>
        <w:t xml:space="preserve">et al. </w:t>
      </w:r>
      <w:r w:rsidDel="00000000" w:rsidR="00000000" w:rsidRPr="00000000">
        <w:rPr>
          <w:sz w:val="24"/>
          <w:szCs w:val="24"/>
          <w:rtl w:val="0"/>
        </w:rPr>
        <w:t xml:space="preserve">(2019), que avaliou diretamente as duas modalidades, comparando as ondas de choque extracorpóreas radiais com o ultrassom terapêutico. Foram avaliados 159 pacientes com a condição inflamatória, sendo 88 submetidos ao tratamento com ondas de choque, 56 ao tratamento com ultrassom e 15 pertencentes ao grupo controle. No grupo de ondas de choque, foram realizadas de três a cinco sessões, predominantemente uma vez por semana, utilizando 21 Hz, 1,6 bar e 1.500 impulsos na primeira sessão, e 15 Hz, 1,8 bar e 2.500 impulsos nas sessões seguintes. Já o ultrassom foi aplicado em dez sessões, três vezes por semana, com frequência de 3 MHz e intensidade de 2 W/cm². O estudo mostra que ambos foram capazes de melhorar a dor, a funcionalidade e a qualidade de vida, tanto imediatamente após o tratamento quanto quatro semanas depois. Porém, as ondas de choque apresentaram uma melhora significativamente maior.</w:t>
      </w:r>
    </w:p>
    <w:p w:rsidR="00000000" w:rsidDel="00000000" w:rsidP="00000000" w:rsidRDefault="00000000" w:rsidRPr="00000000" w14:paraId="00000059">
      <w:pPr>
        <w:spacing w:line="360" w:lineRule="auto"/>
        <w:ind w:firstLine="720"/>
        <w:jc w:val="both"/>
        <w:rPr>
          <w:sz w:val="24"/>
          <w:szCs w:val="24"/>
        </w:rPr>
      </w:pPr>
      <w:r w:rsidDel="00000000" w:rsidR="00000000" w:rsidRPr="00000000">
        <w:rPr>
          <w:sz w:val="24"/>
          <w:szCs w:val="24"/>
          <w:rtl w:val="0"/>
        </w:rPr>
        <w:t xml:space="preserve">Em relação ao ultrassom, Alhakami </w:t>
      </w:r>
      <w:r w:rsidDel="00000000" w:rsidR="00000000" w:rsidRPr="00000000">
        <w:rPr>
          <w:i w:val="1"/>
          <w:iCs w:val="1"/>
          <w:sz w:val="24"/>
          <w:szCs w:val="24"/>
          <w:rtl w:val="0"/>
        </w:rPr>
        <w:t xml:space="preserve">et al.</w:t>
      </w:r>
      <w:r w:rsidDel="00000000" w:rsidR="00000000" w:rsidRPr="00000000">
        <w:rPr>
          <w:sz w:val="24"/>
          <w:szCs w:val="24"/>
          <w:rtl w:val="0"/>
        </w:rPr>
        <w:t xml:space="preserve"> (2024) analisaram cinco ensaios clínicos, com um total de 207 participantes, utilizando protocolos diferentes em relação aos parâmetros do ultrassom e quanto ao número e duração das sessões, o que impossibilitou uma análise quantitativa dos resultados. Ou seja, dos cinco estudos, quatro encontraram resultados favoráveis ao ultrassom. Além disso, alguns dos estudos compararam o ultrassom com outros tratamentos associados, como alongamento. Essa análise se torna relevante quando comparada ao estudo de Dedes </w:t>
      </w:r>
      <w:r w:rsidDel="00000000" w:rsidR="00000000" w:rsidRPr="00000000">
        <w:rPr>
          <w:i w:val="1"/>
          <w:iCs w:val="1"/>
          <w:sz w:val="24"/>
          <w:szCs w:val="24"/>
          <w:rtl w:val="0"/>
        </w:rPr>
        <w:t xml:space="preserve">et al.</w:t>
      </w:r>
      <w:r w:rsidDel="00000000" w:rsidR="00000000" w:rsidRPr="00000000">
        <w:rPr>
          <w:sz w:val="24"/>
          <w:szCs w:val="24"/>
          <w:rtl w:val="0"/>
        </w:rPr>
        <w:t xml:space="preserve"> (2019), pois demonstra que os resultados positivos do ultrassom dependem do protocolo utilizado no tratamento.</w:t>
      </w:r>
    </w:p>
    <w:p w:rsidR="00000000" w:rsidDel="00000000" w:rsidP="00000000" w:rsidRDefault="00000000" w:rsidRPr="00000000" w14:paraId="0000005A">
      <w:pPr>
        <w:spacing w:line="360" w:lineRule="auto"/>
        <w:ind w:firstLine="720"/>
        <w:jc w:val="both"/>
        <w:rPr>
          <w:sz w:val="24"/>
          <w:szCs w:val="24"/>
        </w:rPr>
      </w:pPr>
      <w:r w:rsidDel="00000000" w:rsidR="00000000" w:rsidRPr="00000000">
        <w:rPr>
          <w:sz w:val="24"/>
          <w:szCs w:val="24"/>
          <w:rtl w:val="0"/>
        </w:rPr>
        <w:t xml:space="preserve">Essa influência dos parâmetros também pode ser observada no estudo de Slayton </w:t>
      </w:r>
      <w:r w:rsidDel="00000000" w:rsidR="00000000" w:rsidRPr="00000000">
        <w:rPr>
          <w:i w:val="1"/>
          <w:iCs w:val="1"/>
          <w:sz w:val="24"/>
          <w:szCs w:val="24"/>
          <w:rtl w:val="0"/>
        </w:rPr>
        <w:t xml:space="preserve">et al. </w:t>
      </w:r>
      <w:r w:rsidDel="00000000" w:rsidR="00000000" w:rsidRPr="00000000">
        <w:rPr>
          <w:sz w:val="24"/>
          <w:szCs w:val="24"/>
          <w:rtl w:val="0"/>
        </w:rPr>
        <w:t xml:space="preserve">(2019), que avaliou o uso do ultrassom terapêutico de alta intensidade e focalizado. Foram avaliados 74 pacientes com fasciopatia plantar crônica, que não haviam apresentado resposta adequada a tratamentos conservadores ou minimamente invasivos. Os pacientes receberam duas aplicações de ultrassom terapêutico intenso ou duas aplicações simuladas, associadas ao tratamento padrão. No grupo tratado, a redução da dor foi de 26%, 33% e 43% nas semanas 4, 8 e 12, respectivamente, enquanto o volume das lesões hipoecoicas reduziu 33%, 53% e 68% nos mesmos períodos. Esses resultados demonstram uma resposta favorável mesmo com apenas duas aplicações. O benefício do ultrassom foi capaz não só de reduzir a dor, mas também de reduzir as lesões, melhorar a função e proporcionar elevada satisfação dos pacientes, diferentemente do protocolo de Dedes </w:t>
      </w:r>
      <w:r w:rsidDel="00000000" w:rsidR="00000000" w:rsidRPr="00000000">
        <w:rPr>
          <w:i w:val="1"/>
          <w:iCs w:val="1"/>
          <w:sz w:val="24"/>
          <w:szCs w:val="24"/>
          <w:rtl w:val="0"/>
        </w:rPr>
        <w:t xml:space="preserve">et al. </w:t>
      </w:r>
      <w:r w:rsidDel="00000000" w:rsidR="00000000" w:rsidRPr="00000000">
        <w:rPr>
          <w:sz w:val="24"/>
          <w:szCs w:val="24"/>
          <w:rtl w:val="0"/>
        </w:rPr>
        <w:t xml:space="preserve">(2019).</w:t>
      </w:r>
    </w:p>
    <w:p w:rsidR="00000000" w:rsidDel="00000000" w:rsidP="00000000" w:rsidRDefault="00000000" w:rsidRPr="00000000" w14:paraId="0000005B">
      <w:pPr>
        <w:spacing w:line="360" w:lineRule="auto"/>
        <w:ind w:firstLine="720"/>
        <w:jc w:val="both"/>
        <w:rPr>
          <w:sz w:val="24"/>
          <w:szCs w:val="24"/>
        </w:rPr>
      </w:pPr>
      <w:r w:rsidDel="00000000" w:rsidR="00000000" w:rsidRPr="00000000">
        <w:rPr>
          <w:sz w:val="24"/>
          <w:szCs w:val="24"/>
          <w:rtl w:val="0"/>
        </w:rPr>
        <w:t xml:space="preserve">Com isso, Al-Siyabi </w:t>
      </w:r>
      <w:r w:rsidDel="00000000" w:rsidR="00000000" w:rsidRPr="00000000">
        <w:rPr>
          <w:i w:val="1"/>
          <w:iCs w:val="1"/>
          <w:sz w:val="24"/>
          <w:szCs w:val="24"/>
          <w:rtl w:val="0"/>
        </w:rPr>
        <w:t xml:space="preserve">et al.</w:t>
      </w:r>
      <w:r w:rsidDel="00000000" w:rsidR="00000000" w:rsidRPr="00000000">
        <w:rPr>
          <w:sz w:val="24"/>
          <w:szCs w:val="24"/>
          <w:rtl w:val="0"/>
        </w:rPr>
        <w:t xml:space="preserve"> (2022) realizaram uma revisão sistemática e meta-análise de sete estudos, envolvendo 369 pacientes, com o objetivo específico de comparar as ondas de choque e o ultrassom. A revisão agrupou estudos com diferentes parâmetros terapêuticos. Os resultados demonstraram superioridade das ondas de choque para a dor durante a atividade, além de melhores resultados na taxa de sucesso terapêutico, limitação das atividades e satisfação dos pacientes. Entretanto, não foram observadas diferenças significativas entre as modalidades para a dor nos primeiros passos da manhã, incapacidade funcional e escala AOFAS. Esses resultados são importantes porque qualificam a superioridade das ondas de choque, que se mostraram uma alternativa mais eficaz que o ultrassom, principalmente para controlar a dor durante as atividades e melhorar alguns desfechos clínicos. Porém, não foram superiores em todos os parâmetros avaliados. </w:t>
      </w:r>
    </w:p>
    <w:p w:rsidR="00000000" w:rsidDel="00000000" w:rsidP="00000000" w:rsidRDefault="00000000" w:rsidRPr="00000000" w14:paraId="0000005C">
      <w:pPr>
        <w:spacing w:line="360" w:lineRule="auto"/>
        <w:ind w:firstLine="720"/>
        <w:jc w:val="both"/>
        <w:rPr>
          <w:sz w:val="24"/>
          <w:szCs w:val="24"/>
        </w:rPr>
      </w:pPr>
      <w:r w:rsidDel="00000000" w:rsidR="00000000" w:rsidRPr="00000000">
        <w:rPr>
          <w:sz w:val="24"/>
          <w:szCs w:val="24"/>
          <w:rtl w:val="0"/>
        </w:rPr>
        <w:t xml:space="preserve">Diante disso, as ondas de choque apresentam resultados mais consistentes que o ultrassom na redução da dor e na melhora funcional. Entretanto, o ultrassom também demonstra efeitos positivos, podendo atuar como recurso complementar, conforme os parâmetros utilizados, a frequência das sessões e as características dos pacientes. Dessa forma, os achados não indicam que o ultrassom seja ineficaz, mas sugerem que as ondas de choque podem apresentar maior destaque como modalidade terapêutica principal, enquanto o ultrassom pode ser utilizado como recurso complementar.</w:t>
      </w:r>
    </w:p>
    <w:p w:rsidR="00000000" w:rsidDel="00000000" w:rsidP="00000000" w:rsidRDefault="00000000" w:rsidRPr="00000000" w14:paraId="0000005D">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5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5F">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6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61">
      <w:pPr>
        <w:spacing w:line="360" w:lineRule="auto"/>
        <w:rPr>
          <w:b w:val="1"/>
          <w:bCs w:val="1"/>
          <w:sz w:val="24"/>
          <w:szCs w:val="24"/>
        </w:rPr>
      </w:pPr>
      <w:r w:rsidDel="00000000" w:rsidR="00000000" w:rsidRPr="00000000">
        <w:rPr>
          <w:b w:val="1"/>
          <w:bCs w:val="1"/>
          <w:sz w:val="24"/>
          <w:szCs w:val="24"/>
          <w:rtl w:val="0"/>
        </w:rPr>
        <w:t xml:space="preserve">5 CONSIDERAÇÕES FINAIS</w:t>
      </w:r>
    </w:p>
    <w:p w:rsidR="00000000" w:rsidDel="00000000" w:rsidP="00000000" w:rsidRDefault="00000000" w:rsidRPr="00000000" w14:paraId="00000062">
      <w:pPr>
        <w:spacing w:line="360" w:lineRule="auto"/>
        <w:jc w:val="both"/>
        <w:rPr>
          <w:sz w:val="24"/>
          <w:szCs w:val="24"/>
        </w:rPr>
      </w:pPr>
      <w:r w:rsidDel="00000000" w:rsidR="00000000" w:rsidRPr="00000000">
        <w:rPr>
          <w:sz w:val="24"/>
          <w:szCs w:val="24"/>
          <w:rtl w:val="0"/>
        </w:rPr>
        <w:t xml:space="preserve">     A partir dos estudo analisados, conclui-se que tanto a terapia por ondas de choque quanto o ultrassom terapêutico trazem efeitos significativamente positivos durante o tratamento fisioterapêutico da fascite plantar, reduzindo o quadro de dor e recuperando a funcionalidade dos pacientes. Entretanto, as informações analisadas apresentam resultados mais consistentes e superiores para as ondas de choque, principalmente em relação à dor durante as atividades, limitação funcional e bem estar dos pacientes. O ultrassom também se mostrou eficaz, porém seus resultados podem variar conforme os parâmetros utilizados, número de sessões e características dos pacientes, podendo ser utilizado como recurso complementar para essa patologia. Dessa forma, as ondas de choque apresentam maior potencial como modalidade principal no manejo da fascite plantar, embora sejam necessários estudos com protocolos padronizados e amostras maiores para estabelecer conclusões mais definitivas sobre a superioridade entre as duas modalidades.</w:t>
      </w:r>
    </w:p>
    <w:p w:rsidR="00000000" w:rsidDel="00000000" w:rsidP="00000000" w:rsidRDefault="00000000" w:rsidRPr="00000000" w14:paraId="00000063">
      <w:pPr>
        <w:spacing w:line="360" w:lineRule="auto"/>
        <w:jc w:val="both"/>
        <w:rPr>
          <w:sz w:val="24"/>
          <w:szCs w:val="24"/>
        </w:rPr>
      </w:pPr>
      <w:r w:rsidDel="00000000" w:rsidR="00000000" w:rsidRPr="00000000">
        <w:rPr>
          <w:rtl w:val="0"/>
        </w:rPr>
      </w:r>
    </w:p>
    <w:p w:rsidR="00000000" w:rsidDel="00000000" w:rsidP="00000000" w:rsidRDefault="00000000" w:rsidRPr="00000000" w14:paraId="00000064">
      <w:pPr>
        <w:jc w:val="both"/>
        <w:rPr>
          <w:b w:val="1"/>
          <w:bCs w:val="1"/>
          <w:sz w:val="24"/>
          <w:szCs w:val="24"/>
        </w:rPr>
      </w:pPr>
      <w:r w:rsidDel="00000000" w:rsidR="00000000" w:rsidRPr="00000000">
        <w:rPr>
          <w:b w:val="1"/>
          <w:bCs w:val="1"/>
          <w:sz w:val="24"/>
          <w:szCs w:val="24"/>
          <w:rtl w:val="0"/>
        </w:rPr>
        <w:t xml:space="preserve">REFERÊNCIAS</w:t>
      </w:r>
    </w:p>
    <w:p w:rsidR="00000000" w:rsidDel="00000000" w:rsidP="00000000" w:rsidRDefault="00000000" w:rsidRPr="00000000" w14:paraId="00000065">
      <w:pPr>
        <w:spacing w:after="240" w:before="240" w:lineRule="auto"/>
        <w:rPr>
          <w:sz w:val="24"/>
          <w:szCs w:val="24"/>
        </w:rPr>
      </w:pPr>
      <w:r w:rsidDel="00000000" w:rsidR="00000000" w:rsidRPr="00000000">
        <w:rPr>
          <w:sz w:val="24"/>
          <w:szCs w:val="24"/>
          <w:rtl w:val="0"/>
        </w:rPr>
        <w:t xml:space="preserve">ALHAKAMI, Abdulrahman M. et al. Effectiveness of therapeutic ultrasound on reducing pain intensity and functional disability in patients with plantar fasciitis: a systematic review of randomised controlled trials. </w:t>
      </w:r>
      <w:r w:rsidDel="00000000" w:rsidR="00000000" w:rsidRPr="00000000">
        <w:rPr>
          <w:b w:val="1"/>
          <w:bCs w:val="1"/>
          <w:sz w:val="24"/>
          <w:szCs w:val="24"/>
          <w:rtl w:val="0"/>
        </w:rPr>
        <w:t xml:space="preserve">PeerJ</w:t>
      </w:r>
      <w:r w:rsidDel="00000000" w:rsidR="00000000" w:rsidRPr="00000000">
        <w:rPr>
          <w:sz w:val="24"/>
          <w:szCs w:val="24"/>
          <w:rtl w:val="0"/>
        </w:rPr>
        <w:t xml:space="preserve">, v. 12, e17147, 2024. DOI: 10.7717/peerj.17147. </w:t>
      </w:r>
    </w:p>
    <w:p w:rsidR="00000000" w:rsidDel="00000000" w:rsidP="00000000" w:rsidRDefault="00000000" w:rsidRPr="00000000" w14:paraId="00000066">
      <w:pPr>
        <w:rPr>
          <w:sz w:val="24"/>
          <w:szCs w:val="24"/>
        </w:rPr>
      </w:pPr>
      <w:r w:rsidDel="00000000" w:rsidR="00000000" w:rsidRPr="00000000">
        <w:rPr>
          <w:sz w:val="24"/>
          <w:szCs w:val="24"/>
          <w:rtl w:val="0"/>
        </w:rPr>
        <w:t xml:space="preserve">AL-SIYABI, Zeyana et al. Extracorporeal shockwave therapy versus ultrasound therapy for plantar fasciitis: a systematic review and meta-analysis. </w:t>
      </w:r>
      <w:r w:rsidDel="00000000" w:rsidR="00000000" w:rsidRPr="00000000">
        <w:rPr>
          <w:b w:val="1"/>
          <w:bCs w:val="1"/>
          <w:sz w:val="24"/>
          <w:szCs w:val="24"/>
          <w:rtl w:val="0"/>
        </w:rPr>
        <w:t xml:space="preserve">Cureus</w:t>
      </w:r>
      <w:r w:rsidDel="00000000" w:rsidR="00000000" w:rsidRPr="00000000">
        <w:rPr>
          <w:sz w:val="24"/>
          <w:szCs w:val="24"/>
          <w:rtl w:val="0"/>
        </w:rPr>
        <w:t xml:space="preserve">, v. 14, n. 1, e20871, 2022. DOI: 10.7759/cureus.20871.</w:t>
      </w:r>
    </w:p>
    <w:p w:rsidR="00000000" w:rsidDel="00000000" w:rsidP="00000000" w:rsidRDefault="00000000" w:rsidRPr="00000000" w14:paraId="00000067">
      <w:pPr>
        <w:spacing w:after="240" w:before="240" w:lineRule="auto"/>
        <w:rPr>
          <w:sz w:val="24"/>
          <w:szCs w:val="24"/>
        </w:rPr>
      </w:pPr>
      <w:r w:rsidDel="00000000" w:rsidR="00000000" w:rsidRPr="00000000">
        <w:rPr>
          <w:sz w:val="24"/>
          <w:szCs w:val="24"/>
          <w:rtl w:val="0"/>
        </w:rPr>
        <w:t xml:space="preserve">DEDES, Vasileios; TZIROGIANNIS, Konstantinos; POLIKANDRIOTI, Maria; DEDE, Ariadni Maria; NIKOLAIDIS, Christos; MITSEAS, Athanasios; PANOUTSOPOULOS, Georgios I. Radial extra corporeal shockwave therapy versus ultrasound therapy in the treatment of plantar fasciitis. </w:t>
      </w:r>
      <w:r w:rsidDel="00000000" w:rsidR="00000000" w:rsidRPr="00000000">
        <w:rPr>
          <w:b w:val="1"/>
          <w:bCs w:val="1"/>
          <w:sz w:val="24"/>
          <w:szCs w:val="24"/>
          <w:rtl w:val="0"/>
        </w:rPr>
        <w:t xml:space="preserve">Acta Informatica Medica</w:t>
      </w:r>
      <w:r w:rsidDel="00000000" w:rsidR="00000000" w:rsidRPr="00000000">
        <w:rPr>
          <w:sz w:val="24"/>
          <w:szCs w:val="24"/>
          <w:rtl w:val="0"/>
        </w:rPr>
        <w:t xml:space="preserve">, v. 27, n. 1, p. 45-49, 2019. DOI: 10.5455/aim.2019.27.45-49.</w:t>
      </w:r>
    </w:p>
    <w:p w:rsidR="00000000" w:rsidDel="00000000" w:rsidP="00000000" w:rsidRDefault="00000000" w:rsidRPr="00000000" w14:paraId="00000068">
      <w:pPr>
        <w:spacing w:after="240" w:before="240" w:lineRule="auto"/>
        <w:rPr>
          <w:sz w:val="24"/>
          <w:szCs w:val="24"/>
        </w:rPr>
      </w:pPr>
      <w:r w:rsidDel="00000000" w:rsidR="00000000" w:rsidRPr="00000000">
        <w:rPr>
          <w:sz w:val="24"/>
          <w:szCs w:val="24"/>
          <w:rtl w:val="0"/>
        </w:rPr>
        <w:t xml:space="preserve">LEÃO, Renan Gonçalves; AZUMA, Marina Mayumi; AMBROSIO, Gustavo Henrique Carillo; FALOPPA, Flavio; TAKIMOTO, Eduardo Shoiti; TAMAOKI, Marcel Jun Sugawara. Effectiveness of shockwave therapy in the treatment of plantar fasciitis. </w:t>
      </w:r>
      <w:r w:rsidDel="00000000" w:rsidR="00000000" w:rsidRPr="00000000">
        <w:rPr>
          <w:b w:val="1"/>
          <w:bCs w:val="1"/>
          <w:i w:val="1"/>
          <w:iCs w:val="1"/>
          <w:sz w:val="24"/>
          <w:szCs w:val="24"/>
          <w:rtl w:val="0"/>
        </w:rPr>
        <w:t xml:space="preserve">Acta </w:t>
      </w:r>
      <w:r w:rsidDel="00000000" w:rsidR="00000000" w:rsidRPr="00000000">
        <w:rPr>
          <w:b w:val="1"/>
          <w:bCs w:val="1"/>
          <w:sz w:val="24"/>
          <w:szCs w:val="24"/>
          <w:rtl w:val="0"/>
        </w:rPr>
        <w:t xml:space="preserve">Ortopédica Brasileira,</w:t>
      </w:r>
      <w:r w:rsidDel="00000000" w:rsidR="00000000" w:rsidRPr="00000000">
        <w:rPr>
          <w:sz w:val="24"/>
          <w:szCs w:val="24"/>
          <w:rtl w:val="0"/>
        </w:rPr>
        <w:t xml:space="preserve"> São Paulo, v. 28, n. 1, p. 7-11, 2020. DOI: 10.1590/1413-785220202801227402.</w:t>
      </w:r>
    </w:p>
    <w:p w:rsidR="00000000" w:rsidDel="00000000" w:rsidP="00000000" w:rsidRDefault="00000000" w:rsidRPr="00000000" w14:paraId="00000069">
      <w:pPr>
        <w:spacing w:after="240" w:before="240" w:lineRule="auto"/>
        <w:rPr>
          <w:sz w:val="24"/>
          <w:szCs w:val="24"/>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240" w:before="240" w:lineRule="auto"/>
        <w:rPr>
          <w:sz w:val="24"/>
          <w:szCs w:val="24"/>
        </w:rPr>
      </w:pPr>
      <w:r w:rsidDel="00000000" w:rsidR="00000000" w:rsidRPr="00000000">
        <w:rPr>
          <w:sz w:val="24"/>
          <w:szCs w:val="24"/>
          <w:rtl w:val="0"/>
        </w:rPr>
        <w:t xml:space="preserve">LI, Xuan; YANG, Jiao; LI, Shuhan; YANG, Liuxin; MENG, Dianhuai. The efficacy of ultrasound for plantar fasciitis, a systematic review and meta-analysis. </w:t>
      </w:r>
      <w:r w:rsidDel="00000000" w:rsidR="00000000" w:rsidRPr="00000000">
        <w:rPr>
          <w:b w:val="1"/>
          <w:bCs w:val="1"/>
          <w:sz w:val="24"/>
          <w:szCs w:val="24"/>
          <w:rtl w:val="0"/>
        </w:rPr>
        <w:t xml:space="preserve">Annals of Medicine</w:t>
      </w:r>
      <w:r w:rsidDel="00000000" w:rsidR="00000000" w:rsidRPr="00000000">
        <w:rPr>
          <w:sz w:val="24"/>
          <w:szCs w:val="24"/>
          <w:rtl w:val="0"/>
        </w:rPr>
        <w:t xml:space="preserve">, v. 57, n. 1, 2543056, 2025. DOI: 10.1080/07853890.2025.2543056.</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240" w:before="240" w:lineRule="auto"/>
        <w:rPr>
          <w:color w:val="000000"/>
          <w:sz w:val="24"/>
          <w:szCs w:val="24"/>
        </w:rPr>
      </w:pPr>
      <w:r w:rsidDel="00000000" w:rsidR="00000000" w:rsidRPr="00000000">
        <w:rPr>
          <w:color w:val="000000"/>
          <w:sz w:val="24"/>
          <w:szCs w:val="24"/>
          <w:rtl w:val="0"/>
        </w:rPr>
        <w:t xml:space="preserve">NWEKE, Tonyclinton C. Comprehensive review and evidence-based treatment framework for optimizing plantar fasciitis diagnosis and management. </w:t>
      </w:r>
      <w:r w:rsidDel="00000000" w:rsidR="00000000" w:rsidRPr="00000000">
        <w:rPr>
          <w:b w:val="1"/>
          <w:bCs w:val="1"/>
          <w:color w:val="000000"/>
          <w:sz w:val="24"/>
          <w:szCs w:val="24"/>
          <w:rtl w:val="0"/>
        </w:rPr>
        <w:t xml:space="preserve">Cureus</w:t>
      </w:r>
      <w:r w:rsidDel="00000000" w:rsidR="00000000" w:rsidRPr="00000000">
        <w:rPr>
          <w:color w:val="000000"/>
          <w:sz w:val="24"/>
          <w:szCs w:val="24"/>
          <w:rtl w:val="0"/>
        </w:rPr>
        <w:t xml:space="preserve">, v. 17, n. 7, e88745, 2025. DOI: 10.7759/cureus.88745. </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240" w:before="240" w:lineRule="auto"/>
        <w:rPr>
          <w:color w:val="000000"/>
          <w:sz w:val="24"/>
          <w:szCs w:val="24"/>
        </w:rPr>
      </w:pPr>
      <w:r w:rsidDel="00000000" w:rsidR="00000000" w:rsidRPr="00000000">
        <w:rPr>
          <w:color w:val="000000"/>
          <w:sz w:val="24"/>
          <w:szCs w:val="24"/>
          <w:rtl w:val="0"/>
        </w:rPr>
        <w:t xml:space="preserve">NAHIN, Richard L. Prevalence and pharmaceutical treatment of plantar fasciitis in United States adults. </w:t>
      </w:r>
      <w:r w:rsidDel="00000000" w:rsidR="00000000" w:rsidRPr="00000000">
        <w:rPr>
          <w:b w:val="1"/>
          <w:bCs w:val="1"/>
          <w:color w:val="000000"/>
          <w:sz w:val="24"/>
          <w:szCs w:val="24"/>
          <w:rtl w:val="0"/>
        </w:rPr>
        <w:t xml:space="preserve">The Journal of Pain</w:t>
      </w:r>
      <w:r w:rsidDel="00000000" w:rsidR="00000000" w:rsidRPr="00000000">
        <w:rPr>
          <w:color w:val="000000"/>
          <w:sz w:val="24"/>
          <w:szCs w:val="24"/>
          <w:rtl w:val="0"/>
        </w:rPr>
        <w:t xml:space="preserve">, v. 19, n. 8, p. 885-896, 2018. DOI: 10.1016/j.jpain.2018.03.003. </w:t>
      </w:r>
    </w:p>
    <w:p w:rsidR="00000000" w:rsidDel="00000000" w:rsidP="00000000" w:rsidRDefault="00000000" w:rsidRPr="00000000" w14:paraId="0000006D">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SLAYTON, Michael H. et al. Intense therapeutic ultrasound for pain relief in the treatment for chronic plantar fasciopathy. </w:t>
      </w:r>
      <w:r w:rsidDel="00000000" w:rsidR="00000000" w:rsidRPr="00000000">
        <w:rPr>
          <w:b w:val="1"/>
          <w:bCs w:val="1"/>
          <w:color w:val="000000"/>
          <w:sz w:val="24"/>
          <w:szCs w:val="24"/>
          <w:rtl w:val="0"/>
        </w:rPr>
        <w:t xml:space="preserve">Foot &amp; Ankle Orthopaedics,</w:t>
      </w:r>
      <w:r w:rsidDel="00000000" w:rsidR="00000000" w:rsidRPr="00000000">
        <w:rPr>
          <w:color w:val="000000"/>
          <w:sz w:val="24"/>
          <w:szCs w:val="24"/>
          <w:rtl w:val="0"/>
        </w:rPr>
        <w:t xml:space="preserve"> v. 6, n. 4, 2021. DOI: 10.1177/24730114211046228.</w:t>
      </w:r>
    </w:p>
    <w:p w:rsidR="00000000" w:rsidDel="00000000" w:rsidP="00000000" w:rsidRDefault="00000000" w:rsidRPr="00000000" w14:paraId="0000006E">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SUN, Jiale et al. Extracorporeal shock wave therapy is effective in treating chronic plantar fasciitis: a meta-analysis of RCTs. </w:t>
      </w:r>
      <w:r w:rsidDel="00000000" w:rsidR="00000000" w:rsidRPr="00000000">
        <w:rPr>
          <w:b w:val="1"/>
          <w:bCs w:val="1"/>
          <w:color w:val="000000"/>
          <w:sz w:val="24"/>
          <w:szCs w:val="24"/>
          <w:rtl w:val="0"/>
        </w:rPr>
        <w:t xml:space="preserve">Medicine</w:t>
      </w:r>
      <w:r w:rsidDel="00000000" w:rsidR="00000000" w:rsidRPr="00000000">
        <w:rPr>
          <w:color w:val="000000"/>
          <w:sz w:val="24"/>
          <w:szCs w:val="24"/>
          <w:rtl w:val="0"/>
        </w:rPr>
        <w:t xml:space="preserve">, v. 96, n. 15, e6621, 2017. DOI: 10.1097/MD.0000000000006621. </w:t>
      </w:r>
    </w:p>
    <w:p w:rsidR="00000000" w:rsidDel="00000000" w:rsidP="00000000" w:rsidRDefault="00000000" w:rsidRPr="00000000" w14:paraId="00000070">
      <w:pPr>
        <w:pBdr>
          <w:top w:space="0" w:sz="0" w:val="nil"/>
          <w:left w:space="0" w:sz="0" w:val="nil"/>
          <w:bottom w:space="0" w:sz="0" w:val="nil"/>
          <w:right w:space="0" w:sz="0" w:val="nil"/>
          <w:between w:space="0" w:sz="0" w:val="nil"/>
        </w:pBdr>
        <w:jc w:val="both"/>
        <w:rPr>
          <w:color w:val="000000"/>
          <w:sz w:val="26"/>
          <w:szCs w:val="26"/>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sectPr>
      <w:headerReference r:id="rId6" w:type="default"/>
      <w:footerReference r:id="rId7" w:type="default"/>
      <w:pgSz w:h="16840" w:w="11906" w:orient="portrait"/>
      <w:pgMar w:bottom="1417" w:top="2551"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-161916</wp:posOffset>
          </wp:positionH>
          <wp:positionV relativeFrom="paragraph">
            <wp:posOffset>0</wp:posOffset>
          </wp:positionV>
          <wp:extent cx="5643037" cy="1037590"/>
          <wp:effectExtent b="0" l="0" r="0" t="0"/>
          <wp:wrapNone/>
          <wp:docPr id="2" name="image2.png"/>
          <a:graphic>
            <a:graphicData uri="http://schemas.openxmlformats.org/drawingml/2006/picture">
              <pic:pic>
                <pic:nvPicPr>
                  <pic:cNvPr id="0" name="image2.png"/>
                  <pic:cNvPicPr preferRelativeResize="0"/>
                </pic:nvPicPr>
                <pic:blipFill>
                  <a:blip r:embed="rId1"/>
                  <a:srcRect b="4411" l="0" r="0" t="4411"/>
                  <a:stretch>
                    <a:fillRect/>
                  </a:stretch>
                </pic:blipFill>
                <pic:spPr>
                  <a:xfrm>
                    <a:off x="0" y="0"/>
                    <a:ext cx="5643037" cy="1037590"/>
                  </a:xfrm>
                  <a:prstGeom prst="rect"/>
                  <a:ln/>
                </pic:spPr>
              </pic:pic>
            </a:graphicData>
          </a:graphic>
        </wp:anchor>
      </w:drawing>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center" w:leader="none" w:pos="4252"/>
        <w:tab w:val="right" w:leader="none" w:pos="8504"/>
        <w:tab w:val="left" w:leader="none" w:pos="2595"/>
        <w:tab w:val="left" w:leader="none" w:pos="7670"/>
      </w:tabs>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-1076315</wp:posOffset>
          </wp:positionH>
          <wp:positionV relativeFrom="paragraph">
            <wp:posOffset>-449567</wp:posOffset>
          </wp:positionV>
          <wp:extent cx="7573328" cy="1400175"/>
          <wp:effectExtent b="0" l="0" r="0" t="0"/>
          <wp:wrapNone/>
          <wp:docPr id="1" name="image1.png"/>
          <a:graphic>
            <a:graphicData uri="http://schemas.openxmlformats.org/drawingml/2006/picture">
              <pic:pic>
                <pic:nvPicPr>
                  <pic:cNvPr id="0" name="image1.png"/>
                  <pic:cNvPicPr preferRelativeResize="0"/>
                </pic:nvPicPr>
                <pic:blipFill>
                  <a:blip r:embed="rId1"/>
                  <a:srcRect b="4160" l="0" r="0" t="4160"/>
                  <a:stretch>
                    <a:fillRect/>
                  </a:stretch>
                </pic:blipFill>
                <pic:spPr>
                  <a:xfrm>
                    <a:off x="0" y="0"/>
                    <a:ext cx="7573328" cy="14001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