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FE43" w14:textId="02D7513E" w:rsidR="00884EFD" w:rsidRPr="00057EE7" w:rsidRDefault="00B31CEE" w:rsidP="00884EFD">
      <w:pPr>
        <w:pStyle w:val="Ttulo1"/>
        <w:jc w:val="center"/>
        <w:rPr>
          <w:sz w:val="18"/>
          <w:szCs w:val="18"/>
          <w:lang w:eastAsia="pt-BR"/>
        </w:rPr>
      </w:pPr>
      <w:r w:rsidRPr="00057EE7">
        <w:rPr>
          <w:sz w:val="36"/>
          <w:szCs w:val="36"/>
          <w:lang w:eastAsia="pt-BR"/>
        </w:rPr>
        <w:t>O COMPLEXO ARQUEOLÓGICO LAGOA DE ITAIPU NITERÓI, RJ</w:t>
      </w:r>
    </w:p>
    <w:p w14:paraId="0C511042" w14:textId="48152709" w:rsidR="00884EFD" w:rsidRPr="004B35EE" w:rsidRDefault="00B31CEE" w:rsidP="00475946">
      <w:pPr>
        <w:jc w:val="both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Anderson Marques Garcia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1351BE">
        <w:rPr>
          <w:rFonts w:eastAsia="Times New Roman" w:cs="Times New Roman"/>
          <w:sz w:val="20"/>
          <w:szCs w:val="20"/>
          <w:lang w:eastAsia="pt-BR"/>
        </w:rPr>
        <w:t xml:space="preserve">Núcleo de Pesquisas Arqueológicas Indígenas (NuPAI/UERJ) </w:t>
      </w:r>
      <w:r w:rsidR="00884EFD">
        <w:rPr>
          <w:rFonts w:eastAsia="Times New Roman" w:cs="Times New Roman"/>
          <w:sz w:val="20"/>
          <w:szCs w:val="20"/>
          <w:lang w:eastAsia="pt-BR"/>
        </w:rPr>
        <w:t>(doutor) email</w:t>
      </w:r>
      <w:r w:rsidR="00884EFD"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84EFD">
        <w:rPr>
          <w:rFonts w:eastAsia="Times New Roman" w:cs="Times New Roman"/>
          <w:sz w:val="20"/>
          <w:szCs w:val="20"/>
          <w:lang w:eastAsia="pt-BR"/>
        </w:rPr>
        <w:t>(</w:t>
      </w:r>
      <w:r w:rsidR="00B47EA1" w:rsidRPr="00B47EA1">
        <w:rPr>
          <w:rFonts w:eastAsia="Times New Roman" w:cs="Times New Roman"/>
          <w:sz w:val="20"/>
          <w:szCs w:val="20"/>
          <w:lang w:eastAsia="pt-BR"/>
        </w:rPr>
        <w:t>andersonmarquesgarcia@gmail.com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) </w:t>
      </w:r>
    </w:p>
    <w:p w14:paraId="2FA970A0" w14:textId="77777777" w:rsidR="000173C5" w:rsidRDefault="00B31CEE" w:rsidP="000173C5">
      <w:pPr>
        <w:jc w:val="both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Michelle Mayumi Tizuka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>Núcleo de Pesquisas Arqueológicas Indígenas (NuPAI/UERJ), Instituto</w:t>
      </w:r>
      <w:r w:rsidR="00475946"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>Floresta Darcy Ribeiro (Amadarcy)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(doutor</w:t>
      </w:r>
      <w:r>
        <w:rPr>
          <w:rFonts w:eastAsia="Times New Roman" w:cs="Times New Roman"/>
          <w:sz w:val="20"/>
          <w:szCs w:val="20"/>
          <w:lang w:eastAsia="pt-BR"/>
        </w:rPr>
        <w:t>a</w:t>
      </w:r>
      <w:r w:rsidR="00884EFD">
        <w:rPr>
          <w:rFonts w:eastAsia="Times New Roman" w:cs="Times New Roman"/>
          <w:sz w:val="20"/>
          <w:szCs w:val="20"/>
          <w:lang w:eastAsia="pt-BR"/>
        </w:rPr>
        <w:t>) email</w:t>
      </w:r>
      <w:r w:rsidR="00884EFD"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84EFD">
        <w:rPr>
          <w:rFonts w:eastAsia="Times New Roman" w:cs="Times New Roman"/>
          <w:sz w:val="20"/>
          <w:szCs w:val="20"/>
          <w:lang w:eastAsia="pt-BR"/>
        </w:rPr>
        <w:t>(</w:t>
      </w:r>
      <w:r>
        <w:rPr>
          <w:rFonts w:eastAsia="Times New Roman" w:cs="Times New Roman"/>
          <w:sz w:val="20"/>
          <w:szCs w:val="20"/>
          <w:lang w:eastAsia="pt-BR"/>
        </w:rPr>
        <w:t>mmtizuka@gmail.com</w:t>
      </w:r>
      <w:r w:rsidR="00884EFD">
        <w:rPr>
          <w:rFonts w:eastAsia="Times New Roman" w:cs="Times New Roman"/>
          <w:sz w:val="20"/>
          <w:szCs w:val="20"/>
          <w:lang w:eastAsia="pt-BR"/>
        </w:rPr>
        <w:t>)</w:t>
      </w:r>
      <w:r w:rsidR="00884EFD" w:rsidRPr="007F0E52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5E875C09" w14:textId="16CC1E0C" w:rsidR="00884EFD" w:rsidRPr="00254F45" w:rsidRDefault="00884EFD" w:rsidP="000173C5">
      <w:pPr>
        <w:jc w:val="both"/>
        <w:rPr>
          <w:rFonts w:eastAsia="Times New Roman" w:cs="Times New Roman"/>
          <w:szCs w:val="20"/>
          <w:lang w:eastAsia="pt-BR"/>
        </w:rPr>
      </w:pPr>
      <w:r w:rsidRPr="00623624">
        <w:rPr>
          <w:rFonts w:eastAsia="Times New Roman" w:cs="Times New Roman"/>
          <w:szCs w:val="20"/>
          <w:lang w:eastAsia="pt-BR"/>
        </w:rPr>
        <w:t xml:space="preserve"> </w:t>
      </w:r>
    </w:p>
    <w:p w14:paraId="09E2B12B" w14:textId="3B0895BC" w:rsidR="00884EFD" w:rsidRPr="000173C5" w:rsidRDefault="00884EFD" w:rsidP="000173C5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0173C5">
        <w:rPr>
          <w:rFonts w:eastAsia="Times New Roman" w:cs="Times New Roman"/>
          <w:sz w:val="20"/>
          <w:szCs w:val="20"/>
          <w:lang w:eastAsia="pt-BR"/>
        </w:rPr>
        <w:t xml:space="preserve">PALAVRAS-CHAVE: </w:t>
      </w:r>
      <w:r w:rsidR="00B31CEE" w:rsidRPr="000173C5">
        <w:rPr>
          <w:rFonts w:eastAsia="Times New Roman" w:cs="Times New Roman"/>
          <w:sz w:val="20"/>
          <w:szCs w:val="20"/>
          <w:lang w:eastAsia="pt-BR"/>
        </w:rPr>
        <w:t>arqueologia, patrimônio cultural, preservação</w:t>
      </w:r>
    </w:p>
    <w:p w14:paraId="58B387AD" w14:textId="77777777" w:rsidR="00884EFD" w:rsidRPr="002E60D7" w:rsidRDefault="00884EFD" w:rsidP="00884EFD">
      <w:pPr>
        <w:pStyle w:val="Ttulo1"/>
        <w:rPr>
          <w:sz w:val="32"/>
          <w:szCs w:val="32"/>
          <w:lang w:eastAsia="pt-BR"/>
        </w:rPr>
      </w:pPr>
      <w:r w:rsidRPr="002E60D7">
        <w:rPr>
          <w:sz w:val="32"/>
          <w:szCs w:val="32"/>
          <w:lang w:eastAsia="pt-BR"/>
        </w:rPr>
        <w:t>INTRODUÇÃO</w:t>
      </w:r>
    </w:p>
    <w:p w14:paraId="3CD81C4E" w14:textId="62F43F78" w:rsidR="009913EE" w:rsidRDefault="00B31CEE" w:rsidP="009913EE">
      <w:pPr>
        <w:jc w:val="both"/>
        <w:rPr>
          <w:rFonts w:eastAsia="Times New Roman" w:cs="Times New Roman"/>
          <w:szCs w:val="24"/>
          <w:lang w:eastAsia="pt-BR"/>
        </w:rPr>
      </w:pPr>
      <w:r w:rsidRPr="0048607C">
        <w:rPr>
          <w:rFonts w:eastAsia="Times New Roman" w:cs="Times New Roman"/>
          <w:szCs w:val="24"/>
          <w:lang w:eastAsia="pt-BR"/>
        </w:rPr>
        <w:t>O Complexo Arqueológico Lagoa de Itaipu</w:t>
      </w:r>
      <w:r w:rsidR="00475946">
        <w:rPr>
          <w:rFonts w:eastAsia="Times New Roman" w:cs="Times New Roman"/>
          <w:szCs w:val="24"/>
          <w:lang w:eastAsia="pt-BR"/>
        </w:rPr>
        <w:t xml:space="preserve"> </w:t>
      </w:r>
      <w:r w:rsidRPr="0048607C">
        <w:rPr>
          <w:rFonts w:eastAsia="Times New Roman" w:cs="Times New Roman"/>
          <w:szCs w:val="24"/>
          <w:lang w:eastAsia="pt-BR"/>
        </w:rPr>
        <w:t xml:space="preserve">é um </w:t>
      </w:r>
      <w:r w:rsidRPr="00B31CEE">
        <w:rPr>
          <w:rFonts w:eastAsia="Times New Roman" w:cs="Times New Roman"/>
          <w:szCs w:val="24"/>
          <w:lang w:eastAsia="pt-BR"/>
        </w:rPr>
        <w:t>conjunto de</w:t>
      </w:r>
      <w:r w:rsidR="0021675F">
        <w:rPr>
          <w:rFonts w:eastAsia="Times New Roman" w:cs="Times New Roman"/>
          <w:szCs w:val="24"/>
          <w:lang w:eastAsia="pt-BR"/>
        </w:rPr>
        <w:t xml:space="preserve"> áreas de atividades pré coloniais constituídos por locais de coletas de recursos alimentares</w:t>
      </w:r>
      <w:r w:rsidR="001351BE">
        <w:rPr>
          <w:rFonts w:eastAsia="Times New Roman" w:cs="Times New Roman"/>
          <w:szCs w:val="24"/>
          <w:lang w:eastAsia="pt-BR"/>
        </w:rPr>
        <w:t>,</w:t>
      </w:r>
      <w:r w:rsidR="0021675F">
        <w:rPr>
          <w:rFonts w:eastAsia="Times New Roman" w:cs="Times New Roman"/>
          <w:szCs w:val="24"/>
          <w:lang w:eastAsia="pt-BR"/>
        </w:rPr>
        <w:t xml:space="preserve"> de matérias-primas, produção de instrumentos e de sepultamentos humanos. Ali são encontradas </w:t>
      </w:r>
      <w:r w:rsidRPr="00B31CEE">
        <w:rPr>
          <w:rFonts w:eastAsia="Times New Roman" w:cs="Times New Roman"/>
          <w:szCs w:val="24"/>
          <w:lang w:eastAsia="pt-BR"/>
        </w:rPr>
        <w:t xml:space="preserve">estruturas, artefatos e </w:t>
      </w:r>
      <w:r w:rsidR="0021675F">
        <w:rPr>
          <w:rFonts w:eastAsia="Times New Roman" w:cs="Times New Roman"/>
          <w:szCs w:val="24"/>
          <w:lang w:eastAsia="pt-BR"/>
        </w:rPr>
        <w:t xml:space="preserve">evidências que apontam para ocupações intensas ao longo de milênios na </w:t>
      </w:r>
      <w:r w:rsidRPr="0048607C">
        <w:rPr>
          <w:rFonts w:eastAsia="Times New Roman" w:cs="Times New Roman"/>
          <w:szCs w:val="24"/>
          <w:lang w:eastAsia="pt-BR"/>
        </w:rPr>
        <w:t xml:space="preserve">Região Oceânica de Niterói. Ele reúne </w:t>
      </w:r>
      <w:r w:rsidR="0021675F">
        <w:rPr>
          <w:rFonts w:eastAsia="Times New Roman" w:cs="Times New Roman"/>
          <w:szCs w:val="24"/>
          <w:lang w:eastAsia="pt-BR"/>
        </w:rPr>
        <w:t xml:space="preserve">nove sítios arqueológicos </w:t>
      </w:r>
      <w:r w:rsidR="001351BE">
        <w:rPr>
          <w:rFonts w:eastAsia="Times New Roman" w:cs="Times New Roman"/>
          <w:szCs w:val="24"/>
          <w:lang w:eastAsia="pt-BR"/>
        </w:rPr>
        <w:t>d</w:t>
      </w:r>
      <w:r w:rsidR="0021675F">
        <w:rPr>
          <w:rFonts w:eastAsia="Times New Roman" w:cs="Times New Roman"/>
          <w:szCs w:val="24"/>
          <w:lang w:eastAsia="pt-BR"/>
        </w:rPr>
        <w:t xml:space="preserve">os primeiros </w:t>
      </w:r>
      <w:r w:rsidRPr="0048607C">
        <w:rPr>
          <w:rFonts w:eastAsia="Times New Roman" w:cs="Times New Roman"/>
          <w:szCs w:val="24"/>
          <w:lang w:eastAsia="pt-BR"/>
        </w:rPr>
        <w:t>povos</w:t>
      </w:r>
      <w:r w:rsidR="00AB35EF">
        <w:rPr>
          <w:rFonts w:eastAsia="Times New Roman" w:cs="Times New Roman"/>
          <w:szCs w:val="24"/>
          <w:lang w:eastAsia="pt-BR"/>
        </w:rPr>
        <w:t xml:space="preserve"> que habitaram Niterói</w:t>
      </w:r>
      <w:r w:rsidR="0021675F">
        <w:rPr>
          <w:rFonts w:eastAsia="Times New Roman" w:cs="Times New Roman"/>
          <w:szCs w:val="24"/>
          <w:lang w:eastAsia="pt-BR"/>
        </w:rPr>
        <w:t xml:space="preserve"> </w:t>
      </w:r>
      <w:r w:rsidRPr="0081100B">
        <w:rPr>
          <w:rFonts w:eastAsia="Times New Roman" w:cs="Times New Roman"/>
          <w:szCs w:val="24"/>
          <w:lang w:eastAsia="pt-BR"/>
        </w:rPr>
        <w:t>(</w:t>
      </w:r>
      <w:r w:rsidR="00111893" w:rsidRPr="0081100B">
        <w:rPr>
          <w:rFonts w:eastAsia="Times New Roman" w:cs="Times New Roman"/>
          <w:szCs w:val="24"/>
          <w:lang w:eastAsia="pt-BR"/>
        </w:rPr>
        <w:t>Kneip et al.</w:t>
      </w:r>
      <w:r w:rsidR="00764354">
        <w:rPr>
          <w:rFonts w:eastAsia="Times New Roman" w:cs="Times New Roman"/>
          <w:szCs w:val="24"/>
          <w:lang w:eastAsia="pt-BR"/>
        </w:rPr>
        <w:t xml:space="preserve">, </w:t>
      </w:r>
      <w:r w:rsidR="00111893" w:rsidRPr="0081100B">
        <w:rPr>
          <w:rFonts w:eastAsia="Times New Roman" w:cs="Times New Roman"/>
          <w:szCs w:val="24"/>
          <w:lang w:eastAsia="pt-BR"/>
        </w:rPr>
        <w:t>1981; Garcia, 2024</w:t>
      </w:r>
      <w:r w:rsidR="00764354">
        <w:rPr>
          <w:rFonts w:eastAsia="Times New Roman" w:cs="Times New Roman"/>
          <w:szCs w:val="24"/>
          <w:lang w:eastAsia="pt-BR"/>
        </w:rPr>
        <w:t>;</w:t>
      </w:r>
      <w:r w:rsidR="00111893" w:rsidRPr="0081100B">
        <w:rPr>
          <w:rFonts w:eastAsia="Times New Roman" w:cs="Times New Roman"/>
          <w:szCs w:val="24"/>
          <w:lang w:eastAsia="pt-BR"/>
        </w:rPr>
        <w:t xml:space="preserve"> Tizuka et al.</w:t>
      </w:r>
      <w:r w:rsidR="00764354">
        <w:rPr>
          <w:rFonts w:eastAsia="Times New Roman" w:cs="Times New Roman"/>
          <w:szCs w:val="24"/>
          <w:lang w:eastAsia="pt-BR"/>
        </w:rPr>
        <w:t>,</w:t>
      </w:r>
      <w:r w:rsidR="00111893" w:rsidRPr="0081100B">
        <w:rPr>
          <w:rFonts w:eastAsia="Times New Roman" w:cs="Times New Roman"/>
          <w:szCs w:val="24"/>
          <w:lang w:eastAsia="pt-BR"/>
        </w:rPr>
        <w:t xml:space="preserve"> 2024</w:t>
      </w:r>
      <w:r w:rsidR="00AB35EF">
        <w:rPr>
          <w:rFonts w:eastAsia="Times New Roman" w:cs="Times New Roman"/>
          <w:szCs w:val="24"/>
          <w:lang w:eastAsia="pt-BR"/>
        </w:rPr>
        <w:t>)</w:t>
      </w:r>
      <w:r w:rsidRPr="0048607C">
        <w:rPr>
          <w:rFonts w:eastAsia="Times New Roman" w:cs="Times New Roman"/>
          <w:szCs w:val="24"/>
          <w:lang w:eastAsia="pt-BR"/>
        </w:rPr>
        <w:t xml:space="preserve">. </w:t>
      </w:r>
      <w:r w:rsidR="00111893">
        <w:rPr>
          <w:rFonts w:eastAsia="Times New Roman" w:cs="Times New Roman"/>
          <w:szCs w:val="24"/>
          <w:lang w:eastAsia="pt-BR"/>
        </w:rPr>
        <w:t>Entende-se que co</w:t>
      </w:r>
      <w:r w:rsidRPr="0048607C">
        <w:rPr>
          <w:rFonts w:eastAsia="Times New Roman" w:cs="Times New Roman"/>
          <w:szCs w:val="24"/>
          <w:lang w:eastAsia="pt-BR"/>
        </w:rPr>
        <w:t xml:space="preserve">mplexos arqueológicos podem variar em tamanho e complexidade, </w:t>
      </w:r>
      <w:r w:rsidRPr="00B31CEE">
        <w:rPr>
          <w:rFonts w:eastAsia="Times New Roman" w:cs="Times New Roman"/>
          <w:szCs w:val="24"/>
          <w:lang w:eastAsia="pt-BR"/>
        </w:rPr>
        <w:t xml:space="preserve">sendo a </w:t>
      </w:r>
      <w:r w:rsidRPr="0048607C">
        <w:rPr>
          <w:rFonts w:eastAsia="Times New Roman" w:cs="Times New Roman"/>
          <w:szCs w:val="24"/>
          <w:lang w:eastAsia="pt-BR"/>
        </w:rPr>
        <w:t xml:space="preserve">localização geográfica </w:t>
      </w:r>
      <w:r w:rsidRPr="00B31CEE">
        <w:rPr>
          <w:rFonts w:eastAsia="Times New Roman" w:cs="Times New Roman"/>
          <w:szCs w:val="24"/>
          <w:lang w:eastAsia="pt-BR"/>
        </w:rPr>
        <w:t>um importante atributo nessa caracterização</w:t>
      </w:r>
      <w:r w:rsidRPr="0048607C">
        <w:rPr>
          <w:rFonts w:eastAsia="Times New Roman" w:cs="Times New Roman"/>
          <w:szCs w:val="24"/>
          <w:lang w:eastAsia="pt-BR"/>
        </w:rPr>
        <w:t>.</w:t>
      </w:r>
      <w:r w:rsidR="00111893" w:rsidRPr="00111893">
        <w:rPr>
          <w:rFonts w:eastAsia="Times New Roman" w:cs="Times New Roman"/>
          <w:szCs w:val="24"/>
          <w:lang w:eastAsia="pt-BR"/>
        </w:rPr>
        <w:t xml:space="preserve"> N</w:t>
      </w:r>
      <w:r w:rsidR="009913EE">
        <w:rPr>
          <w:rFonts w:eastAsia="Times New Roman" w:cs="Times New Roman"/>
          <w:szCs w:val="24"/>
          <w:lang w:eastAsia="pt-BR"/>
        </w:rPr>
        <w:t>este caso</w:t>
      </w:r>
      <w:r w:rsidR="00817821">
        <w:rPr>
          <w:rFonts w:eastAsia="Times New Roman" w:cs="Times New Roman"/>
          <w:szCs w:val="24"/>
          <w:lang w:eastAsia="pt-BR"/>
        </w:rPr>
        <w:t>, a Lagoa de Itaipu</w:t>
      </w:r>
      <w:r w:rsidR="00111893" w:rsidRPr="00111893">
        <w:rPr>
          <w:rFonts w:eastAsia="Times New Roman" w:cs="Times New Roman"/>
          <w:szCs w:val="24"/>
          <w:lang w:eastAsia="pt-BR"/>
        </w:rPr>
        <w:t xml:space="preserve">. Sua evolução paleoambiental ainda é pouco estudada </w:t>
      </w:r>
      <w:r w:rsidR="00AB35EF">
        <w:rPr>
          <w:rFonts w:eastAsia="Times New Roman" w:cs="Times New Roman"/>
          <w:szCs w:val="24"/>
          <w:lang w:eastAsia="pt-BR"/>
        </w:rPr>
        <w:t>(Costa et al. 2011; Barth et al.2013)</w:t>
      </w:r>
      <w:r w:rsidR="001351BE">
        <w:rPr>
          <w:rFonts w:eastAsia="Times New Roman" w:cs="Times New Roman"/>
          <w:szCs w:val="24"/>
          <w:lang w:eastAsia="pt-BR"/>
        </w:rPr>
        <w:t>,</w:t>
      </w:r>
      <w:r w:rsidR="00AB35EF">
        <w:rPr>
          <w:rFonts w:eastAsia="Times New Roman" w:cs="Times New Roman"/>
          <w:szCs w:val="24"/>
          <w:lang w:eastAsia="pt-BR"/>
        </w:rPr>
        <w:t xml:space="preserve"> mas </w:t>
      </w:r>
      <w:r w:rsidR="00111893" w:rsidRPr="00111893">
        <w:rPr>
          <w:rFonts w:eastAsia="Times New Roman" w:cs="Times New Roman"/>
          <w:szCs w:val="24"/>
          <w:lang w:eastAsia="pt-BR"/>
        </w:rPr>
        <w:t>teve sua interação intermitente com o mar abalada pela abertura de um canal artificial no final da década de 1970. Essas medidas acabaram por transformar a então lagoa em laguna, aumentar sua salinidade e alterar a biodiversidade local.</w:t>
      </w:r>
      <w:r w:rsidR="00111893">
        <w:rPr>
          <w:rFonts w:eastAsia="Times New Roman" w:cs="Times New Roman"/>
          <w:szCs w:val="24"/>
          <w:lang w:eastAsia="pt-BR"/>
        </w:rPr>
        <w:t xml:space="preserve"> </w:t>
      </w:r>
      <w:r w:rsidR="009913EE">
        <w:rPr>
          <w:rFonts w:eastAsia="Times New Roman" w:cs="Times New Roman"/>
          <w:szCs w:val="24"/>
          <w:lang w:eastAsia="pt-BR"/>
        </w:rPr>
        <w:t xml:space="preserve">Considerando ser o Complexo um valioso espaço </w:t>
      </w:r>
      <w:r w:rsidR="009913EE" w:rsidRPr="0048607C">
        <w:rPr>
          <w:rFonts w:eastAsia="Times New Roman" w:cs="Times New Roman"/>
          <w:szCs w:val="24"/>
          <w:lang w:eastAsia="pt-BR"/>
        </w:rPr>
        <w:t xml:space="preserve">para a educação e pesquisa, </w:t>
      </w:r>
      <w:r w:rsidR="009913EE">
        <w:rPr>
          <w:rFonts w:eastAsia="Times New Roman" w:cs="Times New Roman"/>
          <w:szCs w:val="24"/>
          <w:lang w:eastAsia="pt-BR"/>
        </w:rPr>
        <w:t>ainda pouco conhecido por parte da população da própria cidade, apresentamos aqui parte das pesquisas em andamento, que iniciaram-se sistematicamente em 2022.</w:t>
      </w:r>
    </w:p>
    <w:p w14:paraId="22D3B804" w14:textId="77777777" w:rsidR="00884EFD" w:rsidRPr="002E60D7" w:rsidRDefault="00884EFD" w:rsidP="00884EFD">
      <w:pPr>
        <w:pStyle w:val="Ttulo1"/>
        <w:rPr>
          <w:sz w:val="32"/>
          <w:szCs w:val="32"/>
          <w:lang w:eastAsia="pt-BR"/>
        </w:rPr>
      </w:pPr>
      <w:r w:rsidRPr="002E60D7">
        <w:rPr>
          <w:sz w:val="32"/>
          <w:szCs w:val="32"/>
          <w:lang w:eastAsia="pt-BR"/>
        </w:rPr>
        <w:t>METODOLOGIA</w:t>
      </w:r>
    </w:p>
    <w:p w14:paraId="45D1F8FA" w14:textId="5FC85F97" w:rsidR="0081100B" w:rsidRDefault="0081100B" w:rsidP="00884EFD">
      <w:pPr>
        <w:jc w:val="both"/>
        <w:rPr>
          <w:lang w:val="pt-BR" w:eastAsia="pt-BR"/>
        </w:rPr>
      </w:pPr>
      <w:r w:rsidRPr="0081100B">
        <w:rPr>
          <w:rFonts w:eastAsia="Times New Roman" w:cs="Times New Roman"/>
          <w:szCs w:val="24"/>
          <w:lang w:eastAsia="pt-BR"/>
        </w:rPr>
        <w:t>Entre 2022 e 2023 foram realizadas coletas de superfície, poços-teste e escavações em área</w:t>
      </w:r>
      <w:r w:rsidR="002E60D7">
        <w:rPr>
          <w:rFonts w:eastAsia="Times New Roman" w:cs="Times New Roman"/>
          <w:szCs w:val="24"/>
          <w:lang w:eastAsia="pt-BR"/>
        </w:rPr>
        <w:t xml:space="preserve"> n</w:t>
      </w:r>
      <w:r>
        <w:rPr>
          <w:rFonts w:eastAsia="Times New Roman" w:cs="Times New Roman"/>
          <w:szCs w:val="24"/>
          <w:lang w:eastAsia="pt-BR"/>
        </w:rPr>
        <w:t>os</w:t>
      </w:r>
      <w:r w:rsidRPr="0081100B">
        <w:rPr>
          <w:rFonts w:eastAsia="Times New Roman" w:cs="Times New Roman"/>
          <w:szCs w:val="24"/>
          <w:lang w:eastAsia="pt-BR"/>
        </w:rPr>
        <w:t xml:space="preserve"> sítios arqueológicos </w:t>
      </w:r>
      <w:r>
        <w:rPr>
          <w:rFonts w:eastAsia="Times New Roman" w:cs="Times New Roman"/>
          <w:szCs w:val="24"/>
          <w:lang w:eastAsia="pt-BR"/>
        </w:rPr>
        <w:t>Sambaqui Camboinhas e Duna Pequena (Tizuka 202</w:t>
      </w:r>
      <w:r w:rsidR="009913EE">
        <w:rPr>
          <w:rFonts w:eastAsia="Times New Roman" w:cs="Times New Roman"/>
          <w:szCs w:val="24"/>
          <w:lang w:eastAsia="pt-BR"/>
        </w:rPr>
        <w:t>4</w:t>
      </w:r>
      <w:r>
        <w:rPr>
          <w:rFonts w:eastAsia="Times New Roman" w:cs="Times New Roman"/>
          <w:szCs w:val="24"/>
          <w:lang w:eastAsia="pt-BR"/>
        </w:rPr>
        <w:t>)</w:t>
      </w:r>
      <w:r w:rsidRPr="0081100B">
        <w:rPr>
          <w:rFonts w:eastAsia="Times New Roman" w:cs="Times New Roman"/>
          <w:szCs w:val="24"/>
          <w:lang w:eastAsia="pt-BR"/>
        </w:rPr>
        <w:t>. O mapeamento de artefatos, estruturas e outras evidências arqueológicas confirmou o potencial valor daqueles testemunhos, destacando-se uma surpreendente continuidade entre o Sambaqui de Camboinhas e a Duna Pequena.</w:t>
      </w:r>
      <w:r>
        <w:rPr>
          <w:rFonts w:eastAsia="Times New Roman" w:cs="Times New Roman"/>
          <w:szCs w:val="24"/>
          <w:lang w:eastAsia="pt-BR"/>
        </w:rPr>
        <w:t xml:space="preserve"> Pesquisas </w:t>
      </w:r>
      <w:r w:rsidR="00764354">
        <w:rPr>
          <w:rFonts w:eastAsia="Times New Roman" w:cs="Times New Roman"/>
          <w:szCs w:val="24"/>
          <w:lang w:eastAsia="pt-BR"/>
        </w:rPr>
        <w:t>recentes</w:t>
      </w:r>
      <w:r>
        <w:rPr>
          <w:rFonts w:eastAsia="Times New Roman" w:cs="Times New Roman"/>
          <w:szCs w:val="24"/>
          <w:lang w:eastAsia="pt-BR"/>
        </w:rPr>
        <w:t xml:space="preserve"> sugerem serem eles contínuos e relacionados com a Duna Grande (</w:t>
      </w:r>
      <w:r w:rsidR="0005714F">
        <w:rPr>
          <w:rFonts w:eastAsia="Times New Roman" w:cs="Times New Roman"/>
          <w:szCs w:val="24"/>
          <w:lang w:eastAsia="pt-BR"/>
        </w:rPr>
        <w:t>Leles et al.</w:t>
      </w:r>
      <w:r w:rsidR="00764354">
        <w:rPr>
          <w:rFonts w:eastAsia="Times New Roman" w:cs="Times New Roman"/>
          <w:szCs w:val="24"/>
          <w:lang w:eastAsia="pt-BR"/>
        </w:rPr>
        <w:t xml:space="preserve">, </w:t>
      </w:r>
      <w:r w:rsidR="0005714F">
        <w:rPr>
          <w:rFonts w:eastAsia="Times New Roman" w:cs="Times New Roman"/>
          <w:szCs w:val="24"/>
          <w:lang w:eastAsia="pt-BR"/>
        </w:rPr>
        <w:t>2025, Macario</w:t>
      </w:r>
      <w:r w:rsidR="00B367C5">
        <w:rPr>
          <w:rFonts w:eastAsia="Times New Roman" w:cs="Times New Roman"/>
          <w:szCs w:val="24"/>
          <w:lang w:eastAsia="pt-BR"/>
        </w:rPr>
        <w:t xml:space="preserve"> et al.</w:t>
      </w:r>
      <w:r w:rsidR="00764354">
        <w:rPr>
          <w:rFonts w:eastAsia="Times New Roman" w:cs="Times New Roman"/>
          <w:szCs w:val="24"/>
          <w:lang w:eastAsia="pt-BR"/>
        </w:rPr>
        <w:t xml:space="preserve">, </w:t>
      </w:r>
      <w:r w:rsidR="00B367C5">
        <w:rPr>
          <w:rFonts w:eastAsia="Times New Roman" w:cs="Times New Roman"/>
          <w:szCs w:val="24"/>
          <w:lang w:eastAsia="pt-BR"/>
        </w:rPr>
        <w:t>2023</w:t>
      </w:r>
      <w:r w:rsidR="003A671B">
        <w:rPr>
          <w:rFonts w:eastAsia="Times New Roman" w:cs="Times New Roman"/>
          <w:szCs w:val="24"/>
          <w:lang w:eastAsia="pt-BR"/>
        </w:rPr>
        <w:t>, Souza et al.</w:t>
      </w:r>
      <w:r w:rsidR="00764354">
        <w:rPr>
          <w:rFonts w:eastAsia="Times New Roman" w:cs="Times New Roman"/>
          <w:szCs w:val="24"/>
          <w:lang w:eastAsia="pt-BR"/>
        </w:rPr>
        <w:t xml:space="preserve">, </w:t>
      </w:r>
      <w:r w:rsidR="003A671B">
        <w:rPr>
          <w:rFonts w:eastAsia="Times New Roman" w:cs="Times New Roman"/>
          <w:szCs w:val="24"/>
          <w:lang w:eastAsia="pt-BR"/>
        </w:rPr>
        <w:t>2024</w:t>
      </w:r>
      <w:r>
        <w:rPr>
          <w:rFonts w:eastAsia="Times New Roman" w:cs="Times New Roman"/>
          <w:szCs w:val="24"/>
          <w:lang w:eastAsia="pt-BR"/>
        </w:rPr>
        <w:t xml:space="preserve">). A partir de 2024, novos sítios arqueológicos foram identificados, e formula-se </w:t>
      </w:r>
      <w:r w:rsidRPr="0081100B">
        <w:rPr>
          <w:rFonts w:eastAsia="Times New Roman" w:cs="Times New Roman"/>
          <w:szCs w:val="24"/>
          <w:lang w:eastAsia="pt-BR"/>
        </w:rPr>
        <w:t>a hipótese de que esses sítios poderiam ser espaços representativos de diferentes tipos de trabalhos ligados ao cotidiano de uma só sociedade de pescadores costeiros</w:t>
      </w:r>
      <w:r>
        <w:rPr>
          <w:rFonts w:eastAsia="Times New Roman" w:cs="Times New Roman"/>
          <w:szCs w:val="24"/>
          <w:lang w:eastAsia="pt-BR"/>
        </w:rPr>
        <w:t xml:space="preserve"> (Garcia</w:t>
      </w:r>
      <w:r w:rsidR="00764354">
        <w:rPr>
          <w:rFonts w:eastAsia="Times New Roman" w:cs="Times New Roman"/>
          <w:szCs w:val="24"/>
          <w:lang w:eastAsia="pt-BR"/>
        </w:rPr>
        <w:t>,</w:t>
      </w:r>
      <w:r>
        <w:rPr>
          <w:rFonts w:eastAsia="Times New Roman" w:cs="Times New Roman"/>
          <w:szCs w:val="24"/>
          <w:lang w:eastAsia="pt-BR"/>
        </w:rPr>
        <w:t xml:space="preserve"> 2024</w:t>
      </w:r>
      <w:r w:rsidR="003A671B">
        <w:rPr>
          <w:rFonts w:eastAsia="Times New Roman" w:cs="Times New Roman"/>
          <w:szCs w:val="24"/>
          <w:lang w:eastAsia="pt-BR"/>
        </w:rPr>
        <w:t>)</w:t>
      </w:r>
      <w:r>
        <w:rPr>
          <w:rFonts w:eastAsia="Times New Roman" w:cs="Times New Roman"/>
          <w:szCs w:val="24"/>
          <w:lang w:eastAsia="pt-BR"/>
        </w:rPr>
        <w:t>. Neste momento, a pesquisa encontra-se em andamento, assim como as análises em laboratório, e escaneamento de artefatos em 3D.</w:t>
      </w:r>
    </w:p>
    <w:p w14:paraId="5A51AE40" w14:textId="77777777" w:rsidR="00884EFD" w:rsidRPr="002E60D7" w:rsidRDefault="00884EFD" w:rsidP="00884EFD">
      <w:pPr>
        <w:pStyle w:val="Ttulo1"/>
        <w:rPr>
          <w:sz w:val="32"/>
          <w:szCs w:val="32"/>
          <w:lang w:eastAsia="pt-BR"/>
        </w:rPr>
      </w:pPr>
      <w:r w:rsidRPr="002E60D7">
        <w:rPr>
          <w:sz w:val="32"/>
          <w:szCs w:val="32"/>
          <w:lang w:eastAsia="pt-BR"/>
        </w:rPr>
        <w:t>RESULTADOS E DISCUSSÃO</w:t>
      </w:r>
    </w:p>
    <w:p w14:paraId="24B9EEB6" w14:textId="49A4BB98" w:rsidR="0081100B" w:rsidRDefault="00511AE2" w:rsidP="0081100B">
      <w:pPr>
        <w:jc w:val="both"/>
        <w:rPr>
          <w:rFonts w:eastAsia="Times New Roman" w:cs="Times New Roman"/>
          <w:szCs w:val="24"/>
          <w:lang w:eastAsia="pt-BR"/>
        </w:rPr>
      </w:pPr>
      <w:r w:rsidRPr="00475946">
        <w:rPr>
          <w:lang w:eastAsia="pt-BR"/>
        </w:rPr>
        <w:t>A preservação d</w:t>
      </w:r>
      <w:r w:rsidR="00475946" w:rsidRPr="00475946">
        <w:rPr>
          <w:lang w:eastAsia="pt-BR"/>
        </w:rPr>
        <w:t xml:space="preserve">e vários dos sítios identificados no </w:t>
      </w:r>
      <w:r w:rsidR="00094ACD">
        <w:rPr>
          <w:lang w:eastAsia="pt-BR"/>
        </w:rPr>
        <w:t>Complexo</w:t>
      </w:r>
      <w:r w:rsidRPr="00475946">
        <w:rPr>
          <w:lang w:eastAsia="pt-BR"/>
        </w:rPr>
        <w:t xml:space="preserve"> enfrenta diversos desafios, como a urbanização desordenada, especulação imobiliária, exploração turística</w:t>
      </w:r>
      <w:r>
        <w:rPr>
          <w:lang w:eastAsia="pt-BR"/>
        </w:rPr>
        <w:t xml:space="preserve"> de massa</w:t>
      </w:r>
      <w:r w:rsidRPr="0048607C">
        <w:rPr>
          <w:lang w:eastAsia="pt-BR"/>
        </w:rPr>
        <w:t xml:space="preserve"> </w:t>
      </w:r>
      <w:r w:rsidRPr="0048607C">
        <w:rPr>
          <w:lang w:eastAsia="pt-BR"/>
        </w:rPr>
        <w:lastRenderedPageBreak/>
        <w:t xml:space="preserve">e as mudanças climáticas. </w:t>
      </w:r>
      <w:r w:rsidR="00475946">
        <w:rPr>
          <w:lang w:eastAsia="pt-BR"/>
        </w:rPr>
        <w:t xml:space="preserve">Impactos decorrentes da obra de urbanização da orla da frente marítima entre os anos </w:t>
      </w:r>
      <w:r w:rsidR="00DB2667">
        <w:rPr>
          <w:lang w:eastAsia="pt-BR"/>
        </w:rPr>
        <w:t>19</w:t>
      </w:r>
      <w:r w:rsidR="00475946">
        <w:rPr>
          <w:lang w:eastAsia="pt-BR"/>
        </w:rPr>
        <w:t xml:space="preserve">70 e </w:t>
      </w:r>
      <w:r w:rsidR="00DB2667">
        <w:rPr>
          <w:lang w:eastAsia="pt-BR"/>
        </w:rPr>
        <w:t>19</w:t>
      </w:r>
      <w:r w:rsidR="00475946">
        <w:rPr>
          <w:lang w:eastAsia="pt-BR"/>
        </w:rPr>
        <w:t xml:space="preserve">80, a </w:t>
      </w:r>
      <w:r w:rsidR="00764354">
        <w:rPr>
          <w:lang w:eastAsia="pt-BR"/>
        </w:rPr>
        <w:t>recente</w:t>
      </w:r>
      <w:r w:rsidR="00475946">
        <w:rPr>
          <w:lang w:eastAsia="pt-BR"/>
        </w:rPr>
        <w:t xml:space="preserve"> aprovação da Lei Urbanística de Uso de Solo</w:t>
      </w:r>
      <w:r w:rsidR="00764354">
        <w:rPr>
          <w:lang w:eastAsia="pt-BR"/>
        </w:rPr>
        <w:t xml:space="preserve"> (PL 221/2023),</w:t>
      </w:r>
      <w:r w:rsidR="00475946">
        <w:rPr>
          <w:lang w:eastAsia="pt-BR"/>
        </w:rPr>
        <w:t xml:space="preserve"> </w:t>
      </w:r>
      <w:r w:rsidR="00764354">
        <w:rPr>
          <w:lang w:eastAsia="pt-BR"/>
        </w:rPr>
        <w:t>o Projeto de Lei (PL) 2159/2021</w:t>
      </w:r>
      <w:r w:rsidR="00475946">
        <w:rPr>
          <w:lang w:eastAsia="pt-BR"/>
        </w:rPr>
        <w:t xml:space="preserve"> </w:t>
      </w:r>
      <w:r w:rsidR="00764354">
        <w:rPr>
          <w:lang w:eastAsia="pt-BR"/>
        </w:rPr>
        <w:t xml:space="preserve">em curso </w:t>
      </w:r>
      <w:r w:rsidR="00475946">
        <w:rPr>
          <w:lang w:eastAsia="pt-BR"/>
        </w:rPr>
        <w:t>e</w:t>
      </w:r>
      <w:r w:rsidR="00764354">
        <w:rPr>
          <w:lang w:eastAsia="pt-BR"/>
        </w:rPr>
        <w:t xml:space="preserve"> a</w:t>
      </w:r>
      <w:r w:rsidR="00475946">
        <w:rPr>
          <w:lang w:eastAsia="pt-BR"/>
        </w:rPr>
        <w:t xml:space="preserve"> falta de um Plano de Gestão de Orla Municipal potencializam possíveis ameaças </w:t>
      </w:r>
      <w:r w:rsidR="00764354">
        <w:rPr>
          <w:lang w:eastAsia="pt-BR"/>
        </w:rPr>
        <w:t>à</w:t>
      </w:r>
      <w:r w:rsidR="00475946">
        <w:rPr>
          <w:lang w:eastAsia="pt-BR"/>
        </w:rPr>
        <w:t xml:space="preserve"> preservação destes acervos. </w:t>
      </w:r>
      <w:r w:rsidR="00EE19F9">
        <w:rPr>
          <w:rFonts w:eastAsia="Times New Roman" w:cs="Times New Roman"/>
          <w:szCs w:val="24"/>
          <w:lang w:eastAsia="pt-BR"/>
        </w:rPr>
        <w:t>Ressalta-se que</w:t>
      </w:r>
      <w:r w:rsidR="009913EE" w:rsidRPr="00B31CEE">
        <w:rPr>
          <w:rFonts w:eastAsia="Times New Roman" w:cs="Times New Roman"/>
          <w:szCs w:val="24"/>
          <w:lang w:eastAsia="pt-BR"/>
        </w:rPr>
        <w:t xml:space="preserve"> cada</w:t>
      </w:r>
      <w:r w:rsidR="009913EE" w:rsidRPr="0048607C">
        <w:rPr>
          <w:rFonts w:eastAsia="Times New Roman" w:cs="Times New Roman"/>
          <w:szCs w:val="24"/>
          <w:lang w:eastAsia="pt-BR"/>
        </w:rPr>
        <w:t xml:space="preserve"> um </w:t>
      </w:r>
      <w:r w:rsidR="00EE19F9">
        <w:rPr>
          <w:rFonts w:eastAsia="Times New Roman" w:cs="Times New Roman"/>
          <w:szCs w:val="24"/>
          <w:lang w:eastAsia="pt-BR"/>
        </w:rPr>
        <w:t>apresenta</w:t>
      </w:r>
      <w:r w:rsidR="009913EE" w:rsidRPr="00B31CEE">
        <w:rPr>
          <w:rFonts w:eastAsia="Times New Roman" w:cs="Times New Roman"/>
          <w:szCs w:val="24"/>
          <w:lang w:eastAsia="pt-BR"/>
        </w:rPr>
        <w:t xml:space="preserve"> </w:t>
      </w:r>
      <w:r w:rsidR="009913EE" w:rsidRPr="0048607C">
        <w:rPr>
          <w:rFonts w:eastAsia="Times New Roman" w:cs="Times New Roman"/>
          <w:szCs w:val="24"/>
          <w:lang w:eastAsia="pt-BR"/>
        </w:rPr>
        <w:t>características únicas que refletem as culturas que os construíram</w:t>
      </w:r>
      <w:r w:rsidR="00EE19F9">
        <w:rPr>
          <w:rFonts w:eastAsia="Times New Roman" w:cs="Times New Roman"/>
          <w:szCs w:val="24"/>
          <w:lang w:eastAsia="pt-BR"/>
        </w:rPr>
        <w:t>, assim como</w:t>
      </w:r>
      <w:r w:rsidR="003A671B">
        <w:rPr>
          <w:rFonts w:eastAsia="Times New Roman" w:cs="Times New Roman"/>
          <w:szCs w:val="24"/>
          <w:lang w:eastAsia="pt-BR"/>
        </w:rPr>
        <w:t xml:space="preserve"> nosso grupo de pesquisa aponta </w:t>
      </w:r>
      <w:r w:rsidR="00EE19F9">
        <w:rPr>
          <w:rFonts w:eastAsia="Times New Roman" w:cs="Times New Roman"/>
          <w:szCs w:val="24"/>
          <w:lang w:eastAsia="pt-BR"/>
        </w:rPr>
        <w:t>a</w:t>
      </w:r>
      <w:r w:rsidR="003A671B">
        <w:rPr>
          <w:rFonts w:eastAsia="Times New Roman" w:cs="Times New Roman"/>
          <w:szCs w:val="24"/>
          <w:lang w:eastAsia="pt-BR"/>
        </w:rPr>
        <w:t xml:space="preserve"> possibilidade de que novos sítios </w:t>
      </w:r>
      <w:r w:rsidR="00764354">
        <w:rPr>
          <w:rFonts w:eastAsia="Times New Roman" w:cs="Times New Roman"/>
          <w:szCs w:val="24"/>
          <w:lang w:eastAsia="pt-BR"/>
        </w:rPr>
        <w:t>existam</w:t>
      </w:r>
      <w:r w:rsidR="003A671B">
        <w:rPr>
          <w:rFonts w:eastAsia="Times New Roman" w:cs="Times New Roman"/>
          <w:szCs w:val="24"/>
          <w:lang w:eastAsia="pt-BR"/>
        </w:rPr>
        <w:t xml:space="preserve"> no entorno da Lagoa de Itaipu</w:t>
      </w:r>
      <w:r w:rsidR="00764354">
        <w:rPr>
          <w:rFonts w:eastAsia="Times New Roman" w:cs="Times New Roman"/>
          <w:szCs w:val="24"/>
          <w:lang w:eastAsia="pt-BR"/>
        </w:rPr>
        <w:t xml:space="preserve"> mas que ainda não foram pesquisados</w:t>
      </w:r>
      <w:r w:rsidR="003A671B">
        <w:rPr>
          <w:rFonts w:eastAsia="Times New Roman" w:cs="Times New Roman"/>
          <w:szCs w:val="24"/>
          <w:lang w:eastAsia="pt-BR"/>
        </w:rPr>
        <w:t xml:space="preserve">. </w:t>
      </w:r>
      <w:r w:rsidR="00744503">
        <w:rPr>
          <w:rFonts w:eastAsia="Times New Roman" w:cs="Times New Roman"/>
          <w:szCs w:val="24"/>
          <w:lang w:eastAsia="pt-BR"/>
        </w:rPr>
        <w:t xml:space="preserve"> </w:t>
      </w:r>
    </w:p>
    <w:p w14:paraId="4FAEF95F" w14:textId="522F61C2" w:rsidR="00884EFD" w:rsidRPr="002E60D7" w:rsidRDefault="00884EFD" w:rsidP="00884EFD">
      <w:pPr>
        <w:pStyle w:val="Ttulo1"/>
        <w:rPr>
          <w:sz w:val="32"/>
          <w:szCs w:val="32"/>
        </w:rPr>
      </w:pPr>
      <w:r w:rsidRPr="002E60D7">
        <w:rPr>
          <w:sz w:val="32"/>
          <w:szCs w:val="32"/>
        </w:rPr>
        <w:t>CONSIDERAÇÕES FINAIS</w:t>
      </w:r>
    </w:p>
    <w:p w14:paraId="60A69FF7" w14:textId="6C947CE1" w:rsidR="00511AE2" w:rsidRPr="0048607C" w:rsidRDefault="00511AE2" w:rsidP="00B47EA1">
      <w:pPr>
        <w:shd w:val="clear" w:color="auto" w:fill="FAFBFC"/>
        <w:jc w:val="both"/>
        <w:rPr>
          <w:rFonts w:eastAsia="Times New Roman" w:cs="Times New Roman"/>
          <w:szCs w:val="24"/>
          <w:lang w:eastAsia="pt-BR"/>
        </w:rPr>
      </w:pPr>
      <w:r w:rsidRPr="0048607C">
        <w:rPr>
          <w:rFonts w:eastAsia="Times New Roman" w:cs="Times New Roman"/>
          <w:szCs w:val="24"/>
          <w:lang w:eastAsia="pt-BR"/>
        </w:rPr>
        <w:t xml:space="preserve">O futuro dos complexos arqueológicos depende de um esforço conjunto entre governos, comunidades locais e pesquisadores. A educação e a conscientização sobre a importância desses locais são cruciais para garantir sua preservação. Além disso, a colaboração internacional pode ajudar a compartilhar conhecimentos e recursos, promovendo a proteção e o estudo contínuo desses </w:t>
      </w:r>
      <w:r w:rsidR="009913EE">
        <w:rPr>
          <w:rFonts w:eastAsia="Times New Roman" w:cs="Times New Roman"/>
          <w:szCs w:val="24"/>
          <w:lang w:eastAsia="pt-BR"/>
        </w:rPr>
        <w:t>testemunhos da história de todo o povo brasileiro</w:t>
      </w:r>
      <w:r w:rsidRPr="0048607C">
        <w:rPr>
          <w:rFonts w:eastAsia="Times New Roman" w:cs="Times New Roman"/>
          <w:szCs w:val="24"/>
          <w:lang w:eastAsia="pt-BR"/>
        </w:rPr>
        <w:t>.</w:t>
      </w:r>
    </w:p>
    <w:p w14:paraId="06A1A1AF" w14:textId="6A581937" w:rsidR="00884EFD" w:rsidRDefault="00884EFD" w:rsidP="00884EFD">
      <w:pPr>
        <w:jc w:val="both"/>
        <w:rPr>
          <w:lang w:eastAsia="pt-BR"/>
        </w:rPr>
      </w:pPr>
    </w:p>
    <w:p w14:paraId="66A9ABF4" w14:textId="0B445996" w:rsidR="00884EFD" w:rsidRPr="002E60D7" w:rsidRDefault="00511AE2" w:rsidP="00884EFD">
      <w:pPr>
        <w:jc w:val="both"/>
        <w:rPr>
          <w:sz w:val="22"/>
          <w:szCs w:val="20"/>
          <w:lang w:val="pt-BR" w:eastAsia="pt-BR"/>
        </w:rPr>
      </w:pPr>
      <w:r w:rsidRPr="002E60D7">
        <w:rPr>
          <w:sz w:val="22"/>
          <w:szCs w:val="20"/>
          <w:lang w:eastAsia="pt-BR"/>
        </w:rPr>
        <w:t>Os autores agradecem a toda a rede de pesquisadores que atuam na pesquisa nas suas diferentes áreas específicas:</w:t>
      </w:r>
      <w:r w:rsidR="003A671B" w:rsidRPr="002E60D7">
        <w:rPr>
          <w:sz w:val="22"/>
          <w:szCs w:val="20"/>
          <w:lang w:eastAsia="pt-BR"/>
        </w:rPr>
        <w:t xml:space="preserve"> </w:t>
      </w:r>
      <w:r w:rsidR="00764354" w:rsidRPr="002E60D7">
        <w:rPr>
          <w:sz w:val="22"/>
          <w:szCs w:val="20"/>
          <w:lang w:eastAsia="pt-BR"/>
        </w:rPr>
        <w:t>Sheila Mendonça Souza, Maria Dulce Gaspar, Kita Macario, Carla Carvalho, Fabiana Oliveira, Beto Barcellos, Ines Aciolly, Carlos Jamel,</w:t>
      </w:r>
      <w:r w:rsidRPr="002E60D7">
        <w:rPr>
          <w:sz w:val="22"/>
          <w:szCs w:val="20"/>
          <w:lang w:eastAsia="pt-BR"/>
        </w:rPr>
        <w:t xml:space="preserve"> além do apoio recebido pel</w:t>
      </w:r>
      <w:r w:rsidR="005E00E9" w:rsidRPr="002E60D7">
        <w:rPr>
          <w:sz w:val="22"/>
          <w:szCs w:val="20"/>
          <w:lang w:eastAsia="pt-BR"/>
        </w:rPr>
        <w:t>as</w:t>
      </w:r>
      <w:r w:rsidRPr="002E60D7">
        <w:rPr>
          <w:sz w:val="22"/>
          <w:szCs w:val="20"/>
          <w:lang w:eastAsia="pt-BR"/>
        </w:rPr>
        <w:t xml:space="preserve"> instituições, como </w:t>
      </w:r>
      <w:r w:rsidR="00764354" w:rsidRPr="002E60D7">
        <w:rPr>
          <w:sz w:val="22"/>
          <w:szCs w:val="20"/>
          <w:lang w:eastAsia="pt-BR"/>
        </w:rPr>
        <w:t>o Parque Estadual da Serra da Tiririca, Reserva Extrativista Marinha de Itaipu, Associação de Pescadores e Pescadoras da Reserva Extrativista Marinha de Itaipu e Lagoa de Itaipu e Instituto Floresta Darcy Ribeiro</w:t>
      </w:r>
      <w:r w:rsidRPr="002E60D7">
        <w:rPr>
          <w:sz w:val="22"/>
          <w:szCs w:val="20"/>
          <w:lang w:eastAsia="pt-BR"/>
        </w:rPr>
        <w:t>.</w:t>
      </w:r>
    </w:p>
    <w:p w14:paraId="1636A0CA" w14:textId="77777777" w:rsidR="00884EFD" w:rsidRPr="002E60D7" w:rsidRDefault="00884EFD" w:rsidP="00884EFD">
      <w:pPr>
        <w:pStyle w:val="Ttulo1"/>
        <w:rPr>
          <w:sz w:val="32"/>
          <w:szCs w:val="32"/>
        </w:rPr>
      </w:pPr>
      <w:r w:rsidRPr="002E60D7">
        <w:rPr>
          <w:sz w:val="32"/>
          <w:szCs w:val="32"/>
        </w:rPr>
        <w:t>REFERÊNCIAS BIBLIOGRÁFICAS</w:t>
      </w:r>
    </w:p>
    <w:p w14:paraId="6926F969" w14:textId="77777777" w:rsidR="002A46FB" w:rsidRPr="00234E27" w:rsidRDefault="002A46FB" w:rsidP="002A46FB">
      <w:pPr>
        <w:shd w:val="clear" w:color="auto" w:fill="FAFBFC"/>
        <w:jc w:val="both"/>
        <w:rPr>
          <w:rFonts w:eastAsia="Times New Roman" w:cs="Times New Roman"/>
          <w:sz w:val="22"/>
          <w:lang w:eastAsia="pt-BR"/>
        </w:rPr>
      </w:pPr>
      <w:r w:rsidRPr="00234E27">
        <w:rPr>
          <w:rFonts w:eastAsia="Times New Roman" w:cs="Times New Roman"/>
          <w:sz w:val="22"/>
          <w:lang w:eastAsia="pt-BR"/>
        </w:rPr>
        <w:t xml:space="preserve">BARTH, Ortrud Monika; BARTHOLOMEU, Robson Lucas; BARROS, M. A. </w:t>
      </w:r>
      <w:r w:rsidRPr="00234E27">
        <w:rPr>
          <w:rFonts w:eastAsia="Times New Roman" w:cs="Times New Roman"/>
          <w:b/>
          <w:bCs/>
          <w:sz w:val="22"/>
          <w:lang w:eastAsia="pt-BR"/>
        </w:rPr>
        <w:t>Paleoambiente e Palinologia de um nível de sedimento de cerca 40.000 anos AP retirado da Lagoa de Itaipu</w:t>
      </w:r>
      <w:r w:rsidRPr="00234E27">
        <w:rPr>
          <w:rFonts w:eastAsia="Times New Roman" w:cs="Times New Roman"/>
          <w:sz w:val="22"/>
          <w:lang w:eastAsia="pt-BR"/>
        </w:rPr>
        <w:t>, Estado do Rio de Janeiro. Anuário do Instituto de Geociências (UFRJ), v. 36, n. 2, p. 91-95, 2013.</w:t>
      </w:r>
    </w:p>
    <w:p w14:paraId="13F11BFD" w14:textId="27725B58" w:rsidR="003A671B" w:rsidRPr="00234E27" w:rsidRDefault="002A46FB" w:rsidP="002A46FB">
      <w:pPr>
        <w:shd w:val="clear" w:color="auto" w:fill="FAFBFC"/>
        <w:jc w:val="both"/>
        <w:rPr>
          <w:rFonts w:eastAsia="Times New Roman" w:cs="Times New Roman"/>
          <w:sz w:val="22"/>
          <w:lang w:eastAsia="pt-BR"/>
        </w:rPr>
      </w:pPr>
      <w:r w:rsidRPr="00234E27">
        <w:rPr>
          <w:rFonts w:eastAsia="Times New Roman" w:cs="Times New Roman"/>
          <w:sz w:val="22"/>
          <w:lang w:eastAsia="pt-BR"/>
        </w:rPr>
        <w:t xml:space="preserve">COSTA, Lucas Araujo; RAMOS, Renato Rodriguez Cabral; DIAS, Fábio Ferreira. </w:t>
      </w:r>
      <w:r w:rsidRPr="00234E27">
        <w:rPr>
          <w:rFonts w:eastAsia="Times New Roman" w:cs="Times New Roman"/>
          <w:b/>
          <w:bCs/>
          <w:sz w:val="22"/>
          <w:lang w:eastAsia="pt-BR"/>
        </w:rPr>
        <w:t>Sedimentação no segmento costeiro de Itaipu-Camboinhas (Niterói-RJ) durante o Pleistoceno médio/final e Holoceno inicial</w:t>
      </w:r>
      <w:r w:rsidRPr="00234E27">
        <w:rPr>
          <w:rFonts w:eastAsia="Times New Roman" w:cs="Times New Roman"/>
          <w:sz w:val="22"/>
          <w:lang w:eastAsia="pt-BR"/>
        </w:rPr>
        <w:t>. In: Congresso Da Associação Brasileira de Estudos do Quaternário. 2011.</w:t>
      </w:r>
      <w:r w:rsidR="003A671B" w:rsidRPr="00234E27">
        <w:rPr>
          <w:rFonts w:eastAsia="Times New Roman" w:cs="Times New Roman"/>
          <w:sz w:val="22"/>
          <w:lang w:eastAsia="pt-BR"/>
        </w:rPr>
        <w:t xml:space="preserve">Garcia, 2024 </w:t>
      </w:r>
    </w:p>
    <w:p w14:paraId="136A3D33" w14:textId="77777777" w:rsidR="002A46FB" w:rsidRPr="00234E27" w:rsidRDefault="002A46FB" w:rsidP="002A46FB">
      <w:pPr>
        <w:shd w:val="clear" w:color="auto" w:fill="FAFBFC"/>
        <w:jc w:val="both"/>
        <w:rPr>
          <w:rFonts w:eastAsia="Times New Roman" w:cs="Times New Roman"/>
          <w:sz w:val="22"/>
          <w:lang w:eastAsia="pt-BR"/>
        </w:rPr>
      </w:pPr>
      <w:r w:rsidRPr="00234E27">
        <w:rPr>
          <w:rFonts w:eastAsia="Times New Roman" w:cs="Times New Roman"/>
          <w:sz w:val="22"/>
          <w:lang w:eastAsia="pt-BR"/>
        </w:rPr>
        <w:t xml:space="preserve">KNEIP, Lina Maria; PALLESTRINI, Luciana; CHIARA, Philomena. </w:t>
      </w:r>
      <w:r w:rsidRPr="00234E27">
        <w:rPr>
          <w:rFonts w:eastAsia="Times New Roman" w:cs="Times New Roman"/>
          <w:b/>
          <w:bCs/>
          <w:sz w:val="22"/>
          <w:lang w:eastAsia="pt-BR"/>
        </w:rPr>
        <w:t>Pesquisas arquelogicas no litoral de Itaipu, Niteroi, Estado do Rio de Janeiro: sintese final</w:t>
      </w:r>
      <w:r w:rsidRPr="00234E27">
        <w:rPr>
          <w:rFonts w:eastAsia="Times New Roman" w:cs="Times New Roman"/>
          <w:sz w:val="22"/>
          <w:lang w:eastAsia="pt-BR"/>
        </w:rPr>
        <w:t>. Revista do Museu Paulista, v. 28, p. 273-288, 1981</w:t>
      </w:r>
    </w:p>
    <w:p w14:paraId="309523F6" w14:textId="77777777" w:rsidR="002A46FB" w:rsidRPr="00234E27" w:rsidRDefault="002A46FB" w:rsidP="002A46FB">
      <w:pPr>
        <w:shd w:val="clear" w:color="auto" w:fill="FAFBFC"/>
        <w:jc w:val="both"/>
        <w:rPr>
          <w:rFonts w:eastAsia="Times New Roman" w:cs="Times New Roman"/>
          <w:sz w:val="22"/>
          <w:lang w:eastAsia="pt-BR"/>
        </w:rPr>
      </w:pPr>
      <w:r w:rsidRPr="00234E27">
        <w:rPr>
          <w:rFonts w:eastAsia="Times New Roman" w:cs="Times New Roman"/>
          <w:sz w:val="22"/>
          <w:lang w:eastAsia="pt-BR"/>
        </w:rPr>
        <w:t xml:space="preserve">LELES, Daniela et al. </w:t>
      </w:r>
      <w:r w:rsidRPr="00234E27">
        <w:rPr>
          <w:rFonts w:eastAsia="Times New Roman" w:cs="Times New Roman"/>
          <w:b/>
          <w:bCs/>
          <w:sz w:val="22"/>
          <w:lang w:eastAsia="pt-BR"/>
        </w:rPr>
        <w:t>Rediscovering forgotten collections and their impact on society for the preservation of threatened archaeological sites</w:t>
      </w:r>
      <w:r w:rsidRPr="00234E27">
        <w:rPr>
          <w:rFonts w:eastAsia="Times New Roman" w:cs="Times New Roman"/>
          <w:sz w:val="22"/>
          <w:lang w:eastAsia="pt-BR"/>
        </w:rPr>
        <w:t>. Anais da Academia Brasileira de Ciências, v. 97, n. 1, p. e20241328, 2025.</w:t>
      </w:r>
    </w:p>
    <w:p w14:paraId="18357DF0" w14:textId="77777777" w:rsidR="002A46FB" w:rsidRPr="00234E27" w:rsidRDefault="002A46FB" w:rsidP="002A46FB">
      <w:pPr>
        <w:shd w:val="clear" w:color="auto" w:fill="FAFBFC"/>
        <w:jc w:val="both"/>
        <w:rPr>
          <w:rFonts w:eastAsia="Times New Roman" w:cs="Times New Roman"/>
          <w:sz w:val="22"/>
          <w:lang w:eastAsia="pt-BR"/>
        </w:rPr>
      </w:pPr>
      <w:r w:rsidRPr="00234E27">
        <w:rPr>
          <w:rFonts w:eastAsia="Times New Roman" w:cs="Times New Roman"/>
          <w:sz w:val="22"/>
          <w:lang w:eastAsia="pt-BR"/>
        </w:rPr>
        <w:t xml:space="preserve">MACARIO, K. D. et al. </w:t>
      </w:r>
      <w:r w:rsidRPr="00234E27">
        <w:rPr>
          <w:rFonts w:eastAsia="Times New Roman" w:cs="Times New Roman"/>
          <w:b/>
          <w:bCs/>
          <w:sz w:val="22"/>
          <w:lang w:eastAsia="pt-BR"/>
        </w:rPr>
        <w:t>The variable nature of the coastal 14C marine reservoir effect: A temporal perspective for Rio de Janeiro</w:t>
      </w:r>
      <w:r w:rsidRPr="00234E27">
        <w:rPr>
          <w:rFonts w:eastAsia="Times New Roman" w:cs="Times New Roman"/>
          <w:sz w:val="22"/>
          <w:lang w:eastAsia="pt-BR"/>
        </w:rPr>
        <w:t>. Quaternary Science Advances, v. 11, p. 100086, 2023.</w:t>
      </w:r>
    </w:p>
    <w:p w14:paraId="6423FEB1" w14:textId="020A0260" w:rsidR="002A46FB" w:rsidRPr="002A46FB" w:rsidRDefault="002A46FB" w:rsidP="002A46FB">
      <w:pPr>
        <w:shd w:val="clear" w:color="auto" w:fill="FAFBFC"/>
        <w:jc w:val="both"/>
        <w:rPr>
          <w:rFonts w:eastAsia="Times New Roman" w:cs="Times New Roman"/>
          <w:sz w:val="22"/>
          <w:lang w:eastAsia="pt-BR"/>
        </w:rPr>
      </w:pPr>
      <w:r w:rsidRPr="002A46FB">
        <w:rPr>
          <w:rFonts w:eastAsia="Times New Roman" w:cs="Times New Roman"/>
          <w:sz w:val="22"/>
          <w:lang w:eastAsia="pt-BR"/>
        </w:rPr>
        <w:t>SOUZA,  Sheila  Maria  Ferraz  Mendonça  de;  MOUSOVICH,  Sue  Anne  Gomes;  GARCIA,  Anderson  Marques,  TIZUKA,</w:t>
      </w:r>
      <w:r w:rsidRPr="00234E27">
        <w:rPr>
          <w:rFonts w:eastAsia="Times New Roman" w:cs="Times New Roman"/>
          <w:sz w:val="22"/>
          <w:lang w:eastAsia="pt-BR"/>
        </w:rPr>
        <w:t xml:space="preserve"> </w:t>
      </w:r>
      <w:r w:rsidRPr="002A46FB">
        <w:rPr>
          <w:rFonts w:eastAsia="Times New Roman" w:cs="Times New Roman"/>
          <w:sz w:val="22"/>
          <w:lang w:eastAsia="pt-BR"/>
        </w:rPr>
        <w:t xml:space="preserve">Michelle Mayumi, MACARIO, Kita Chaves Damasio. </w:t>
      </w:r>
      <w:r w:rsidRPr="002A46FB">
        <w:rPr>
          <w:rFonts w:eastAsia="Times New Roman" w:cs="Times New Roman"/>
          <w:b/>
          <w:bCs/>
          <w:sz w:val="22"/>
          <w:lang w:eastAsia="pt-BR"/>
        </w:rPr>
        <w:t>Artefato em osso humano no sambaqui de Camboinhas, Niterói – RJ.</w:t>
      </w:r>
      <w:r w:rsidRPr="00234E27">
        <w:rPr>
          <w:rFonts w:eastAsia="Times New Roman" w:cs="Times New Roman"/>
          <w:sz w:val="22"/>
          <w:lang w:eastAsia="pt-BR"/>
        </w:rPr>
        <w:t xml:space="preserve"> </w:t>
      </w:r>
      <w:r w:rsidRPr="002A46FB">
        <w:rPr>
          <w:rFonts w:eastAsia="Times New Roman" w:cs="Times New Roman"/>
          <w:sz w:val="22"/>
          <w:lang w:eastAsia="pt-BR"/>
        </w:rPr>
        <w:t>Cadernos do Lepaarq, v. XXI, n. 41, p. 152-160, Jan-Jun. 2024.</w:t>
      </w:r>
    </w:p>
    <w:p w14:paraId="49F52157" w14:textId="77777777" w:rsidR="002A46FB" w:rsidRPr="00234E27" w:rsidRDefault="002A46FB" w:rsidP="002A46FB">
      <w:pPr>
        <w:shd w:val="clear" w:color="auto" w:fill="FAFBFC"/>
        <w:jc w:val="both"/>
        <w:rPr>
          <w:rFonts w:eastAsia="Times New Roman" w:cs="Times New Roman"/>
          <w:sz w:val="22"/>
          <w:lang w:eastAsia="pt-BR"/>
        </w:rPr>
      </w:pPr>
      <w:r w:rsidRPr="00234E27">
        <w:rPr>
          <w:rFonts w:eastAsia="Times New Roman" w:cs="Times New Roman"/>
          <w:sz w:val="22"/>
          <w:lang w:eastAsia="pt-BR"/>
        </w:rPr>
        <w:t xml:space="preserve">TIZUKA, Michelle. GARCIA, Anderson Marques; JAMEL, Carlos; SOUZA, Daniela Leles; CUPELLO, Camila; SOUZA, Sheila Maria Ferraz Mendonça; GAPAR, Maria Dulce. </w:t>
      </w:r>
      <w:r w:rsidRPr="00234E27">
        <w:rPr>
          <w:rFonts w:eastAsia="Times New Roman" w:cs="Times New Roman"/>
          <w:b/>
          <w:bCs/>
          <w:sz w:val="22"/>
          <w:lang w:eastAsia="pt-BR"/>
        </w:rPr>
        <w:t>O recadastramento dos sítios arqueológicos de Duna Pequena e Sambaqui de Camboinhas, Niterói, RJ</w:t>
      </w:r>
      <w:r w:rsidRPr="00234E27">
        <w:rPr>
          <w:rFonts w:eastAsia="Times New Roman" w:cs="Times New Roman"/>
          <w:sz w:val="22"/>
          <w:lang w:eastAsia="pt-BR"/>
        </w:rPr>
        <w:t xml:space="preserve">. Revista Noctua – Arqueologia e Patrimônio, v. 1, n. 9, p.77-111, 2024. </w:t>
      </w:r>
    </w:p>
    <w:p w14:paraId="17F46A08" w14:textId="6E4436BF" w:rsidR="00F30D5D" w:rsidRDefault="00F30D5D" w:rsidP="002A46FB">
      <w:pPr>
        <w:rPr>
          <w:rFonts w:eastAsia="Times New Roman" w:cs="Times New Roman"/>
          <w:szCs w:val="24"/>
          <w:lang w:eastAsia="pt-BR"/>
        </w:rPr>
      </w:pPr>
    </w:p>
    <w:sectPr w:rsidR="00F30D5D" w:rsidSect="00884EFD">
      <w:headerReference w:type="default" r:id="rId8"/>
      <w:footerReference w:type="default" r:id="rId9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C584" w14:textId="77777777" w:rsidR="004710B9" w:rsidRDefault="004710B9">
      <w:r>
        <w:separator/>
      </w:r>
    </w:p>
  </w:endnote>
  <w:endnote w:type="continuationSeparator" w:id="0">
    <w:p w14:paraId="09EA2D5F" w14:textId="77777777" w:rsidR="004710B9" w:rsidRDefault="0047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AF4F89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3458C" w14:textId="77777777" w:rsidR="004710B9" w:rsidRDefault="004710B9">
      <w:r>
        <w:separator/>
      </w:r>
    </w:p>
  </w:footnote>
  <w:footnote w:type="continuationSeparator" w:id="0">
    <w:p w14:paraId="0EF030DC" w14:textId="77777777" w:rsidR="004710B9" w:rsidRDefault="0047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AF4F89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6480"/>
    <w:multiLevelType w:val="multilevel"/>
    <w:tmpl w:val="861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56C7F"/>
    <w:multiLevelType w:val="multilevel"/>
    <w:tmpl w:val="2D1C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603201">
    <w:abstractNumId w:val="1"/>
  </w:num>
  <w:num w:numId="2" w16cid:durableId="167557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wsAACMwtLSyNjSyUdpeDU4uLM/DyQApNaAN5AdIYsAAAA"/>
  </w:docVars>
  <w:rsids>
    <w:rsidRoot w:val="00884EFD"/>
    <w:rsid w:val="000173C5"/>
    <w:rsid w:val="0005714F"/>
    <w:rsid w:val="00057EE7"/>
    <w:rsid w:val="00094ACD"/>
    <w:rsid w:val="00111893"/>
    <w:rsid w:val="001351BE"/>
    <w:rsid w:val="00164A7C"/>
    <w:rsid w:val="001767C1"/>
    <w:rsid w:val="0021675F"/>
    <w:rsid w:val="00234E27"/>
    <w:rsid w:val="002913CB"/>
    <w:rsid w:val="002A46FB"/>
    <w:rsid w:val="002E60D7"/>
    <w:rsid w:val="003A671B"/>
    <w:rsid w:val="0042058E"/>
    <w:rsid w:val="004271F3"/>
    <w:rsid w:val="0046082E"/>
    <w:rsid w:val="004710B9"/>
    <w:rsid w:val="00475946"/>
    <w:rsid w:val="00494C09"/>
    <w:rsid w:val="00511AE2"/>
    <w:rsid w:val="005E00E9"/>
    <w:rsid w:val="0068627E"/>
    <w:rsid w:val="006A7811"/>
    <w:rsid w:val="00744503"/>
    <w:rsid w:val="00764354"/>
    <w:rsid w:val="007C3841"/>
    <w:rsid w:val="007D5D80"/>
    <w:rsid w:val="0081100B"/>
    <w:rsid w:val="00817821"/>
    <w:rsid w:val="00870E56"/>
    <w:rsid w:val="00884EFD"/>
    <w:rsid w:val="0090445A"/>
    <w:rsid w:val="009913EE"/>
    <w:rsid w:val="00AB35EF"/>
    <w:rsid w:val="00AF4F89"/>
    <w:rsid w:val="00B31CEE"/>
    <w:rsid w:val="00B367C5"/>
    <w:rsid w:val="00B47EA1"/>
    <w:rsid w:val="00C35C6C"/>
    <w:rsid w:val="00DB2667"/>
    <w:rsid w:val="00ED0CA4"/>
    <w:rsid w:val="00EE19F9"/>
    <w:rsid w:val="00F30D3D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Forte">
    <w:name w:val="Strong"/>
    <w:basedOn w:val="Fontepargpadro"/>
    <w:uiPriority w:val="22"/>
    <w:qFormat/>
    <w:rsid w:val="004271F3"/>
    <w:rPr>
      <w:b/>
      <w:bCs/>
    </w:rPr>
  </w:style>
  <w:style w:type="character" w:styleId="nfase">
    <w:name w:val="Emphasis"/>
    <w:basedOn w:val="Fontepargpadro"/>
    <w:uiPriority w:val="20"/>
    <w:qFormat/>
    <w:rsid w:val="004271F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2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4D4F-C50B-4A86-A8BC-D1274E44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Michelle Tizuka</cp:lastModifiedBy>
  <cp:revision>24</cp:revision>
  <dcterms:created xsi:type="dcterms:W3CDTF">2025-07-10T17:40:00Z</dcterms:created>
  <dcterms:modified xsi:type="dcterms:W3CDTF">2025-07-28T23:13:00Z</dcterms:modified>
</cp:coreProperties>
</file>