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BCCB97" w14:textId="3318E79E" w:rsidR="00180A2D" w:rsidRDefault="00371B71" w:rsidP="00E455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CONDENAÇÃO DE </w:t>
      </w:r>
      <w:r w:rsidRPr="00E24DFE">
        <w:rPr>
          <w:rFonts w:ascii="Times New Roman" w:eastAsia="Times New Roman" w:hAnsi="Times New Roman" w:cs="Times New Roman"/>
          <w:b/>
          <w:sz w:val="24"/>
          <w:szCs w:val="24"/>
        </w:rPr>
        <w:t>VÍSCER</w:t>
      </w:r>
      <w:r w:rsidR="00433495" w:rsidRPr="00E24DFE">
        <w:rPr>
          <w:rFonts w:ascii="Times New Roman" w:eastAsia="Times New Roman" w:hAnsi="Times New Roman" w:cs="Times New Roman"/>
          <w:b/>
          <w:sz w:val="24"/>
          <w:szCs w:val="24"/>
        </w:rPr>
        <w:t>A</w:t>
      </w:r>
      <w:r w:rsidRPr="00E24DFE">
        <w:rPr>
          <w:rFonts w:ascii="Times New Roman" w:eastAsia="Times New Roman" w:hAnsi="Times New Roman" w:cs="Times New Roman"/>
          <w:b/>
          <w:sz w:val="24"/>
          <w:szCs w:val="24"/>
        </w:rPr>
        <w:t xml:space="preserve"> VERMELHA</w:t>
      </w:r>
      <w:r>
        <w:rPr>
          <w:rFonts w:ascii="Times New Roman" w:eastAsia="Times New Roman" w:hAnsi="Times New Roman" w:cs="Times New Roman"/>
          <w:b/>
          <w:sz w:val="24"/>
          <w:szCs w:val="24"/>
        </w:rPr>
        <w:t xml:space="preserve"> DE BOVINO DIAGNOSTICADO COM CIRROSE HEPÁTICA NO FRIGORÍFICO INDUSTRIAL DO CARIRI: </w:t>
      </w:r>
      <w:r w:rsidR="006A7A9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RELATO DE CASO</w:t>
      </w:r>
    </w:p>
    <w:p w14:paraId="57C3100C" w14:textId="72C0D8E0" w:rsidR="00180A2D" w:rsidRPr="009E2E70" w:rsidRDefault="00371B71">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Izabela </w:t>
      </w:r>
      <w:proofErr w:type="spellStart"/>
      <w:r>
        <w:rPr>
          <w:rFonts w:ascii="Times New Roman" w:eastAsia="Times New Roman" w:hAnsi="Times New Roman" w:cs="Times New Roman"/>
          <w:sz w:val="24"/>
          <w:szCs w:val="24"/>
        </w:rPr>
        <w:t>Patricia</w:t>
      </w:r>
      <w:proofErr w:type="spellEnd"/>
      <w:r>
        <w:rPr>
          <w:rFonts w:ascii="Times New Roman" w:eastAsia="Times New Roman" w:hAnsi="Times New Roman" w:cs="Times New Roman"/>
          <w:sz w:val="24"/>
          <w:szCs w:val="24"/>
        </w:rPr>
        <w:t xml:space="preserve"> de </w:t>
      </w:r>
      <w:r w:rsidRPr="008E1900">
        <w:rPr>
          <w:rFonts w:ascii="Times New Roman" w:eastAsia="Times New Roman" w:hAnsi="Times New Roman" w:cs="Times New Roman"/>
          <w:b/>
          <w:bCs/>
          <w:sz w:val="24"/>
          <w:szCs w:val="24"/>
        </w:rPr>
        <w:t>O</w:t>
      </w:r>
      <w:r w:rsidR="008E1900" w:rsidRPr="008E1900">
        <w:rPr>
          <w:rFonts w:ascii="Times New Roman" w:eastAsia="Times New Roman" w:hAnsi="Times New Roman" w:cs="Times New Roman"/>
          <w:b/>
          <w:bCs/>
          <w:sz w:val="24"/>
          <w:szCs w:val="24"/>
        </w:rPr>
        <w:t>LIVEIRA</w:t>
      </w:r>
      <w:r w:rsidRPr="009E2E70">
        <w:rPr>
          <w:rFonts w:ascii="Times New Roman" w:eastAsia="Times New Roman" w:hAnsi="Times New Roman" w:cs="Times New Roman"/>
          <w:sz w:val="24"/>
          <w:szCs w:val="24"/>
        </w:rPr>
        <w:t>¹</w:t>
      </w:r>
      <w:r>
        <w:rPr>
          <w:rFonts w:ascii="Times New Roman" w:eastAsia="Times New Roman" w:hAnsi="Times New Roman" w:cs="Times New Roman"/>
          <w:sz w:val="24"/>
          <w:szCs w:val="24"/>
        </w:rPr>
        <w:t>;</w:t>
      </w:r>
      <w:r w:rsidR="0050494D">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Kailane</w:t>
      </w:r>
      <w:proofErr w:type="spellEnd"/>
      <w:r w:rsidR="00E24DFE">
        <w:rPr>
          <w:rFonts w:ascii="Times New Roman" w:eastAsia="Times New Roman" w:hAnsi="Times New Roman" w:cs="Times New Roman"/>
          <w:sz w:val="24"/>
          <w:szCs w:val="24"/>
        </w:rPr>
        <w:t xml:space="preserve"> França </w:t>
      </w:r>
      <w:r w:rsidR="00E24DFE" w:rsidRPr="008E1900">
        <w:rPr>
          <w:rFonts w:ascii="Times New Roman" w:eastAsia="Times New Roman" w:hAnsi="Times New Roman" w:cs="Times New Roman"/>
          <w:b/>
          <w:bCs/>
          <w:sz w:val="24"/>
          <w:szCs w:val="24"/>
        </w:rPr>
        <w:t>C</w:t>
      </w:r>
      <w:r w:rsidR="008E1900" w:rsidRPr="008E1900">
        <w:rPr>
          <w:rFonts w:ascii="Times New Roman" w:eastAsia="Times New Roman" w:hAnsi="Times New Roman" w:cs="Times New Roman"/>
          <w:b/>
          <w:bCs/>
          <w:sz w:val="24"/>
          <w:szCs w:val="24"/>
        </w:rPr>
        <w:t>ARVALHO</w:t>
      </w:r>
      <w:r w:rsidR="009E2E70" w:rsidRPr="009E2E70">
        <w:rPr>
          <w:rFonts w:ascii="Times New Roman" w:eastAsia="Times New Roman" w:hAnsi="Times New Roman" w:cs="Times New Roman"/>
          <w:sz w:val="24"/>
          <w:szCs w:val="24"/>
        </w:rPr>
        <w:t>¹</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Roger</w:t>
      </w:r>
      <w:r w:rsidR="00E24DFE">
        <w:rPr>
          <w:rFonts w:ascii="Times New Roman" w:eastAsia="Times New Roman" w:hAnsi="Times New Roman" w:cs="Times New Roman"/>
          <w:sz w:val="24"/>
          <w:szCs w:val="24"/>
        </w:rPr>
        <w:t xml:space="preserve"> Henrique Sousa da </w:t>
      </w:r>
      <w:r w:rsidR="00E24DFE" w:rsidRPr="008E1900">
        <w:rPr>
          <w:rFonts w:ascii="Times New Roman" w:eastAsia="Times New Roman" w:hAnsi="Times New Roman" w:cs="Times New Roman"/>
          <w:b/>
          <w:bCs/>
          <w:sz w:val="24"/>
          <w:szCs w:val="24"/>
        </w:rPr>
        <w:t>C</w:t>
      </w:r>
      <w:r w:rsidR="008E1900" w:rsidRPr="008E1900">
        <w:rPr>
          <w:rFonts w:ascii="Times New Roman" w:eastAsia="Times New Roman" w:hAnsi="Times New Roman" w:cs="Times New Roman"/>
          <w:b/>
          <w:bCs/>
          <w:sz w:val="24"/>
          <w:szCs w:val="24"/>
        </w:rPr>
        <w:t>OSTA</w:t>
      </w:r>
      <w:r w:rsidR="009E2E70" w:rsidRPr="009E2E70">
        <w:rPr>
          <w:rFonts w:ascii="Times New Roman" w:hAnsi="Times New Roman" w:cs="Times New Roman"/>
          <w:bCs/>
          <w:sz w:val="24"/>
          <w:szCs w:val="24"/>
        </w:rPr>
        <w:t>²</w:t>
      </w:r>
      <w:r>
        <w:rPr>
          <w:rFonts w:ascii="Times New Roman" w:eastAsia="Times New Roman" w:hAnsi="Times New Roman" w:cs="Times New Roman"/>
          <w:sz w:val="24"/>
          <w:szCs w:val="24"/>
        </w:rPr>
        <w:t>; Luana</w:t>
      </w:r>
      <w:r w:rsidR="00E24DFE">
        <w:rPr>
          <w:rFonts w:ascii="Times New Roman" w:eastAsia="Times New Roman" w:hAnsi="Times New Roman" w:cs="Times New Roman"/>
          <w:sz w:val="24"/>
          <w:szCs w:val="24"/>
        </w:rPr>
        <w:t xml:space="preserve"> Vieira </w:t>
      </w:r>
      <w:r w:rsidR="0050494D">
        <w:rPr>
          <w:rFonts w:ascii="Times New Roman" w:eastAsia="Times New Roman" w:hAnsi="Times New Roman" w:cs="Times New Roman"/>
          <w:b/>
          <w:bCs/>
          <w:sz w:val="24"/>
          <w:szCs w:val="24"/>
        </w:rPr>
        <w:t>CRUZ</w:t>
      </w:r>
      <w:r w:rsidR="009E2E70">
        <w:rPr>
          <w:rFonts w:ascii="Times New Roman" w:hAnsi="Times New Roman" w:cs="Times New Roman"/>
          <w:sz w:val="24"/>
          <w:szCs w:val="24"/>
        </w:rPr>
        <w:t>³</w:t>
      </w:r>
    </w:p>
    <w:p w14:paraId="714B6FE7" w14:textId="77777777" w:rsidR="00180A2D" w:rsidRDefault="00371B71">
      <w:pPr>
        <w:pBdr>
          <w:top w:val="nil"/>
          <w:left w:val="nil"/>
          <w:bottom w:val="nil"/>
          <w:right w:val="nil"/>
          <w:between w:val="nil"/>
        </w:pBdr>
        <w:spacing w:after="0" w:line="240" w:lineRule="auto"/>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vertAlign w:val="superscript"/>
        </w:rPr>
        <w:t>1</w:t>
      </w:r>
      <w:r>
        <w:rPr>
          <w:rFonts w:ascii="Times New Roman" w:eastAsia="Times New Roman" w:hAnsi="Times New Roman" w:cs="Times New Roman"/>
          <w:color w:val="000000"/>
          <w:sz w:val="20"/>
          <w:szCs w:val="20"/>
        </w:rPr>
        <w:t xml:space="preserve"> Graduanda em Medicina Veterinária pelo Centro Universitário Maurício de Nassau, </w:t>
      </w:r>
      <w:r>
        <w:rPr>
          <w:rFonts w:ascii="Times New Roman" w:eastAsia="Times New Roman" w:hAnsi="Times New Roman" w:cs="Times New Roman"/>
          <w:sz w:val="20"/>
          <w:szCs w:val="20"/>
        </w:rPr>
        <w:t>UNINASSAU</w:t>
      </w:r>
      <w:r>
        <w:rPr>
          <w:rFonts w:ascii="Times New Roman" w:eastAsia="Times New Roman" w:hAnsi="Times New Roman" w:cs="Times New Roman"/>
          <w:color w:val="000000"/>
          <w:sz w:val="20"/>
          <w:szCs w:val="20"/>
        </w:rPr>
        <w:t xml:space="preserve">. E-mail: </w:t>
      </w:r>
      <w:r>
        <w:rPr>
          <w:rFonts w:ascii="Times New Roman" w:eastAsia="Times New Roman" w:hAnsi="Times New Roman" w:cs="Times New Roman"/>
          <w:color w:val="000000"/>
          <w:sz w:val="20"/>
          <w:szCs w:val="20"/>
          <w:u w:val="single"/>
        </w:rPr>
        <w:t>iza.veira@gmail.com</w:t>
      </w:r>
    </w:p>
    <w:p w14:paraId="7610DF0F" w14:textId="49E42497" w:rsidR="00180A2D" w:rsidRDefault="009E2E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1</w:t>
      </w:r>
      <w:r w:rsidR="00371B71">
        <w:rPr>
          <w:rFonts w:ascii="Times New Roman" w:eastAsia="Times New Roman" w:hAnsi="Times New Roman" w:cs="Times New Roman"/>
          <w:color w:val="000000"/>
          <w:sz w:val="20"/>
          <w:szCs w:val="20"/>
        </w:rPr>
        <w:t xml:space="preserve"> </w:t>
      </w:r>
      <w:r w:rsidR="00E24DFE">
        <w:rPr>
          <w:rFonts w:ascii="Times New Roman" w:eastAsia="Times New Roman" w:hAnsi="Times New Roman" w:cs="Times New Roman"/>
          <w:color w:val="000000"/>
          <w:sz w:val="20"/>
          <w:szCs w:val="20"/>
        </w:rPr>
        <w:t>Graduanda em Medicina Veterinária pela Universidade Federal do Cariri, UFCA. E-mail: kailane.franca@aluno.ufca.edu.br</w:t>
      </w:r>
    </w:p>
    <w:p w14:paraId="004A4341" w14:textId="4B4F4CF8" w:rsidR="00180A2D" w:rsidRDefault="009E2E70">
      <w:pPr>
        <w:pBdr>
          <w:top w:val="nil"/>
          <w:left w:val="nil"/>
          <w:bottom w:val="nil"/>
          <w:right w:val="nil"/>
          <w:between w:val="nil"/>
        </w:pBdr>
        <w:spacing w:after="0" w:line="240" w:lineRule="auto"/>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vertAlign w:val="superscript"/>
        </w:rPr>
        <w:t>2</w:t>
      </w:r>
      <w:r w:rsidR="00371B71">
        <w:rPr>
          <w:rFonts w:ascii="Times New Roman" w:eastAsia="Times New Roman" w:hAnsi="Times New Roman" w:cs="Times New Roman"/>
          <w:color w:val="000000"/>
          <w:sz w:val="20"/>
          <w:szCs w:val="20"/>
        </w:rPr>
        <w:t xml:space="preserve"> </w:t>
      </w:r>
      <w:r w:rsidR="00E24DFE" w:rsidRPr="00E24DFE">
        <w:rPr>
          <w:rFonts w:ascii="Times New Roman" w:eastAsia="Times New Roman" w:hAnsi="Times New Roman" w:cs="Times New Roman"/>
          <w:color w:val="000000"/>
          <w:sz w:val="20"/>
          <w:szCs w:val="20"/>
        </w:rPr>
        <w:t xml:space="preserve">Doutor, </w:t>
      </w:r>
      <w:r w:rsidR="00A20401">
        <w:rPr>
          <w:rFonts w:ascii="Times New Roman" w:eastAsia="Times New Roman" w:hAnsi="Times New Roman" w:cs="Times New Roman"/>
          <w:color w:val="000000"/>
          <w:sz w:val="20"/>
          <w:szCs w:val="20"/>
        </w:rPr>
        <w:t>Docente</w:t>
      </w:r>
      <w:r w:rsidR="00E24DFE" w:rsidRPr="00E24DFE">
        <w:rPr>
          <w:rFonts w:ascii="Times New Roman" w:eastAsia="Times New Roman" w:hAnsi="Times New Roman" w:cs="Times New Roman"/>
          <w:color w:val="000000"/>
          <w:sz w:val="20"/>
          <w:szCs w:val="20"/>
        </w:rPr>
        <w:t xml:space="preserve"> do curso de Medicina Veterinária do Centro Universitário Maurício de Nassau, </w:t>
      </w:r>
      <w:r w:rsidR="00E24DFE" w:rsidRPr="00E24DFE">
        <w:rPr>
          <w:rFonts w:ascii="Times New Roman" w:eastAsia="Times New Roman" w:hAnsi="Times New Roman" w:cs="Times New Roman"/>
          <w:sz w:val="20"/>
          <w:szCs w:val="20"/>
        </w:rPr>
        <w:t>UNINASSAU</w:t>
      </w:r>
      <w:r w:rsidR="00E24DFE" w:rsidRPr="00E24DFE">
        <w:rPr>
          <w:rFonts w:ascii="Times New Roman" w:eastAsia="Times New Roman" w:hAnsi="Times New Roman" w:cs="Times New Roman"/>
          <w:color w:val="000000"/>
          <w:sz w:val="20"/>
          <w:szCs w:val="20"/>
        </w:rPr>
        <w:t xml:space="preserve">. E-mail: </w:t>
      </w:r>
      <w:r w:rsidR="00E24DFE" w:rsidRPr="00E24DFE">
        <w:rPr>
          <w:rFonts w:ascii="Times New Roman" w:eastAsia="Times New Roman" w:hAnsi="Times New Roman" w:cs="Times New Roman"/>
          <w:color w:val="000000"/>
          <w:sz w:val="20"/>
          <w:szCs w:val="20"/>
          <w:u w:val="single"/>
        </w:rPr>
        <w:t>rogerhenrique8@hotmail.com</w:t>
      </w:r>
    </w:p>
    <w:p w14:paraId="3C02D161" w14:textId="4483B650" w:rsidR="00180A2D" w:rsidRDefault="009E2E70">
      <w:pPr>
        <w:pBdr>
          <w:top w:val="nil"/>
          <w:left w:val="nil"/>
          <w:bottom w:val="nil"/>
          <w:right w:val="nil"/>
          <w:between w:val="nil"/>
        </w:pBdr>
        <w:spacing w:after="240" w:line="240" w:lineRule="auto"/>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vertAlign w:val="superscript"/>
        </w:rPr>
        <w:t>3</w:t>
      </w:r>
      <w:r w:rsidR="00371B71">
        <w:rPr>
          <w:rFonts w:ascii="Times New Roman" w:eastAsia="Times New Roman" w:hAnsi="Times New Roman" w:cs="Times New Roman"/>
          <w:color w:val="000000"/>
          <w:sz w:val="20"/>
          <w:szCs w:val="20"/>
        </w:rPr>
        <w:t xml:space="preserve"> </w:t>
      </w:r>
      <w:r w:rsidR="00E24DFE">
        <w:rPr>
          <w:rFonts w:ascii="Times New Roman" w:eastAsia="Times New Roman" w:hAnsi="Times New Roman" w:cs="Times New Roman"/>
          <w:color w:val="000000"/>
          <w:sz w:val="20"/>
          <w:szCs w:val="20"/>
        </w:rPr>
        <w:t>Docente do curso de Medicina Veterinária do Centro Universitário Maurício de Nassau, UNINASSAU. E-mail: 370101035@prof.unijuazeiro.edu.br</w:t>
      </w:r>
    </w:p>
    <w:p w14:paraId="2800FAC3" w14:textId="2EE61F7F" w:rsidR="00180A2D" w:rsidRPr="00E455E5" w:rsidRDefault="00371B71" w:rsidP="00E455E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Resumo: </w:t>
      </w:r>
      <w:r w:rsidRPr="00FE334D">
        <w:rPr>
          <w:rFonts w:ascii="Times New Roman" w:eastAsia="Times New Roman" w:hAnsi="Times New Roman" w:cs="Times New Roman"/>
        </w:rPr>
        <w:t>O abate de bovinos é realizado para produzir carne</w:t>
      </w:r>
      <w:r w:rsidR="009021BE" w:rsidRPr="00FE334D">
        <w:rPr>
          <w:rFonts w:ascii="Times New Roman" w:eastAsia="Times New Roman" w:hAnsi="Times New Roman" w:cs="Times New Roman"/>
        </w:rPr>
        <w:t>,</w:t>
      </w:r>
      <w:r w:rsidRPr="00FE334D">
        <w:rPr>
          <w:rFonts w:ascii="Times New Roman" w:eastAsia="Times New Roman" w:hAnsi="Times New Roman" w:cs="Times New Roman"/>
        </w:rPr>
        <w:t xml:space="preserve"> derivados destinados ao consumo humano</w:t>
      </w:r>
      <w:r w:rsidR="009021BE" w:rsidRPr="00FE334D">
        <w:rPr>
          <w:rFonts w:ascii="Times New Roman" w:eastAsia="Times New Roman" w:hAnsi="Times New Roman" w:cs="Times New Roman"/>
        </w:rPr>
        <w:t xml:space="preserve"> e outros subprodutos. Nessa atividade a </w:t>
      </w:r>
      <w:r w:rsidRPr="00FE334D">
        <w:rPr>
          <w:rFonts w:ascii="Times New Roman" w:eastAsia="Times New Roman" w:hAnsi="Times New Roman" w:cs="Times New Roman"/>
        </w:rPr>
        <w:t>detecção de condições patológicas é essencial para garantir a qualidade e segurança dos produtos.</w:t>
      </w:r>
      <w:r w:rsidR="004B1595" w:rsidRPr="00FE334D">
        <w:rPr>
          <w:rFonts w:ascii="Times New Roman" w:eastAsia="Times New Roman" w:hAnsi="Times New Roman" w:cs="Times New Roman"/>
        </w:rPr>
        <w:t xml:space="preserve"> O</w:t>
      </w:r>
      <w:r w:rsidRPr="00FE334D">
        <w:rPr>
          <w:rFonts w:ascii="Times New Roman" w:eastAsia="Times New Roman" w:hAnsi="Times New Roman" w:cs="Times New Roman"/>
        </w:rPr>
        <w:t xml:space="preserve"> objetivo deste relato é descrever a condenação de vísceras vermelhas de bovino diagnosticado com cirrose hepática no Frigorífico Industrial do Cariri. No dia 06 de maio de 2024, um bovino macho com mais de 36 meses foi abatido no Frigorífico Industrial do Cariri, Ceará. O animal apresentava bom escore corporal e ausência de sintomas de enfermidades na inspeção </w:t>
      </w:r>
      <w:r w:rsidRPr="00FE334D">
        <w:rPr>
          <w:rFonts w:ascii="Times New Roman" w:eastAsia="Times New Roman" w:hAnsi="Times New Roman" w:cs="Times New Roman"/>
          <w:i/>
          <w:iCs/>
        </w:rPr>
        <w:t>ante mortem</w:t>
      </w:r>
      <w:r w:rsidRPr="00FE334D">
        <w:rPr>
          <w:rFonts w:ascii="Times New Roman" w:eastAsia="Times New Roman" w:hAnsi="Times New Roman" w:cs="Times New Roman"/>
        </w:rPr>
        <w:t xml:space="preserve">. Durante a inspeção </w:t>
      </w:r>
      <w:r w:rsidRPr="00FE334D">
        <w:rPr>
          <w:rFonts w:ascii="Times New Roman" w:eastAsia="Times New Roman" w:hAnsi="Times New Roman" w:cs="Times New Roman"/>
          <w:i/>
          <w:iCs/>
        </w:rPr>
        <w:t>post mortem</w:t>
      </w:r>
      <w:r w:rsidRPr="00FE334D">
        <w:rPr>
          <w:rFonts w:ascii="Times New Roman" w:eastAsia="Times New Roman" w:hAnsi="Times New Roman" w:cs="Times New Roman"/>
        </w:rPr>
        <w:t>, o fígado apresentou alterações morfológicas macroscópicas características da cirrose hepática, diminuição do tamanho e presença de nódulos de parênquima regenerativo. De acordo com a legislação vigente (R</w:t>
      </w:r>
      <w:r w:rsidR="0056711A" w:rsidRPr="00FE334D">
        <w:rPr>
          <w:rFonts w:ascii="Times New Roman" w:eastAsia="Times New Roman" w:hAnsi="Times New Roman" w:cs="Times New Roman"/>
        </w:rPr>
        <w:t xml:space="preserve">egulamento de Inspeção </w:t>
      </w:r>
      <w:r w:rsidRPr="00FE334D">
        <w:rPr>
          <w:rFonts w:ascii="Times New Roman" w:eastAsia="Times New Roman" w:hAnsi="Times New Roman" w:cs="Times New Roman"/>
        </w:rPr>
        <w:t>I</w:t>
      </w:r>
      <w:r w:rsidR="0056711A" w:rsidRPr="00FE334D">
        <w:rPr>
          <w:rFonts w:ascii="Times New Roman" w:eastAsia="Times New Roman" w:hAnsi="Times New Roman" w:cs="Times New Roman"/>
        </w:rPr>
        <w:t>ndustrial e Sanitária de Produtos de Origem Animal</w:t>
      </w:r>
      <w:r w:rsidRPr="00FE334D">
        <w:rPr>
          <w:rFonts w:ascii="Times New Roman" w:eastAsia="Times New Roman" w:hAnsi="Times New Roman" w:cs="Times New Roman"/>
        </w:rPr>
        <w:t xml:space="preserve"> </w:t>
      </w:r>
      <w:r w:rsidR="0056711A" w:rsidRPr="00FE334D">
        <w:rPr>
          <w:rFonts w:ascii="Times New Roman" w:eastAsia="Times New Roman" w:hAnsi="Times New Roman" w:cs="Times New Roman"/>
        </w:rPr>
        <w:t xml:space="preserve">de </w:t>
      </w:r>
      <w:r w:rsidRPr="00FE334D">
        <w:rPr>
          <w:rFonts w:ascii="Times New Roman" w:eastAsia="Times New Roman" w:hAnsi="Times New Roman" w:cs="Times New Roman"/>
        </w:rPr>
        <w:t>2020), o fígado com cirrose</w:t>
      </w:r>
      <w:r w:rsidR="0056711A" w:rsidRPr="00FE334D">
        <w:rPr>
          <w:rFonts w:ascii="Times New Roman" w:eastAsia="Times New Roman" w:hAnsi="Times New Roman" w:cs="Times New Roman"/>
        </w:rPr>
        <w:t xml:space="preserve"> hepática</w:t>
      </w:r>
      <w:r w:rsidRPr="00FE334D">
        <w:rPr>
          <w:rFonts w:ascii="Times New Roman" w:eastAsia="Times New Roman" w:hAnsi="Times New Roman" w:cs="Times New Roman"/>
        </w:rPr>
        <w:t xml:space="preserve"> deve ser condenado, enquanto a carcaça pode ser liberada se não houver comprometimento de outros órgãos e tecidos. Portanto, a decisão do Médico Veterinário</w:t>
      </w:r>
      <w:r w:rsidR="0056711A" w:rsidRPr="00FE334D">
        <w:rPr>
          <w:rFonts w:ascii="Times New Roman" w:eastAsia="Times New Roman" w:hAnsi="Times New Roman" w:cs="Times New Roman"/>
        </w:rPr>
        <w:t>,</w:t>
      </w:r>
      <w:r w:rsidRPr="00FE334D">
        <w:rPr>
          <w:rFonts w:ascii="Times New Roman" w:eastAsia="Times New Roman" w:hAnsi="Times New Roman" w:cs="Times New Roman"/>
        </w:rPr>
        <w:t xml:space="preserve"> </w:t>
      </w:r>
      <w:r w:rsidR="0056711A" w:rsidRPr="00FE334D">
        <w:rPr>
          <w:rFonts w:ascii="Times New Roman" w:eastAsia="Times New Roman" w:hAnsi="Times New Roman" w:cs="Times New Roman"/>
        </w:rPr>
        <w:t>responsável pelo Serviço de Inspeção,</w:t>
      </w:r>
      <w:r w:rsidRPr="00FE334D">
        <w:rPr>
          <w:rFonts w:ascii="Times New Roman" w:eastAsia="Times New Roman" w:hAnsi="Times New Roman" w:cs="Times New Roman"/>
        </w:rPr>
        <w:t xml:space="preserve"> foi de condenar a víscera afetada, garantir a integridade dos demais tecidos e a segurança alimentar. Este caso ressalta a importância da inspeção rigorosa para garantir a qualidade dos produtos de origem animal</w:t>
      </w:r>
      <w:r w:rsidRPr="00911D1F">
        <w:rPr>
          <w:rFonts w:ascii="Times New Roman" w:eastAsia="Times New Roman" w:hAnsi="Times New Roman" w:cs="Times New Roman"/>
        </w:rPr>
        <w:t>.</w:t>
      </w:r>
    </w:p>
    <w:p w14:paraId="48A0DC5D" w14:textId="703DBE70" w:rsidR="00180A2D" w:rsidRDefault="00371B71" w:rsidP="00F97CAB">
      <w:pPr>
        <w:spacing w:after="0" w:line="240" w:lineRule="auto"/>
        <w:jc w:val="both"/>
        <w:rPr>
          <w:rFonts w:ascii="Times New Roman" w:eastAsia="Times New Roman" w:hAnsi="Times New Roman" w:cs="Times New Roman"/>
          <w:color w:val="00000A"/>
        </w:rPr>
      </w:pPr>
      <w:r>
        <w:rPr>
          <w:rFonts w:ascii="Times New Roman" w:eastAsia="Times New Roman" w:hAnsi="Times New Roman" w:cs="Times New Roman"/>
          <w:b/>
          <w:color w:val="00000A"/>
          <w:sz w:val="24"/>
          <w:szCs w:val="24"/>
        </w:rPr>
        <w:t>Palavras-chave</w:t>
      </w:r>
      <w:r>
        <w:rPr>
          <w:rFonts w:ascii="Times New Roman" w:eastAsia="Times New Roman" w:hAnsi="Times New Roman" w:cs="Times New Roman"/>
          <w:b/>
          <w:color w:val="00000A"/>
        </w:rPr>
        <w:t>:</w:t>
      </w:r>
      <w:r>
        <w:rPr>
          <w:rFonts w:ascii="Times New Roman" w:eastAsia="Times New Roman" w:hAnsi="Times New Roman" w:cs="Times New Roman"/>
          <w:color w:val="00000A"/>
        </w:rPr>
        <w:t xml:space="preserve"> abate; condenação; manejo; saúde</w:t>
      </w:r>
      <w:r w:rsidR="00433495">
        <w:rPr>
          <w:rFonts w:ascii="Times New Roman" w:eastAsia="Times New Roman" w:hAnsi="Times New Roman" w:cs="Times New Roman"/>
          <w:color w:val="00000A"/>
        </w:rPr>
        <w:t xml:space="preserve"> </w:t>
      </w:r>
      <w:r w:rsidR="00433495" w:rsidRPr="00E24DFE">
        <w:rPr>
          <w:rFonts w:ascii="Times New Roman" w:eastAsia="Times New Roman" w:hAnsi="Times New Roman" w:cs="Times New Roman"/>
          <w:color w:val="00000A"/>
        </w:rPr>
        <w:t>única</w:t>
      </w:r>
      <w:r w:rsidRPr="00E24DFE">
        <w:rPr>
          <w:rFonts w:ascii="Times New Roman" w:eastAsia="Times New Roman" w:hAnsi="Times New Roman" w:cs="Times New Roman"/>
          <w:color w:val="00000A"/>
        </w:rPr>
        <w:t>.</w:t>
      </w:r>
    </w:p>
    <w:p w14:paraId="5846A5A0" w14:textId="77777777" w:rsidR="00180A2D" w:rsidRDefault="00180A2D">
      <w:pPr>
        <w:widowControl w:val="0"/>
        <w:pBdr>
          <w:top w:val="nil"/>
          <w:left w:val="nil"/>
          <w:bottom w:val="nil"/>
          <w:right w:val="nil"/>
          <w:between w:val="nil"/>
        </w:pBdr>
        <w:spacing w:before="100" w:after="0" w:line="240" w:lineRule="auto"/>
        <w:rPr>
          <w:rFonts w:ascii="Helvetica Neue" w:eastAsia="Helvetica Neue" w:hAnsi="Helvetica Neue" w:cs="Helvetica Neue"/>
          <w:color w:val="000000"/>
          <w:sz w:val="16"/>
          <w:szCs w:val="16"/>
        </w:rPr>
      </w:pPr>
    </w:p>
    <w:p w14:paraId="40C7B381" w14:textId="782C76E3" w:rsidR="004B1595" w:rsidRPr="004B1595" w:rsidRDefault="00371B71">
      <w:pPr>
        <w:spacing w:after="0" w:line="360" w:lineRule="auto"/>
        <w:jc w:val="both"/>
        <w:rPr>
          <w:rFonts w:ascii="Times New Roman" w:eastAsia="Times New Roman" w:hAnsi="Times New Roman" w:cs="Times New Roman"/>
          <w:color w:val="000000"/>
          <w:sz w:val="24"/>
          <w:szCs w:val="24"/>
        </w:rPr>
      </w:pPr>
      <w:r w:rsidRPr="004B1595">
        <w:rPr>
          <w:rFonts w:ascii="Times New Roman" w:eastAsia="Times New Roman" w:hAnsi="Times New Roman" w:cs="Times New Roman"/>
          <w:b/>
          <w:sz w:val="24"/>
          <w:szCs w:val="24"/>
        </w:rPr>
        <w:t xml:space="preserve">Introdução: </w:t>
      </w:r>
      <w:r w:rsidRPr="004B1595">
        <w:rPr>
          <w:rFonts w:ascii="Times New Roman" w:eastAsia="Times New Roman" w:hAnsi="Times New Roman" w:cs="Times New Roman"/>
          <w:color w:val="000000"/>
          <w:sz w:val="24"/>
          <w:szCs w:val="24"/>
        </w:rPr>
        <w:t>O mercado de consumo e exportaç</w:t>
      </w:r>
      <w:r w:rsidRPr="004B1595">
        <w:rPr>
          <w:rFonts w:ascii="Times New Roman" w:eastAsia="Times New Roman" w:hAnsi="Times New Roman" w:cs="Times New Roman"/>
          <w:sz w:val="24"/>
          <w:szCs w:val="24"/>
        </w:rPr>
        <w:t>ão</w:t>
      </w:r>
      <w:r w:rsidRPr="004B1595">
        <w:rPr>
          <w:rFonts w:ascii="Times New Roman" w:eastAsia="Times New Roman" w:hAnsi="Times New Roman" w:cs="Times New Roman"/>
          <w:color w:val="000000"/>
          <w:sz w:val="24"/>
          <w:szCs w:val="24"/>
        </w:rPr>
        <w:t xml:space="preserve"> d</w:t>
      </w:r>
      <w:r w:rsidR="00BA1FB2">
        <w:rPr>
          <w:rFonts w:ascii="Times New Roman" w:eastAsia="Times New Roman" w:hAnsi="Times New Roman" w:cs="Times New Roman"/>
          <w:color w:val="000000"/>
          <w:sz w:val="24"/>
          <w:szCs w:val="24"/>
        </w:rPr>
        <w:t>a</w:t>
      </w:r>
      <w:r w:rsidRPr="004B1595">
        <w:rPr>
          <w:rFonts w:ascii="Times New Roman" w:eastAsia="Times New Roman" w:hAnsi="Times New Roman" w:cs="Times New Roman"/>
          <w:color w:val="000000"/>
          <w:sz w:val="24"/>
          <w:szCs w:val="24"/>
        </w:rPr>
        <w:t xml:space="preserve"> carne bovina </w:t>
      </w:r>
      <w:r w:rsidR="00BA1FB2" w:rsidRPr="00E24DFE">
        <w:rPr>
          <w:rFonts w:ascii="Times New Roman" w:eastAsia="Times New Roman" w:hAnsi="Times New Roman" w:cs="Times New Roman"/>
          <w:color w:val="000000"/>
          <w:sz w:val="24"/>
          <w:szCs w:val="24"/>
        </w:rPr>
        <w:t>brasileira</w:t>
      </w:r>
      <w:r w:rsidRPr="004B1595">
        <w:rPr>
          <w:rFonts w:ascii="Times New Roman" w:eastAsia="Times New Roman" w:hAnsi="Times New Roman" w:cs="Times New Roman"/>
          <w:color w:val="000000"/>
          <w:sz w:val="24"/>
          <w:szCs w:val="24"/>
        </w:rPr>
        <w:t xml:space="preserve"> tem </w:t>
      </w:r>
      <w:r w:rsidR="00BA1FB2" w:rsidRPr="004B1595">
        <w:rPr>
          <w:rFonts w:ascii="Times New Roman" w:eastAsia="Times New Roman" w:hAnsi="Times New Roman" w:cs="Times New Roman"/>
          <w:color w:val="000000"/>
          <w:sz w:val="24"/>
          <w:szCs w:val="24"/>
        </w:rPr>
        <w:t>gerado</w:t>
      </w:r>
      <w:r w:rsidR="00BA1FB2">
        <w:rPr>
          <w:rFonts w:ascii="Times New Roman" w:eastAsia="Times New Roman" w:hAnsi="Times New Roman" w:cs="Times New Roman"/>
          <w:color w:val="000000"/>
          <w:sz w:val="24"/>
          <w:szCs w:val="24"/>
        </w:rPr>
        <w:t xml:space="preserve"> </w:t>
      </w:r>
      <w:r w:rsidR="00BA1FB2" w:rsidRPr="004B1595">
        <w:rPr>
          <w:rFonts w:ascii="Times New Roman" w:eastAsia="Times New Roman" w:hAnsi="Times New Roman" w:cs="Times New Roman"/>
          <w:color w:val="000000"/>
          <w:sz w:val="24"/>
          <w:szCs w:val="24"/>
        </w:rPr>
        <w:t>grande</w:t>
      </w:r>
      <w:r w:rsidRPr="004B1595">
        <w:rPr>
          <w:rFonts w:ascii="Times New Roman" w:eastAsia="Times New Roman" w:hAnsi="Times New Roman" w:cs="Times New Roman"/>
          <w:color w:val="000000"/>
          <w:sz w:val="24"/>
          <w:szCs w:val="24"/>
        </w:rPr>
        <w:t xml:space="preserve"> impacto</w:t>
      </w:r>
      <w:r w:rsidR="00BA1FB2">
        <w:rPr>
          <w:rFonts w:ascii="Times New Roman" w:eastAsia="Times New Roman" w:hAnsi="Times New Roman" w:cs="Times New Roman"/>
          <w:color w:val="000000"/>
          <w:sz w:val="24"/>
          <w:szCs w:val="24"/>
        </w:rPr>
        <w:t xml:space="preserve"> </w:t>
      </w:r>
      <w:r w:rsidR="00BA1FB2" w:rsidRPr="004B1595">
        <w:rPr>
          <w:rFonts w:ascii="Times New Roman" w:eastAsia="Times New Roman" w:hAnsi="Times New Roman" w:cs="Times New Roman"/>
          <w:color w:val="000000"/>
          <w:sz w:val="24"/>
          <w:szCs w:val="24"/>
        </w:rPr>
        <w:t>econômico</w:t>
      </w:r>
      <w:r w:rsidRPr="004B1595">
        <w:rPr>
          <w:rFonts w:ascii="Times New Roman" w:eastAsia="Times New Roman" w:hAnsi="Times New Roman" w:cs="Times New Roman"/>
          <w:color w:val="000000"/>
          <w:sz w:val="24"/>
          <w:szCs w:val="24"/>
        </w:rPr>
        <w:t xml:space="preserve"> positivo nas últimas décadas. </w:t>
      </w:r>
      <w:r w:rsidRPr="004B1595">
        <w:rPr>
          <w:rFonts w:ascii="Times New Roman" w:eastAsia="Times New Roman" w:hAnsi="Times New Roman" w:cs="Times New Roman"/>
          <w:sz w:val="24"/>
          <w:szCs w:val="24"/>
        </w:rPr>
        <w:t>Esse aumento é um retrato da alta demanda dos consumidores em busca de produtos de origem animal</w:t>
      </w:r>
      <w:r w:rsidR="00BA1FB2">
        <w:rPr>
          <w:rFonts w:ascii="Times New Roman" w:eastAsia="Times New Roman" w:hAnsi="Times New Roman" w:cs="Times New Roman"/>
          <w:sz w:val="24"/>
          <w:szCs w:val="24"/>
        </w:rPr>
        <w:t xml:space="preserve"> </w:t>
      </w:r>
      <w:r w:rsidR="00BA1FB2" w:rsidRPr="00911D1F">
        <w:rPr>
          <w:rFonts w:ascii="Times New Roman" w:eastAsia="Times New Roman" w:hAnsi="Times New Roman" w:cs="Times New Roman"/>
          <w:sz w:val="24"/>
          <w:szCs w:val="24"/>
        </w:rPr>
        <w:t>e</w:t>
      </w:r>
      <w:r w:rsidRPr="004B1595">
        <w:rPr>
          <w:rFonts w:ascii="Times New Roman" w:eastAsia="Times New Roman" w:hAnsi="Times New Roman" w:cs="Times New Roman"/>
          <w:sz w:val="24"/>
          <w:szCs w:val="24"/>
        </w:rPr>
        <w:t xml:space="preserve"> pelo alto valor </w:t>
      </w:r>
      <w:r w:rsidRPr="00911D1F">
        <w:rPr>
          <w:rFonts w:ascii="Times New Roman" w:eastAsia="Times New Roman" w:hAnsi="Times New Roman" w:cs="Times New Roman"/>
          <w:sz w:val="24"/>
          <w:szCs w:val="24"/>
        </w:rPr>
        <w:t xml:space="preserve">nutritivo </w:t>
      </w:r>
      <w:r w:rsidR="00BA1FB2" w:rsidRPr="00911D1F">
        <w:rPr>
          <w:rFonts w:ascii="Times New Roman" w:eastAsia="Times New Roman" w:hAnsi="Times New Roman" w:cs="Times New Roman"/>
          <w:sz w:val="24"/>
          <w:szCs w:val="24"/>
        </w:rPr>
        <w:t>desses produtos</w:t>
      </w:r>
      <w:r w:rsidR="008B5A86" w:rsidRPr="00911D1F">
        <w:rPr>
          <w:rFonts w:ascii="Times New Roman" w:eastAsia="Times New Roman" w:hAnsi="Times New Roman" w:cs="Times New Roman"/>
          <w:sz w:val="24"/>
          <w:szCs w:val="24"/>
        </w:rPr>
        <w:t xml:space="preserve"> na dieta humana</w:t>
      </w:r>
      <w:r w:rsidRPr="004B1595">
        <w:rPr>
          <w:rFonts w:ascii="Times New Roman" w:eastAsia="Times New Roman" w:hAnsi="Times New Roman" w:cs="Times New Roman"/>
          <w:sz w:val="24"/>
          <w:szCs w:val="24"/>
        </w:rPr>
        <w:t xml:space="preserve">. </w:t>
      </w:r>
      <w:r w:rsidRPr="004B1595">
        <w:rPr>
          <w:rFonts w:ascii="Times New Roman" w:eastAsia="Times New Roman" w:hAnsi="Times New Roman" w:cs="Times New Roman"/>
          <w:color w:val="000000"/>
          <w:sz w:val="24"/>
          <w:szCs w:val="24"/>
        </w:rPr>
        <w:t>Segundo o Instituto Brasileiro de Geografia e Estatística (IBGE</w:t>
      </w:r>
      <w:r w:rsidR="006702EC">
        <w:rPr>
          <w:rFonts w:ascii="Times New Roman" w:eastAsia="Times New Roman" w:hAnsi="Times New Roman" w:cs="Times New Roman"/>
          <w:color w:val="000000"/>
          <w:sz w:val="24"/>
          <w:szCs w:val="24"/>
        </w:rPr>
        <w:t>, 2024</w:t>
      </w:r>
      <w:r w:rsidRPr="004B1595">
        <w:rPr>
          <w:rFonts w:ascii="Times New Roman" w:eastAsia="Times New Roman" w:hAnsi="Times New Roman" w:cs="Times New Roman"/>
          <w:color w:val="000000"/>
          <w:sz w:val="24"/>
          <w:szCs w:val="24"/>
        </w:rPr>
        <w:t xml:space="preserve">), foram abatidas 9,24 milhões de cabeças de bovino no 1° trimestre de 2024, obtendo um crescimento de 24,1% quando comparado com o 1° trimestre de 2023. </w:t>
      </w:r>
      <w:r w:rsidRPr="004B1595">
        <w:rPr>
          <w:rFonts w:ascii="Times New Roman" w:eastAsia="Times New Roman" w:hAnsi="Times New Roman" w:cs="Times New Roman"/>
          <w:sz w:val="24"/>
          <w:szCs w:val="24"/>
        </w:rPr>
        <w:t xml:space="preserve">Em contrapartida, existem doenças que podem ser identificadas </w:t>
      </w:r>
      <w:r w:rsidR="008B5A86">
        <w:rPr>
          <w:rFonts w:ascii="Times New Roman" w:eastAsia="Times New Roman" w:hAnsi="Times New Roman" w:cs="Times New Roman"/>
          <w:sz w:val="24"/>
          <w:szCs w:val="24"/>
        </w:rPr>
        <w:t>no</w:t>
      </w:r>
      <w:r w:rsidRPr="004B1595">
        <w:rPr>
          <w:rFonts w:ascii="Times New Roman" w:eastAsia="Times New Roman" w:hAnsi="Times New Roman" w:cs="Times New Roman"/>
          <w:sz w:val="24"/>
          <w:szCs w:val="24"/>
        </w:rPr>
        <w:t xml:space="preserve"> abate d</w:t>
      </w:r>
      <w:r w:rsidR="008B5A86">
        <w:rPr>
          <w:rFonts w:ascii="Times New Roman" w:eastAsia="Times New Roman" w:hAnsi="Times New Roman" w:cs="Times New Roman"/>
          <w:sz w:val="24"/>
          <w:szCs w:val="24"/>
        </w:rPr>
        <w:t>os</w:t>
      </w:r>
      <w:r w:rsidRPr="004B1595">
        <w:rPr>
          <w:rFonts w:ascii="Times New Roman" w:eastAsia="Times New Roman" w:hAnsi="Times New Roman" w:cs="Times New Roman"/>
          <w:sz w:val="24"/>
          <w:szCs w:val="24"/>
        </w:rPr>
        <w:t xml:space="preserve"> animais</w:t>
      </w:r>
      <w:r w:rsidR="008B5A86">
        <w:rPr>
          <w:rFonts w:ascii="Times New Roman" w:eastAsia="Times New Roman" w:hAnsi="Times New Roman" w:cs="Times New Roman"/>
          <w:sz w:val="24"/>
          <w:szCs w:val="24"/>
        </w:rPr>
        <w:t>,</w:t>
      </w:r>
      <w:r w:rsidRPr="004B1595">
        <w:rPr>
          <w:rFonts w:ascii="Times New Roman" w:eastAsia="Times New Roman" w:hAnsi="Times New Roman" w:cs="Times New Roman"/>
          <w:sz w:val="24"/>
          <w:szCs w:val="24"/>
        </w:rPr>
        <w:t xml:space="preserve"> </w:t>
      </w:r>
      <w:r w:rsidR="008B5A86" w:rsidRPr="00911D1F">
        <w:rPr>
          <w:rFonts w:ascii="Times New Roman" w:eastAsia="Times New Roman" w:hAnsi="Times New Roman" w:cs="Times New Roman"/>
          <w:sz w:val="24"/>
          <w:szCs w:val="24"/>
        </w:rPr>
        <w:t>e</w:t>
      </w:r>
      <w:r w:rsidRPr="004B1595">
        <w:rPr>
          <w:rFonts w:ascii="Times New Roman" w:eastAsia="Times New Roman" w:hAnsi="Times New Roman" w:cs="Times New Roman"/>
          <w:sz w:val="24"/>
          <w:szCs w:val="24"/>
        </w:rPr>
        <w:t xml:space="preserve"> podem afetar a saúde pública.</w:t>
      </w:r>
    </w:p>
    <w:p w14:paraId="15BD6C19" w14:textId="1E1D5788" w:rsidR="00180A2D" w:rsidRPr="00E455E5" w:rsidRDefault="00371B71" w:rsidP="00E455E5">
      <w:pPr>
        <w:spacing w:after="0" w:line="360" w:lineRule="auto"/>
        <w:ind w:firstLine="709"/>
        <w:jc w:val="both"/>
        <w:rPr>
          <w:rFonts w:ascii="Times New Roman" w:eastAsia="Times New Roman" w:hAnsi="Times New Roman" w:cs="Times New Roman"/>
          <w:sz w:val="24"/>
          <w:szCs w:val="24"/>
        </w:rPr>
      </w:pPr>
      <w:r w:rsidRPr="004B1595">
        <w:rPr>
          <w:rFonts w:ascii="Times New Roman" w:eastAsia="Times New Roman" w:hAnsi="Times New Roman" w:cs="Times New Roman"/>
          <w:sz w:val="24"/>
          <w:szCs w:val="24"/>
        </w:rPr>
        <w:t>De acordo com o RIISPOA</w:t>
      </w:r>
      <w:r w:rsidR="00E92B90">
        <w:rPr>
          <w:rFonts w:ascii="Times New Roman" w:eastAsia="Times New Roman" w:hAnsi="Times New Roman" w:cs="Times New Roman"/>
          <w:sz w:val="24"/>
          <w:szCs w:val="24"/>
        </w:rPr>
        <w:t>,</w:t>
      </w:r>
      <w:r w:rsidRPr="004B1595">
        <w:rPr>
          <w:rFonts w:ascii="Times New Roman" w:eastAsia="Times New Roman" w:hAnsi="Times New Roman" w:cs="Times New Roman"/>
          <w:sz w:val="24"/>
          <w:szCs w:val="24"/>
        </w:rPr>
        <w:t xml:space="preserve"> 2020, que trata da inspeção sanitária </w:t>
      </w:r>
      <w:r w:rsidR="00E23705">
        <w:rPr>
          <w:rFonts w:ascii="Times New Roman" w:eastAsia="Times New Roman" w:hAnsi="Times New Roman" w:cs="Times New Roman"/>
          <w:sz w:val="24"/>
          <w:szCs w:val="24"/>
        </w:rPr>
        <w:t>dos</w:t>
      </w:r>
      <w:r w:rsidRPr="004B1595">
        <w:rPr>
          <w:rFonts w:ascii="Times New Roman" w:eastAsia="Times New Roman" w:hAnsi="Times New Roman" w:cs="Times New Roman"/>
          <w:sz w:val="24"/>
          <w:szCs w:val="24"/>
        </w:rPr>
        <w:t xml:space="preserve"> produtos de origem animal, carcaças que possuem alterações patológicas devem ser condenadas, como nos casos</w:t>
      </w:r>
      <w:r w:rsidR="00E455E5">
        <w:rPr>
          <w:rFonts w:ascii="Times New Roman" w:eastAsia="Times New Roman" w:hAnsi="Times New Roman" w:cs="Times New Roman"/>
          <w:sz w:val="24"/>
          <w:szCs w:val="24"/>
        </w:rPr>
        <w:t xml:space="preserve"> </w:t>
      </w:r>
      <w:r w:rsidRPr="004B1595">
        <w:rPr>
          <w:rFonts w:ascii="Times New Roman" w:eastAsia="Times New Roman" w:hAnsi="Times New Roman" w:cs="Times New Roman"/>
          <w:sz w:val="24"/>
          <w:szCs w:val="24"/>
        </w:rPr>
        <w:t>de cirrose, tuberculose, brucelose, tumores malignos e outras, sendo responsabilidade do Médico Veterinário a condenação parcial ou total da carcaça</w:t>
      </w:r>
      <w:r w:rsidR="00883A37">
        <w:rPr>
          <w:rFonts w:ascii="Times New Roman" w:eastAsia="Times New Roman" w:hAnsi="Times New Roman" w:cs="Times New Roman"/>
          <w:sz w:val="24"/>
          <w:szCs w:val="24"/>
        </w:rPr>
        <w:t xml:space="preserve"> e das vísceras</w:t>
      </w:r>
      <w:r w:rsidRPr="004B1595">
        <w:rPr>
          <w:rFonts w:ascii="Times New Roman" w:eastAsia="Times New Roman" w:hAnsi="Times New Roman" w:cs="Times New Roman"/>
          <w:sz w:val="24"/>
          <w:szCs w:val="24"/>
        </w:rPr>
        <w:t xml:space="preserve">, a depender do nível </w:t>
      </w:r>
      <w:r w:rsidRPr="004B1595">
        <w:rPr>
          <w:rFonts w:ascii="Times New Roman" w:eastAsia="Times New Roman" w:hAnsi="Times New Roman" w:cs="Times New Roman"/>
          <w:sz w:val="24"/>
          <w:szCs w:val="24"/>
        </w:rPr>
        <w:lastRenderedPageBreak/>
        <w:t>de</w:t>
      </w:r>
      <w:r w:rsidR="00E23705">
        <w:rPr>
          <w:rFonts w:ascii="Times New Roman" w:eastAsia="Times New Roman" w:hAnsi="Times New Roman" w:cs="Times New Roman"/>
          <w:sz w:val="24"/>
          <w:szCs w:val="24"/>
        </w:rPr>
        <w:t xml:space="preserve"> </w:t>
      </w:r>
      <w:r w:rsidRPr="004B1595">
        <w:rPr>
          <w:rFonts w:ascii="Times New Roman" w:eastAsia="Times New Roman" w:hAnsi="Times New Roman" w:cs="Times New Roman"/>
          <w:sz w:val="24"/>
          <w:szCs w:val="24"/>
        </w:rPr>
        <w:t>comprometimento dos órgãos e tecidos e da patologia apresentada. A condenação de carcaças representa prejuízos econômicos para o produtor e indústria voltada aos frigoríficos. Com o objetivo de minimizar perdas econômicas e os riscos associados à saúde pública, é necessário que haja melhorias no manejo dos animais</w:t>
      </w:r>
      <w:r w:rsidR="004A3CF5">
        <w:rPr>
          <w:rFonts w:ascii="Times New Roman" w:eastAsia="Times New Roman" w:hAnsi="Times New Roman" w:cs="Times New Roman"/>
          <w:sz w:val="24"/>
          <w:szCs w:val="24"/>
        </w:rPr>
        <w:t xml:space="preserve">, </w:t>
      </w:r>
      <w:r w:rsidR="004A3CF5" w:rsidRPr="00911D1F">
        <w:rPr>
          <w:rFonts w:ascii="Times New Roman" w:eastAsia="Times New Roman" w:hAnsi="Times New Roman" w:cs="Times New Roman"/>
          <w:sz w:val="24"/>
          <w:szCs w:val="24"/>
        </w:rPr>
        <w:t xml:space="preserve">desde </w:t>
      </w:r>
      <w:r w:rsidRPr="00911D1F">
        <w:rPr>
          <w:rFonts w:ascii="Times New Roman" w:eastAsia="Times New Roman" w:hAnsi="Times New Roman" w:cs="Times New Roman"/>
          <w:sz w:val="24"/>
          <w:szCs w:val="24"/>
        </w:rPr>
        <w:t>o nasc</w:t>
      </w:r>
      <w:r w:rsidR="004A3CF5" w:rsidRPr="00911D1F">
        <w:rPr>
          <w:rFonts w:ascii="Times New Roman" w:eastAsia="Times New Roman" w:hAnsi="Times New Roman" w:cs="Times New Roman"/>
          <w:sz w:val="24"/>
          <w:szCs w:val="24"/>
        </w:rPr>
        <w:t>imento</w:t>
      </w:r>
      <w:r w:rsidRPr="00911D1F">
        <w:rPr>
          <w:rFonts w:ascii="Times New Roman" w:eastAsia="Times New Roman" w:hAnsi="Times New Roman" w:cs="Times New Roman"/>
          <w:sz w:val="24"/>
          <w:szCs w:val="24"/>
        </w:rPr>
        <w:t xml:space="preserve"> </w:t>
      </w:r>
      <w:r w:rsidR="004B1595" w:rsidRPr="00911D1F">
        <w:rPr>
          <w:rFonts w:ascii="Times New Roman" w:eastAsia="Times New Roman" w:hAnsi="Times New Roman" w:cs="Times New Roman"/>
          <w:sz w:val="24"/>
          <w:szCs w:val="24"/>
        </w:rPr>
        <w:t xml:space="preserve">até </w:t>
      </w:r>
      <w:r w:rsidR="004A3CF5" w:rsidRPr="00911D1F">
        <w:rPr>
          <w:rFonts w:ascii="Times New Roman" w:eastAsia="Times New Roman" w:hAnsi="Times New Roman" w:cs="Times New Roman"/>
          <w:sz w:val="24"/>
          <w:szCs w:val="24"/>
        </w:rPr>
        <w:t xml:space="preserve">o </w:t>
      </w:r>
      <w:r w:rsidRPr="00911D1F">
        <w:rPr>
          <w:rFonts w:ascii="Times New Roman" w:eastAsia="Times New Roman" w:hAnsi="Times New Roman" w:cs="Times New Roman"/>
          <w:sz w:val="24"/>
          <w:szCs w:val="24"/>
        </w:rPr>
        <w:t>abate</w:t>
      </w:r>
      <w:r w:rsidRPr="004B1595">
        <w:rPr>
          <w:rFonts w:ascii="Times New Roman" w:eastAsia="Times New Roman" w:hAnsi="Times New Roman" w:cs="Times New Roman"/>
          <w:sz w:val="24"/>
          <w:szCs w:val="24"/>
        </w:rPr>
        <w:t xml:space="preserve">. </w:t>
      </w:r>
    </w:p>
    <w:p w14:paraId="1EE8A75E" w14:textId="27400056" w:rsidR="00180A2D" w:rsidRPr="004B1595" w:rsidRDefault="00371B71">
      <w:pPr>
        <w:spacing w:after="0" w:line="360" w:lineRule="auto"/>
        <w:jc w:val="both"/>
        <w:rPr>
          <w:rFonts w:ascii="Times New Roman" w:eastAsia="Times New Roman" w:hAnsi="Times New Roman" w:cs="Times New Roman"/>
          <w:sz w:val="24"/>
          <w:szCs w:val="24"/>
        </w:rPr>
      </w:pPr>
      <w:r w:rsidRPr="004B1595">
        <w:rPr>
          <w:rFonts w:ascii="Times New Roman" w:eastAsia="Times New Roman" w:hAnsi="Times New Roman" w:cs="Times New Roman"/>
          <w:sz w:val="24"/>
          <w:szCs w:val="24"/>
        </w:rPr>
        <w:t xml:space="preserve">O presente estudo tem como objetivo descrever o relato de caso relacionado à condenação de víscera vermelha de um bovino abatido no Frigorífico Industrial do Cariri. </w:t>
      </w:r>
    </w:p>
    <w:p w14:paraId="5E698209" w14:textId="77777777" w:rsidR="00180A2D" w:rsidRPr="004B1595" w:rsidRDefault="00180A2D">
      <w:pPr>
        <w:spacing w:after="0" w:line="360" w:lineRule="auto"/>
        <w:jc w:val="both"/>
        <w:rPr>
          <w:rFonts w:ascii="Times New Roman" w:eastAsia="Times New Roman" w:hAnsi="Times New Roman" w:cs="Times New Roman"/>
          <w:b/>
          <w:sz w:val="24"/>
          <w:szCs w:val="24"/>
        </w:rPr>
      </w:pPr>
    </w:p>
    <w:p w14:paraId="10AE78A7" w14:textId="5D59A328" w:rsidR="00180A2D" w:rsidRPr="004B1595" w:rsidRDefault="00371B71">
      <w:pPr>
        <w:spacing w:after="0" w:line="360" w:lineRule="auto"/>
        <w:jc w:val="both"/>
        <w:rPr>
          <w:rFonts w:ascii="Times New Roman" w:eastAsia="Times New Roman" w:hAnsi="Times New Roman" w:cs="Times New Roman"/>
          <w:sz w:val="24"/>
          <w:szCs w:val="24"/>
        </w:rPr>
      </w:pPr>
      <w:r w:rsidRPr="004B1595">
        <w:rPr>
          <w:rFonts w:ascii="Times New Roman" w:eastAsia="Times New Roman" w:hAnsi="Times New Roman" w:cs="Times New Roman"/>
          <w:b/>
          <w:sz w:val="24"/>
          <w:szCs w:val="24"/>
        </w:rPr>
        <w:t xml:space="preserve">Relato de caso: </w:t>
      </w:r>
      <w:r w:rsidRPr="004B1595">
        <w:rPr>
          <w:rFonts w:ascii="Times New Roman" w:eastAsia="Times New Roman" w:hAnsi="Times New Roman" w:cs="Times New Roman"/>
          <w:sz w:val="24"/>
          <w:szCs w:val="24"/>
        </w:rPr>
        <w:t xml:space="preserve">No dia 06 de maio de 2024, deu entrada para abate </w:t>
      </w:r>
      <w:r w:rsidRPr="004A3CF5">
        <w:rPr>
          <w:rFonts w:ascii="Times New Roman" w:eastAsia="Times New Roman" w:hAnsi="Times New Roman" w:cs="Times New Roman"/>
          <w:sz w:val="24"/>
          <w:szCs w:val="24"/>
        </w:rPr>
        <w:t>no</w:t>
      </w:r>
      <w:r w:rsidRPr="004B1595">
        <w:rPr>
          <w:rFonts w:ascii="Times New Roman" w:eastAsia="Times New Roman" w:hAnsi="Times New Roman" w:cs="Times New Roman"/>
          <w:sz w:val="24"/>
          <w:szCs w:val="24"/>
        </w:rPr>
        <w:t xml:space="preserve"> Frigorífico Industrial do Cariri, localizado na Avenida Paulo Maia, </w:t>
      </w:r>
      <w:r w:rsidRPr="00911D1F">
        <w:rPr>
          <w:rFonts w:ascii="Times New Roman" w:eastAsia="Times New Roman" w:hAnsi="Times New Roman" w:cs="Times New Roman"/>
          <w:sz w:val="24"/>
          <w:szCs w:val="24"/>
        </w:rPr>
        <w:t>n</w:t>
      </w:r>
      <w:r w:rsidR="004A3CF5" w:rsidRPr="00911D1F">
        <w:rPr>
          <w:rFonts w:ascii="Times New Roman" w:eastAsia="Times New Roman" w:hAnsi="Times New Roman" w:cs="Times New Roman"/>
          <w:sz w:val="24"/>
          <w:szCs w:val="24"/>
        </w:rPr>
        <w:t>º</w:t>
      </w:r>
      <w:r w:rsidRPr="004B1595">
        <w:rPr>
          <w:rFonts w:ascii="Times New Roman" w:eastAsia="Times New Roman" w:hAnsi="Times New Roman" w:cs="Times New Roman"/>
          <w:sz w:val="24"/>
          <w:szCs w:val="24"/>
        </w:rPr>
        <w:t xml:space="preserve"> 2000, bairro São José, </w:t>
      </w:r>
      <w:r w:rsidR="004A3CF5">
        <w:rPr>
          <w:rFonts w:ascii="Times New Roman" w:eastAsia="Times New Roman" w:hAnsi="Times New Roman" w:cs="Times New Roman"/>
          <w:sz w:val="24"/>
          <w:szCs w:val="24"/>
        </w:rPr>
        <w:t>m</w:t>
      </w:r>
      <w:r w:rsidRPr="004A3CF5">
        <w:rPr>
          <w:rFonts w:ascii="Times New Roman" w:eastAsia="Times New Roman" w:hAnsi="Times New Roman" w:cs="Times New Roman"/>
          <w:sz w:val="24"/>
          <w:szCs w:val="24"/>
        </w:rPr>
        <w:t>unicípio</w:t>
      </w:r>
      <w:r w:rsidRPr="004B1595">
        <w:rPr>
          <w:rFonts w:ascii="Times New Roman" w:eastAsia="Times New Roman" w:hAnsi="Times New Roman" w:cs="Times New Roman"/>
          <w:sz w:val="24"/>
          <w:szCs w:val="24"/>
        </w:rPr>
        <w:t xml:space="preserve"> de Juazeiro do Norte, no Estado do Ceará, um bovino macho, com idade mais de 36 meses, transportado em um lote de 4</w:t>
      </w:r>
      <w:r w:rsidR="00911D1F">
        <w:rPr>
          <w:rFonts w:ascii="Times New Roman" w:eastAsia="Times New Roman" w:hAnsi="Times New Roman" w:cs="Times New Roman"/>
          <w:sz w:val="24"/>
          <w:szCs w:val="24"/>
        </w:rPr>
        <w:t xml:space="preserve"> </w:t>
      </w:r>
      <w:r w:rsidR="009B043E">
        <w:rPr>
          <w:rFonts w:ascii="Times New Roman" w:eastAsia="Times New Roman" w:hAnsi="Times New Roman" w:cs="Times New Roman"/>
          <w:sz w:val="24"/>
          <w:szCs w:val="24"/>
        </w:rPr>
        <w:t>(quatro)</w:t>
      </w:r>
      <w:r w:rsidRPr="004B1595">
        <w:rPr>
          <w:rFonts w:ascii="Times New Roman" w:eastAsia="Times New Roman" w:hAnsi="Times New Roman" w:cs="Times New Roman"/>
          <w:sz w:val="24"/>
          <w:szCs w:val="24"/>
        </w:rPr>
        <w:t xml:space="preserve"> bovinos </w:t>
      </w:r>
      <w:r w:rsidRPr="00911D1F">
        <w:rPr>
          <w:rFonts w:ascii="Times New Roman" w:eastAsia="Times New Roman" w:hAnsi="Times New Roman" w:cs="Times New Roman"/>
          <w:sz w:val="24"/>
          <w:szCs w:val="24"/>
        </w:rPr>
        <w:t>d</w:t>
      </w:r>
      <w:r w:rsidR="009B043E" w:rsidRPr="00911D1F">
        <w:rPr>
          <w:rFonts w:ascii="Times New Roman" w:eastAsia="Times New Roman" w:hAnsi="Times New Roman" w:cs="Times New Roman"/>
          <w:sz w:val="24"/>
          <w:szCs w:val="24"/>
        </w:rPr>
        <w:t>a</w:t>
      </w:r>
      <w:r w:rsidRPr="004B1595">
        <w:rPr>
          <w:rFonts w:ascii="Times New Roman" w:eastAsia="Times New Roman" w:hAnsi="Times New Roman" w:cs="Times New Roman"/>
          <w:sz w:val="24"/>
          <w:szCs w:val="24"/>
        </w:rPr>
        <w:t xml:space="preserve"> mesma propriedade, originários do município de Nova Olinda, Ceará. Na inspeção </w:t>
      </w:r>
      <w:r w:rsidRPr="004B1595">
        <w:rPr>
          <w:rFonts w:ascii="Times New Roman" w:eastAsia="Times New Roman" w:hAnsi="Times New Roman" w:cs="Times New Roman"/>
          <w:i/>
          <w:sz w:val="24"/>
          <w:szCs w:val="24"/>
        </w:rPr>
        <w:t>ante mortem</w:t>
      </w:r>
      <w:r w:rsidRPr="004B1595">
        <w:rPr>
          <w:rFonts w:ascii="Times New Roman" w:eastAsia="Times New Roman" w:hAnsi="Times New Roman" w:cs="Times New Roman"/>
          <w:sz w:val="24"/>
          <w:szCs w:val="24"/>
        </w:rPr>
        <w:t xml:space="preserve">, o animal apresentava bom escore corporal, ausência de sintoma ou sinal de enfermidade, por isso foi autorizado o seu abate. </w:t>
      </w:r>
    </w:p>
    <w:p w14:paraId="105748EE" w14:textId="466C2E22" w:rsidR="00180A2D" w:rsidRPr="004B1595" w:rsidRDefault="00371B71">
      <w:pPr>
        <w:spacing w:after="0" w:line="360" w:lineRule="auto"/>
        <w:jc w:val="both"/>
        <w:rPr>
          <w:rFonts w:ascii="Times New Roman" w:eastAsia="Times New Roman" w:hAnsi="Times New Roman" w:cs="Times New Roman"/>
          <w:sz w:val="24"/>
          <w:szCs w:val="24"/>
        </w:rPr>
      </w:pPr>
      <w:r w:rsidRPr="004B1595">
        <w:rPr>
          <w:rFonts w:ascii="Times New Roman" w:eastAsia="Times New Roman" w:hAnsi="Times New Roman" w:cs="Times New Roman"/>
          <w:sz w:val="24"/>
          <w:szCs w:val="24"/>
        </w:rPr>
        <w:t xml:space="preserve">O animal foi abatido e inspecionado seguindo as normas disponibilizadas pelo RIISPOA atualizado pelo DECRETO Nº 10.468/ 2020 (BRASIL, 2020) e pelo Decreto Estadual Nº 34991/2022 (Ceará, 2022). Na inspeção </w:t>
      </w:r>
      <w:r w:rsidRPr="004B1595">
        <w:rPr>
          <w:rFonts w:ascii="Times New Roman" w:eastAsia="Times New Roman" w:hAnsi="Times New Roman" w:cs="Times New Roman"/>
          <w:i/>
          <w:sz w:val="24"/>
          <w:szCs w:val="24"/>
        </w:rPr>
        <w:t>post montem</w:t>
      </w:r>
      <w:r w:rsidRPr="004B1595">
        <w:rPr>
          <w:rFonts w:ascii="Times New Roman" w:eastAsia="Times New Roman" w:hAnsi="Times New Roman" w:cs="Times New Roman"/>
          <w:sz w:val="24"/>
          <w:szCs w:val="24"/>
        </w:rPr>
        <w:t xml:space="preserve">, </w:t>
      </w:r>
      <w:r w:rsidR="009B043E" w:rsidRPr="00911D1F">
        <w:rPr>
          <w:rFonts w:ascii="Times New Roman" w:eastAsia="Times New Roman" w:hAnsi="Times New Roman" w:cs="Times New Roman"/>
          <w:sz w:val="24"/>
          <w:szCs w:val="24"/>
        </w:rPr>
        <w:t>mais precisamente na</w:t>
      </w:r>
      <w:r w:rsidRPr="00911D1F">
        <w:rPr>
          <w:rFonts w:ascii="Times New Roman" w:eastAsia="Times New Roman" w:hAnsi="Times New Roman" w:cs="Times New Roman"/>
          <w:sz w:val="24"/>
          <w:szCs w:val="24"/>
        </w:rPr>
        <w:t xml:space="preserve"> linha “E”,</w:t>
      </w:r>
      <w:r w:rsidRPr="004B1595">
        <w:rPr>
          <w:rFonts w:ascii="Times New Roman" w:eastAsia="Times New Roman" w:hAnsi="Times New Roman" w:cs="Times New Roman"/>
          <w:sz w:val="24"/>
          <w:szCs w:val="24"/>
        </w:rPr>
        <w:t xml:space="preserve"> que trata do exame do fígado, foi possível observar que o órgão apresentava </w:t>
      </w:r>
      <w:r w:rsidR="004B1595" w:rsidRPr="004B1595">
        <w:rPr>
          <w:rFonts w:ascii="Times New Roman" w:eastAsia="Times New Roman" w:hAnsi="Times New Roman" w:cs="Times New Roman"/>
          <w:sz w:val="24"/>
          <w:szCs w:val="24"/>
        </w:rPr>
        <w:t>alterações morfológicas</w:t>
      </w:r>
      <w:r w:rsidRPr="004B1595">
        <w:rPr>
          <w:rFonts w:ascii="Times New Roman" w:eastAsia="Times New Roman" w:hAnsi="Times New Roman" w:cs="Times New Roman"/>
          <w:sz w:val="24"/>
          <w:szCs w:val="24"/>
        </w:rPr>
        <w:t>, tornando-se evidente macroscopicamente a distorção do órgão, diminuição do tamanho, lóbulos anormais com bordas arredondadas e presença de nódulos de parênquima regenerativo separados por tratos de tecido conjuntivo fibroso.</w:t>
      </w:r>
    </w:p>
    <w:p w14:paraId="3AE33588" w14:textId="07253479" w:rsidR="00180A2D" w:rsidRPr="004B1595" w:rsidRDefault="00371B71">
      <w:pPr>
        <w:spacing w:after="0" w:line="360" w:lineRule="auto"/>
        <w:jc w:val="both"/>
        <w:rPr>
          <w:rFonts w:ascii="Times New Roman" w:eastAsia="Times New Roman" w:hAnsi="Times New Roman" w:cs="Times New Roman"/>
          <w:sz w:val="24"/>
          <w:szCs w:val="24"/>
        </w:rPr>
      </w:pPr>
      <w:r w:rsidRPr="004B1595">
        <w:rPr>
          <w:rFonts w:ascii="Times New Roman" w:eastAsia="Times New Roman" w:hAnsi="Times New Roman" w:cs="Times New Roman"/>
          <w:sz w:val="24"/>
          <w:szCs w:val="24"/>
        </w:rPr>
        <w:t xml:space="preserve">De acordo com </w:t>
      </w:r>
      <w:r w:rsidR="00E52CC9" w:rsidRPr="00911D1F">
        <w:rPr>
          <w:rFonts w:ascii="Times New Roman" w:eastAsia="Times New Roman" w:hAnsi="Times New Roman" w:cs="Times New Roman"/>
          <w:sz w:val="24"/>
          <w:szCs w:val="24"/>
        </w:rPr>
        <w:t>art. 145 d</w:t>
      </w:r>
      <w:r w:rsidRPr="00911D1F">
        <w:rPr>
          <w:rFonts w:ascii="Times New Roman" w:eastAsia="Times New Roman" w:hAnsi="Times New Roman" w:cs="Times New Roman"/>
          <w:sz w:val="24"/>
          <w:szCs w:val="24"/>
        </w:rPr>
        <w:t>o RIISPOA 2020</w:t>
      </w:r>
      <w:r w:rsidRPr="004B1595">
        <w:rPr>
          <w:rFonts w:ascii="Times New Roman" w:eastAsia="Times New Roman" w:hAnsi="Times New Roman" w:cs="Times New Roman"/>
          <w:sz w:val="24"/>
          <w:szCs w:val="24"/>
        </w:rPr>
        <w:t>, os fígados</w:t>
      </w:r>
      <w:r w:rsidR="00E52CC9">
        <w:rPr>
          <w:rFonts w:ascii="Times New Roman" w:eastAsia="Times New Roman" w:hAnsi="Times New Roman" w:cs="Times New Roman"/>
          <w:sz w:val="24"/>
          <w:szCs w:val="24"/>
        </w:rPr>
        <w:t xml:space="preserve"> </w:t>
      </w:r>
      <w:r w:rsidR="00E52CC9" w:rsidRPr="00911D1F">
        <w:rPr>
          <w:rFonts w:ascii="Times New Roman" w:eastAsia="Times New Roman" w:hAnsi="Times New Roman" w:cs="Times New Roman"/>
          <w:sz w:val="24"/>
          <w:szCs w:val="24"/>
        </w:rPr>
        <w:t>que apresentam</w:t>
      </w:r>
      <w:r w:rsidRPr="004B1595">
        <w:rPr>
          <w:rFonts w:ascii="Times New Roman" w:eastAsia="Times New Roman" w:hAnsi="Times New Roman" w:cs="Times New Roman"/>
          <w:sz w:val="24"/>
          <w:szCs w:val="24"/>
        </w:rPr>
        <w:t xml:space="preserve"> cirrose atrófica ou hipertrófica devem ser condenados. Ainda conforme o Art. 145, parágrafo único, podem ser liberadas as carcaças, desde que não estejam comprometidas. Diante desse pressuposto, a decisão</w:t>
      </w:r>
      <w:r w:rsidR="00E52CC9">
        <w:rPr>
          <w:rFonts w:ascii="Times New Roman" w:eastAsia="Times New Roman" w:hAnsi="Times New Roman" w:cs="Times New Roman"/>
          <w:sz w:val="24"/>
          <w:szCs w:val="24"/>
        </w:rPr>
        <w:t xml:space="preserve"> </w:t>
      </w:r>
      <w:r w:rsidR="00E52CC9" w:rsidRPr="00911D1F">
        <w:rPr>
          <w:rFonts w:ascii="Times New Roman" w:eastAsia="Times New Roman" w:hAnsi="Times New Roman" w:cs="Times New Roman"/>
          <w:sz w:val="24"/>
          <w:szCs w:val="24"/>
        </w:rPr>
        <w:t>sanitária</w:t>
      </w:r>
      <w:r w:rsidRPr="004B1595">
        <w:rPr>
          <w:rFonts w:ascii="Times New Roman" w:eastAsia="Times New Roman" w:hAnsi="Times New Roman" w:cs="Times New Roman"/>
          <w:sz w:val="24"/>
          <w:szCs w:val="24"/>
        </w:rPr>
        <w:t xml:space="preserve"> do Médico Veterinário responsável pela inspeção </w:t>
      </w:r>
      <w:r w:rsidR="00E52CC9" w:rsidRPr="00911D1F">
        <w:rPr>
          <w:rFonts w:ascii="Times New Roman" w:eastAsia="Times New Roman" w:hAnsi="Times New Roman" w:cs="Times New Roman"/>
          <w:sz w:val="24"/>
          <w:szCs w:val="24"/>
        </w:rPr>
        <w:t>n</w:t>
      </w:r>
      <w:r w:rsidRPr="00911D1F">
        <w:rPr>
          <w:rFonts w:ascii="Times New Roman" w:eastAsia="Times New Roman" w:hAnsi="Times New Roman" w:cs="Times New Roman"/>
          <w:sz w:val="24"/>
          <w:szCs w:val="24"/>
        </w:rPr>
        <w:t>o</w:t>
      </w:r>
      <w:r w:rsidRPr="004B1595">
        <w:rPr>
          <w:rFonts w:ascii="Times New Roman" w:eastAsia="Times New Roman" w:hAnsi="Times New Roman" w:cs="Times New Roman"/>
          <w:sz w:val="24"/>
          <w:szCs w:val="24"/>
        </w:rPr>
        <w:t xml:space="preserve"> estabelecimento foi de condenação da víscera em questão, pois não havia comprometimento de outros órgãos e tecidos. </w:t>
      </w:r>
    </w:p>
    <w:p w14:paraId="1A0CB3D4" w14:textId="00576C61" w:rsidR="008E1900" w:rsidRPr="00E455E5" w:rsidRDefault="00371B71" w:rsidP="00E455E5">
      <w:pPr>
        <w:keepNext/>
        <w:spacing w:after="0" w:line="360" w:lineRule="auto"/>
        <w:jc w:val="both"/>
        <w:rPr>
          <w:rFonts w:ascii="Times New Roman" w:hAnsi="Times New Roman" w:cs="Times New Roman"/>
          <w:sz w:val="24"/>
          <w:szCs w:val="24"/>
        </w:rPr>
      </w:pPr>
      <w:r w:rsidRPr="004B1595">
        <w:rPr>
          <w:rFonts w:ascii="Times New Roman" w:hAnsi="Times New Roman" w:cs="Times New Roman"/>
          <w:sz w:val="24"/>
          <w:szCs w:val="24"/>
        </w:rPr>
        <w:t xml:space="preserve">                     </w:t>
      </w:r>
    </w:p>
    <w:p w14:paraId="6C16DB8C" w14:textId="50D2A236" w:rsidR="00180A2D" w:rsidRPr="004B1595" w:rsidRDefault="00371B71">
      <w:pPr>
        <w:spacing w:after="0" w:line="360" w:lineRule="auto"/>
        <w:jc w:val="both"/>
        <w:rPr>
          <w:rFonts w:ascii="Times New Roman" w:eastAsia="Times New Roman" w:hAnsi="Times New Roman" w:cs="Times New Roman"/>
          <w:sz w:val="24"/>
          <w:szCs w:val="24"/>
        </w:rPr>
      </w:pPr>
      <w:r w:rsidRPr="004B1595">
        <w:rPr>
          <w:rFonts w:ascii="Times New Roman" w:eastAsia="Times New Roman" w:hAnsi="Times New Roman" w:cs="Times New Roman"/>
          <w:b/>
          <w:sz w:val="24"/>
          <w:szCs w:val="24"/>
        </w:rPr>
        <w:t>Discussão:</w:t>
      </w:r>
      <w:r w:rsidRPr="004B1595">
        <w:rPr>
          <w:rFonts w:ascii="Times New Roman" w:eastAsia="Times New Roman" w:hAnsi="Times New Roman" w:cs="Times New Roman"/>
          <w:sz w:val="24"/>
          <w:szCs w:val="24"/>
        </w:rPr>
        <w:t xml:space="preserve"> O abate de bovinos é </w:t>
      </w:r>
      <w:r w:rsidR="00B6416C">
        <w:rPr>
          <w:rFonts w:ascii="Times New Roman" w:eastAsia="Times New Roman" w:hAnsi="Times New Roman" w:cs="Times New Roman"/>
          <w:sz w:val="24"/>
          <w:szCs w:val="24"/>
        </w:rPr>
        <w:t xml:space="preserve">uma </w:t>
      </w:r>
      <w:r w:rsidR="00B6416C" w:rsidRPr="00911D1F">
        <w:rPr>
          <w:rFonts w:ascii="Times New Roman" w:eastAsia="Times New Roman" w:hAnsi="Times New Roman" w:cs="Times New Roman"/>
          <w:sz w:val="24"/>
          <w:szCs w:val="24"/>
        </w:rPr>
        <w:t>atividade</w:t>
      </w:r>
      <w:r w:rsidR="00B6416C">
        <w:rPr>
          <w:rFonts w:ascii="Times New Roman" w:eastAsia="Times New Roman" w:hAnsi="Times New Roman" w:cs="Times New Roman"/>
          <w:sz w:val="24"/>
          <w:szCs w:val="24"/>
        </w:rPr>
        <w:t xml:space="preserve"> </w:t>
      </w:r>
      <w:r w:rsidRPr="004B1595">
        <w:rPr>
          <w:rFonts w:ascii="Times New Roman" w:eastAsia="Times New Roman" w:hAnsi="Times New Roman" w:cs="Times New Roman"/>
          <w:sz w:val="24"/>
          <w:szCs w:val="24"/>
        </w:rPr>
        <w:t>realizad</w:t>
      </w:r>
      <w:r w:rsidR="00B6416C">
        <w:rPr>
          <w:rFonts w:ascii="Times New Roman" w:eastAsia="Times New Roman" w:hAnsi="Times New Roman" w:cs="Times New Roman"/>
          <w:sz w:val="24"/>
          <w:szCs w:val="24"/>
        </w:rPr>
        <w:t>a</w:t>
      </w:r>
      <w:r w:rsidRPr="004B1595">
        <w:rPr>
          <w:rFonts w:ascii="Times New Roman" w:eastAsia="Times New Roman" w:hAnsi="Times New Roman" w:cs="Times New Roman"/>
          <w:sz w:val="24"/>
          <w:szCs w:val="24"/>
        </w:rPr>
        <w:t xml:space="preserve"> para produzir</w:t>
      </w:r>
      <w:r w:rsidR="00B6416C">
        <w:rPr>
          <w:rFonts w:ascii="Times New Roman" w:eastAsia="Times New Roman" w:hAnsi="Times New Roman" w:cs="Times New Roman"/>
          <w:sz w:val="24"/>
          <w:szCs w:val="24"/>
        </w:rPr>
        <w:t xml:space="preserve">, </w:t>
      </w:r>
      <w:r w:rsidR="00B6416C" w:rsidRPr="00911D1F">
        <w:rPr>
          <w:rFonts w:ascii="Times New Roman" w:eastAsia="Times New Roman" w:hAnsi="Times New Roman" w:cs="Times New Roman"/>
          <w:sz w:val="24"/>
          <w:szCs w:val="24"/>
        </w:rPr>
        <w:t>principalmente</w:t>
      </w:r>
      <w:r w:rsidRPr="004B1595">
        <w:rPr>
          <w:rFonts w:ascii="Times New Roman" w:eastAsia="Times New Roman" w:hAnsi="Times New Roman" w:cs="Times New Roman"/>
          <w:sz w:val="24"/>
          <w:szCs w:val="24"/>
        </w:rPr>
        <w:t xml:space="preserve"> carne e derivados destinados ao consumo humano, sendo essencial a detecção de condições patológicas para garantir a</w:t>
      </w:r>
      <w:r w:rsidR="004B1595">
        <w:rPr>
          <w:rFonts w:ascii="Times New Roman" w:eastAsia="Times New Roman" w:hAnsi="Times New Roman" w:cs="Times New Roman"/>
          <w:sz w:val="24"/>
          <w:szCs w:val="24"/>
        </w:rPr>
        <w:t xml:space="preserve"> </w:t>
      </w:r>
      <w:r w:rsidRPr="004B1595">
        <w:rPr>
          <w:rFonts w:ascii="Times New Roman" w:eastAsia="Times New Roman" w:hAnsi="Times New Roman" w:cs="Times New Roman"/>
          <w:sz w:val="24"/>
          <w:szCs w:val="24"/>
        </w:rPr>
        <w:t>qualidade</w:t>
      </w:r>
      <w:r w:rsidR="003243D7">
        <w:rPr>
          <w:rFonts w:ascii="Times New Roman" w:eastAsia="Times New Roman" w:hAnsi="Times New Roman" w:cs="Times New Roman"/>
          <w:sz w:val="24"/>
          <w:szCs w:val="24"/>
        </w:rPr>
        <w:t xml:space="preserve"> </w:t>
      </w:r>
      <w:r w:rsidR="003243D7" w:rsidRPr="00911D1F">
        <w:rPr>
          <w:rFonts w:ascii="Times New Roman" w:eastAsia="Times New Roman" w:hAnsi="Times New Roman" w:cs="Times New Roman"/>
          <w:sz w:val="24"/>
          <w:szCs w:val="24"/>
        </w:rPr>
        <w:t>do alimento</w:t>
      </w:r>
      <w:r w:rsidR="00944894">
        <w:rPr>
          <w:rFonts w:ascii="Times New Roman" w:eastAsia="Times New Roman" w:hAnsi="Times New Roman" w:cs="Times New Roman"/>
          <w:sz w:val="24"/>
          <w:szCs w:val="24"/>
        </w:rPr>
        <w:t xml:space="preserve"> </w:t>
      </w:r>
      <w:r w:rsidR="000A1A92" w:rsidRPr="000A1A92">
        <w:rPr>
          <w:rFonts w:ascii="Times New Roman" w:eastAsia="Times New Roman" w:hAnsi="Times New Roman" w:cs="Times New Roman"/>
          <w:sz w:val="24"/>
          <w:szCs w:val="24"/>
        </w:rPr>
        <w:t>(R</w:t>
      </w:r>
      <w:r w:rsidR="005C72F9">
        <w:rPr>
          <w:rFonts w:ascii="Times New Roman" w:eastAsia="Times New Roman" w:hAnsi="Times New Roman" w:cs="Times New Roman"/>
          <w:sz w:val="24"/>
          <w:szCs w:val="24"/>
        </w:rPr>
        <w:t>OSSATO</w:t>
      </w:r>
      <w:r w:rsidR="000A1A92" w:rsidRPr="000A1A92">
        <w:rPr>
          <w:rFonts w:ascii="Times New Roman" w:eastAsia="Times New Roman" w:hAnsi="Times New Roman" w:cs="Times New Roman"/>
          <w:sz w:val="24"/>
          <w:szCs w:val="24"/>
        </w:rPr>
        <w:t xml:space="preserve"> et al., 2017)</w:t>
      </w:r>
      <w:r w:rsidRPr="004B1595">
        <w:rPr>
          <w:rFonts w:ascii="Times New Roman" w:eastAsia="Times New Roman" w:hAnsi="Times New Roman" w:cs="Times New Roman"/>
          <w:sz w:val="24"/>
          <w:szCs w:val="24"/>
        </w:rPr>
        <w:t>. No fígado, as principais causas de</w:t>
      </w:r>
      <w:r w:rsidR="00E455E5">
        <w:rPr>
          <w:rFonts w:ascii="Times New Roman" w:eastAsia="Times New Roman" w:hAnsi="Times New Roman" w:cs="Times New Roman"/>
          <w:sz w:val="24"/>
          <w:szCs w:val="24"/>
        </w:rPr>
        <w:t xml:space="preserve"> </w:t>
      </w:r>
      <w:r w:rsidRPr="004B1595">
        <w:rPr>
          <w:rFonts w:ascii="Times New Roman" w:eastAsia="Times New Roman" w:hAnsi="Times New Roman" w:cs="Times New Roman"/>
          <w:sz w:val="24"/>
          <w:szCs w:val="24"/>
        </w:rPr>
        <w:t xml:space="preserve">condenação são a presença de doenças infecciosas, fasciolose, abscessos, aderências, </w:t>
      </w:r>
      <w:proofErr w:type="spellStart"/>
      <w:r w:rsidRPr="004B1595">
        <w:rPr>
          <w:rFonts w:ascii="Times New Roman" w:eastAsia="Times New Roman" w:hAnsi="Times New Roman" w:cs="Times New Roman"/>
          <w:sz w:val="24"/>
          <w:szCs w:val="24"/>
        </w:rPr>
        <w:t>hidatidose</w:t>
      </w:r>
      <w:proofErr w:type="spellEnd"/>
      <w:r w:rsidRPr="004B1595">
        <w:rPr>
          <w:rFonts w:ascii="Times New Roman" w:eastAsia="Times New Roman" w:hAnsi="Times New Roman" w:cs="Times New Roman"/>
          <w:sz w:val="24"/>
          <w:szCs w:val="24"/>
        </w:rPr>
        <w:t xml:space="preserve">, </w:t>
      </w:r>
      <w:proofErr w:type="spellStart"/>
      <w:r w:rsidRPr="004B1595">
        <w:rPr>
          <w:rFonts w:ascii="Times New Roman" w:eastAsia="Times New Roman" w:hAnsi="Times New Roman" w:cs="Times New Roman"/>
          <w:sz w:val="24"/>
          <w:szCs w:val="24"/>
        </w:rPr>
        <w:t>perihepatite</w:t>
      </w:r>
      <w:proofErr w:type="spellEnd"/>
      <w:r w:rsidRPr="004B1595">
        <w:rPr>
          <w:rFonts w:ascii="Times New Roman" w:eastAsia="Times New Roman" w:hAnsi="Times New Roman" w:cs="Times New Roman"/>
          <w:sz w:val="24"/>
          <w:szCs w:val="24"/>
        </w:rPr>
        <w:t xml:space="preserve"> e cirrose </w:t>
      </w:r>
      <w:r w:rsidR="000A1A92">
        <w:rPr>
          <w:rFonts w:ascii="Times New Roman" w:eastAsia="Times New Roman" w:hAnsi="Times New Roman" w:cs="Times New Roman"/>
          <w:sz w:val="24"/>
          <w:szCs w:val="24"/>
        </w:rPr>
        <w:t xml:space="preserve">no </w:t>
      </w:r>
      <w:r w:rsidRPr="004B1595">
        <w:rPr>
          <w:rFonts w:ascii="Times New Roman" w:eastAsia="Times New Roman" w:hAnsi="Times New Roman" w:cs="Times New Roman"/>
          <w:sz w:val="24"/>
          <w:szCs w:val="24"/>
        </w:rPr>
        <w:t xml:space="preserve">parênquima hepático, podendo ser originada a </w:t>
      </w:r>
      <w:r w:rsidRPr="004B1595">
        <w:rPr>
          <w:rFonts w:ascii="Times New Roman" w:eastAsia="Times New Roman" w:hAnsi="Times New Roman" w:cs="Times New Roman"/>
          <w:sz w:val="24"/>
          <w:szCs w:val="24"/>
        </w:rPr>
        <w:lastRenderedPageBreak/>
        <w:t>partir de causas crônicas como congestão passiva, lesão tóxica, obstrução biliar extra-hepática, hepatite e/ou colangite, colestase, além de depósito ou metabolismo anormal de metais como o cobre</w:t>
      </w:r>
      <w:r w:rsidR="000A1A92">
        <w:rPr>
          <w:rFonts w:ascii="Times New Roman" w:eastAsia="Times New Roman" w:hAnsi="Times New Roman" w:cs="Times New Roman"/>
          <w:sz w:val="24"/>
          <w:szCs w:val="24"/>
        </w:rPr>
        <w:t xml:space="preserve"> (</w:t>
      </w:r>
      <w:r w:rsidR="000A1A92" w:rsidRPr="000A1A92">
        <w:rPr>
          <w:rFonts w:ascii="Times New Roman" w:eastAsia="Times New Roman" w:hAnsi="Times New Roman" w:cs="Times New Roman"/>
          <w:sz w:val="24"/>
          <w:szCs w:val="24"/>
        </w:rPr>
        <w:t>M</w:t>
      </w:r>
      <w:r w:rsidR="00173281">
        <w:rPr>
          <w:rFonts w:ascii="Times New Roman" w:eastAsia="Times New Roman" w:hAnsi="Times New Roman" w:cs="Times New Roman"/>
          <w:sz w:val="24"/>
          <w:szCs w:val="24"/>
        </w:rPr>
        <w:t>ACHADO</w:t>
      </w:r>
      <w:r w:rsidR="000A1A92" w:rsidRPr="000A1A92">
        <w:rPr>
          <w:rFonts w:ascii="Times New Roman" w:eastAsia="Times New Roman" w:hAnsi="Times New Roman" w:cs="Times New Roman"/>
          <w:sz w:val="24"/>
          <w:szCs w:val="24"/>
        </w:rPr>
        <w:t xml:space="preserve"> et al., 2016; B</w:t>
      </w:r>
      <w:r w:rsidR="00A458D0">
        <w:rPr>
          <w:rFonts w:ascii="Times New Roman" w:eastAsia="Times New Roman" w:hAnsi="Times New Roman" w:cs="Times New Roman"/>
          <w:sz w:val="24"/>
          <w:szCs w:val="24"/>
        </w:rPr>
        <w:t>OURSCHEID</w:t>
      </w:r>
      <w:r w:rsidR="000A1A92" w:rsidRPr="000A1A92">
        <w:rPr>
          <w:rFonts w:ascii="Times New Roman" w:eastAsia="Times New Roman" w:hAnsi="Times New Roman" w:cs="Times New Roman"/>
          <w:sz w:val="24"/>
          <w:szCs w:val="24"/>
        </w:rPr>
        <w:t xml:space="preserve"> e M</w:t>
      </w:r>
      <w:r w:rsidR="00A458D0">
        <w:rPr>
          <w:rFonts w:ascii="Times New Roman" w:eastAsia="Times New Roman" w:hAnsi="Times New Roman" w:cs="Times New Roman"/>
          <w:sz w:val="24"/>
          <w:szCs w:val="24"/>
        </w:rPr>
        <w:t>ENEGOTI</w:t>
      </w:r>
      <w:r w:rsidR="000A1A92" w:rsidRPr="000A1A92">
        <w:rPr>
          <w:rFonts w:ascii="Times New Roman" w:eastAsia="Times New Roman" w:hAnsi="Times New Roman" w:cs="Times New Roman"/>
          <w:sz w:val="24"/>
          <w:szCs w:val="24"/>
        </w:rPr>
        <w:t>, 2022).</w:t>
      </w:r>
    </w:p>
    <w:p w14:paraId="43F16B44" w14:textId="096E5295" w:rsidR="00180A2D" w:rsidRPr="004B1595" w:rsidRDefault="00371B71" w:rsidP="00E455E5">
      <w:pPr>
        <w:spacing w:after="0" w:line="360" w:lineRule="auto"/>
        <w:ind w:firstLine="709"/>
        <w:jc w:val="both"/>
        <w:rPr>
          <w:rFonts w:ascii="Times New Roman" w:eastAsia="Times New Roman" w:hAnsi="Times New Roman" w:cs="Times New Roman"/>
          <w:sz w:val="24"/>
          <w:szCs w:val="24"/>
        </w:rPr>
      </w:pPr>
      <w:r w:rsidRPr="004B1595">
        <w:rPr>
          <w:rFonts w:ascii="Times New Roman" w:eastAsia="Times New Roman" w:hAnsi="Times New Roman" w:cs="Times New Roman"/>
          <w:sz w:val="24"/>
          <w:szCs w:val="24"/>
        </w:rPr>
        <w:t>No caso relatado, o fígado do bovino abatido apresentou sinais macroscópicos de cirrose, incluindo distorção, diminuição de tamanho e nódulo</w:t>
      </w:r>
      <w:r w:rsidR="005354F1">
        <w:rPr>
          <w:rFonts w:ascii="Times New Roman" w:eastAsia="Times New Roman" w:hAnsi="Times New Roman" w:cs="Times New Roman"/>
          <w:sz w:val="24"/>
          <w:szCs w:val="24"/>
        </w:rPr>
        <w:t>s.</w:t>
      </w:r>
      <w:r w:rsidRPr="004B1595">
        <w:rPr>
          <w:rFonts w:ascii="Times New Roman" w:eastAsia="Times New Roman" w:hAnsi="Times New Roman" w:cs="Times New Roman"/>
          <w:sz w:val="24"/>
          <w:szCs w:val="24"/>
        </w:rPr>
        <w:t xml:space="preserve"> A decisão do Médico Veterinário de condenar o fígado e liberar a carcaça foi feita de acordo com </w:t>
      </w:r>
      <w:r w:rsidR="003243D7">
        <w:rPr>
          <w:rFonts w:ascii="Times New Roman" w:eastAsia="Times New Roman" w:hAnsi="Times New Roman" w:cs="Times New Roman"/>
          <w:sz w:val="24"/>
          <w:szCs w:val="24"/>
        </w:rPr>
        <w:t>o regulamento</w:t>
      </w:r>
      <w:r w:rsidRPr="004B1595">
        <w:rPr>
          <w:rFonts w:ascii="Times New Roman" w:eastAsia="Times New Roman" w:hAnsi="Times New Roman" w:cs="Times New Roman"/>
          <w:sz w:val="24"/>
          <w:szCs w:val="24"/>
        </w:rPr>
        <w:t>, garantindo a integridade dos demais tecidos e demonstrando a eficácia das inspeções para assegurar a qualidade e segurança alimentar.</w:t>
      </w:r>
    </w:p>
    <w:p w14:paraId="1FACEEA4" w14:textId="77777777" w:rsidR="00180A2D" w:rsidRPr="004B1595" w:rsidRDefault="00180A2D">
      <w:pPr>
        <w:widowControl w:val="0"/>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p>
    <w:p w14:paraId="484BC260" w14:textId="753F760E" w:rsidR="00180A2D" w:rsidRPr="004B1595" w:rsidRDefault="00371B71" w:rsidP="00F24526">
      <w:pPr>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4B1595">
        <w:rPr>
          <w:rFonts w:ascii="Times New Roman" w:eastAsia="Times New Roman" w:hAnsi="Times New Roman" w:cs="Times New Roman"/>
          <w:b/>
          <w:color w:val="000000"/>
          <w:sz w:val="24"/>
          <w:szCs w:val="24"/>
        </w:rPr>
        <w:t>Conclusão</w:t>
      </w:r>
      <w:r w:rsidRPr="004B1595">
        <w:rPr>
          <w:rFonts w:ascii="Times New Roman" w:eastAsia="Helvetica Neue" w:hAnsi="Times New Roman" w:cs="Times New Roman"/>
          <w:color w:val="000000"/>
          <w:sz w:val="24"/>
          <w:szCs w:val="24"/>
        </w:rPr>
        <w:t xml:space="preserve">: </w:t>
      </w:r>
      <w:r w:rsidRPr="004B1595">
        <w:rPr>
          <w:rFonts w:ascii="Times New Roman" w:eastAsia="Times New Roman" w:hAnsi="Times New Roman" w:cs="Times New Roman"/>
          <w:sz w:val="24"/>
          <w:szCs w:val="24"/>
        </w:rPr>
        <w:t xml:space="preserve">No caso relatado foi observado que houve condenação </w:t>
      </w:r>
      <w:r w:rsidR="002E233A" w:rsidRPr="00911D1F">
        <w:rPr>
          <w:rFonts w:ascii="Times New Roman" w:eastAsia="Times New Roman" w:hAnsi="Times New Roman" w:cs="Times New Roman"/>
          <w:sz w:val="24"/>
          <w:szCs w:val="24"/>
        </w:rPr>
        <w:t>da víscera vermelha comprometida</w:t>
      </w:r>
      <w:r w:rsidRPr="004B1595">
        <w:rPr>
          <w:rFonts w:ascii="Times New Roman" w:eastAsia="Times New Roman" w:hAnsi="Times New Roman" w:cs="Times New Roman"/>
          <w:sz w:val="24"/>
          <w:szCs w:val="24"/>
        </w:rPr>
        <w:t>, mais precisamente d</w:t>
      </w:r>
      <w:r w:rsidR="002E233A">
        <w:rPr>
          <w:rFonts w:ascii="Times New Roman" w:eastAsia="Times New Roman" w:hAnsi="Times New Roman" w:cs="Times New Roman"/>
          <w:sz w:val="24"/>
          <w:szCs w:val="24"/>
        </w:rPr>
        <w:t>o fígado</w:t>
      </w:r>
      <w:r w:rsidRPr="004B1595">
        <w:rPr>
          <w:rFonts w:ascii="Times New Roman" w:eastAsia="Times New Roman" w:hAnsi="Times New Roman" w:cs="Times New Roman"/>
          <w:sz w:val="24"/>
          <w:szCs w:val="24"/>
        </w:rPr>
        <w:t xml:space="preserve">, pois </w:t>
      </w:r>
      <w:r w:rsidR="002E233A" w:rsidRPr="00911D1F">
        <w:rPr>
          <w:rFonts w:ascii="Times New Roman" w:eastAsia="Times New Roman" w:hAnsi="Times New Roman" w:cs="Times New Roman"/>
          <w:sz w:val="24"/>
          <w:szCs w:val="24"/>
        </w:rPr>
        <w:t>n</w:t>
      </w:r>
      <w:r w:rsidRPr="00911D1F">
        <w:rPr>
          <w:rFonts w:ascii="Times New Roman" w:eastAsia="Times New Roman" w:hAnsi="Times New Roman" w:cs="Times New Roman"/>
          <w:sz w:val="24"/>
          <w:szCs w:val="24"/>
        </w:rPr>
        <w:t>os</w:t>
      </w:r>
      <w:r w:rsidRPr="004B1595">
        <w:rPr>
          <w:rFonts w:ascii="Times New Roman" w:eastAsia="Times New Roman" w:hAnsi="Times New Roman" w:cs="Times New Roman"/>
          <w:sz w:val="24"/>
          <w:szCs w:val="24"/>
        </w:rPr>
        <w:t xml:space="preserve"> demais órgãos e tecidos em questão não </w:t>
      </w:r>
      <w:r w:rsidR="004B1595" w:rsidRPr="004B1595">
        <w:rPr>
          <w:rFonts w:ascii="Times New Roman" w:eastAsia="Times New Roman" w:hAnsi="Times New Roman" w:cs="Times New Roman"/>
          <w:sz w:val="24"/>
          <w:szCs w:val="24"/>
        </w:rPr>
        <w:t>havia</w:t>
      </w:r>
      <w:r w:rsidRPr="004B1595">
        <w:rPr>
          <w:rFonts w:ascii="Times New Roman" w:eastAsia="Times New Roman" w:hAnsi="Times New Roman" w:cs="Times New Roman"/>
          <w:sz w:val="24"/>
          <w:szCs w:val="24"/>
        </w:rPr>
        <w:t xml:space="preserve"> comprometimento. Diante disso, torna-se evidente a importância do serviço de inspeção realizado </w:t>
      </w:r>
      <w:r w:rsidRPr="00911D1F">
        <w:rPr>
          <w:rFonts w:ascii="Times New Roman" w:eastAsia="Times New Roman" w:hAnsi="Times New Roman" w:cs="Times New Roman"/>
          <w:sz w:val="24"/>
          <w:szCs w:val="24"/>
        </w:rPr>
        <w:t>p</w:t>
      </w:r>
      <w:r w:rsidR="00445D92" w:rsidRPr="00911D1F">
        <w:rPr>
          <w:rFonts w:ascii="Times New Roman" w:eastAsia="Times New Roman" w:hAnsi="Times New Roman" w:cs="Times New Roman"/>
          <w:sz w:val="24"/>
          <w:szCs w:val="24"/>
        </w:rPr>
        <w:t>or</w:t>
      </w:r>
      <w:r w:rsidRPr="004B1595">
        <w:rPr>
          <w:rFonts w:ascii="Times New Roman" w:eastAsia="Times New Roman" w:hAnsi="Times New Roman" w:cs="Times New Roman"/>
          <w:sz w:val="24"/>
          <w:szCs w:val="24"/>
        </w:rPr>
        <w:t xml:space="preserve"> Médico </w:t>
      </w:r>
      <w:r w:rsidR="002E233A">
        <w:rPr>
          <w:rFonts w:ascii="Times New Roman" w:eastAsia="Times New Roman" w:hAnsi="Times New Roman" w:cs="Times New Roman"/>
          <w:sz w:val="24"/>
          <w:szCs w:val="24"/>
        </w:rPr>
        <w:t>V</w:t>
      </w:r>
      <w:r w:rsidRPr="004B1595">
        <w:rPr>
          <w:rFonts w:ascii="Times New Roman" w:eastAsia="Times New Roman" w:hAnsi="Times New Roman" w:cs="Times New Roman"/>
          <w:sz w:val="24"/>
          <w:szCs w:val="24"/>
        </w:rPr>
        <w:t xml:space="preserve">eterinário em abatedouros, atuando como </w:t>
      </w:r>
      <w:r w:rsidRPr="00911D1F">
        <w:rPr>
          <w:rFonts w:ascii="Times New Roman" w:eastAsia="Times New Roman" w:hAnsi="Times New Roman" w:cs="Times New Roman"/>
          <w:sz w:val="24"/>
          <w:szCs w:val="24"/>
        </w:rPr>
        <w:t xml:space="preserve">agente de saúde </w:t>
      </w:r>
      <w:r w:rsidR="002E233A" w:rsidRPr="00911D1F">
        <w:rPr>
          <w:rFonts w:ascii="Times New Roman" w:eastAsia="Times New Roman" w:hAnsi="Times New Roman" w:cs="Times New Roman"/>
          <w:sz w:val="24"/>
          <w:szCs w:val="24"/>
        </w:rPr>
        <w:t>única</w:t>
      </w:r>
      <w:r w:rsidRPr="004B1595">
        <w:rPr>
          <w:rFonts w:ascii="Times New Roman" w:eastAsia="Times New Roman" w:hAnsi="Times New Roman" w:cs="Times New Roman"/>
          <w:sz w:val="24"/>
          <w:szCs w:val="24"/>
        </w:rPr>
        <w:t xml:space="preserve"> a fim de contribuir com políticas de prevenção e controle de doenças</w:t>
      </w:r>
      <w:r w:rsidR="00CF6555">
        <w:rPr>
          <w:rFonts w:ascii="Times New Roman" w:eastAsia="Times New Roman" w:hAnsi="Times New Roman" w:cs="Times New Roman"/>
          <w:sz w:val="24"/>
          <w:szCs w:val="24"/>
        </w:rPr>
        <w:t>,</w:t>
      </w:r>
      <w:r w:rsidRPr="004B1595">
        <w:rPr>
          <w:rFonts w:ascii="Times New Roman" w:eastAsia="Times New Roman" w:hAnsi="Times New Roman" w:cs="Times New Roman"/>
          <w:sz w:val="24"/>
          <w:szCs w:val="24"/>
        </w:rPr>
        <w:t xml:space="preserve"> e fornecer produtos de origem animal de qualidade ao consumidor final.</w:t>
      </w:r>
      <w:r w:rsidR="006054DD">
        <w:rPr>
          <w:rFonts w:ascii="Times New Roman" w:eastAsia="Times New Roman" w:hAnsi="Times New Roman" w:cs="Times New Roman"/>
          <w:sz w:val="24"/>
          <w:szCs w:val="24"/>
        </w:rPr>
        <w:t xml:space="preserve"> </w:t>
      </w:r>
    </w:p>
    <w:p w14:paraId="1D6CAA94" w14:textId="77777777" w:rsidR="00180A2D" w:rsidRDefault="00180A2D">
      <w:pPr>
        <w:widowControl w:val="0"/>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148E6641" w14:textId="77777777" w:rsidR="006F42E2" w:rsidRDefault="00371B71" w:rsidP="006F42E2">
      <w:pPr>
        <w:spacing w:after="0" w:line="240" w:lineRule="auto"/>
        <w:jc w:val="both"/>
        <w:rPr>
          <w:rFonts w:ascii="Times New Roman" w:eastAsia="Times New Roman" w:hAnsi="Times New Roman" w:cs="Times New Roman"/>
          <w:b/>
          <w:color w:val="000000"/>
          <w:sz w:val="24"/>
          <w:szCs w:val="24"/>
        </w:rPr>
      </w:pPr>
      <w:r w:rsidRPr="004B1595">
        <w:rPr>
          <w:rFonts w:ascii="Times New Roman" w:eastAsia="Times New Roman" w:hAnsi="Times New Roman" w:cs="Times New Roman"/>
          <w:b/>
          <w:color w:val="000000"/>
          <w:sz w:val="24"/>
          <w:szCs w:val="24"/>
        </w:rPr>
        <w:t>Referências</w:t>
      </w:r>
      <w:r w:rsidR="00E25146">
        <w:rPr>
          <w:rFonts w:ascii="Times New Roman" w:eastAsia="Times New Roman" w:hAnsi="Times New Roman" w:cs="Times New Roman"/>
          <w:b/>
          <w:color w:val="000000"/>
          <w:sz w:val="24"/>
          <w:szCs w:val="24"/>
        </w:rPr>
        <w:t xml:space="preserve"> </w:t>
      </w:r>
      <w:r w:rsidRPr="004B1595">
        <w:rPr>
          <w:rFonts w:ascii="Times New Roman" w:eastAsia="Times New Roman" w:hAnsi="Times New Roman" w:cs="Times New Roman"/>
          <w:b/>
          <w:color w:val="000000"/>
          <w:sz w:val="24"/>
          <w:szCs w:val="24"/>
        </w:rPr>
        <w:t xml:space="preserve">Bibliográficas: </w:t>
      </w:r>
    </w:p>
    <w:p w14:paraId="79CD4291" w14:textId="611F9B1C" w:rsidR="00B931E8" w:rsidRPr="00CD2C05" w:rsidRDefault="00371B71" w:rsidP="006F42E2">
      <w:pPr>
        <w:spacing w:after="0" w:line="240" w:lineRule="auto"/>
        <w:jc w:val="both"/>
        <w:rPr>
          <w:rFonts w:ascii="Times New Roman" w:eastAsia="Times New Roman" w:hAnsi="Times New Roman" w:cs="Times New Roman"/>
          <w:b/>
          <w:color w:val="000000"/>
          <w:sz w:val="24"/>
          <w:szCs w:val="24"/>
        </w:rPr>
      </w:pPr>
      <w:r w:rsidRPr="00CD2C05">
        <w:rPr>
          <w:rFonts w:ascii="Times New Roman" w:eastAsia="Arial" w:hAnsi="Times New Roman" w:cs="Times New Roman"/>
          <w:color w:val="222222"/>
          <w:sz w:val="24"/>
          <w:szCs w:val="24"/>
          <w:highlight w:val="white"/>
        </w:rPr>
        <w:t xml:space="preserve">BOURSCHEID, Naiara; MENEGOTI, João Paulo. PRINCIPAIS CAUSAS DE CONDENAÇÕES DE FÍGADOS DE BOVINOS EM ABATEDOURO FRIGORÍFICO NO MUNICIPIO DE ARIPUANÃ-MT. </w:t>
      </w:r>
      <w:r w:rsidRPr="00CD2C05">
        <w:rPr>
          <w:rFonts w:ascii="Times New Roman" w:eastAsia="Arial" w:hAnsi="Times New Roman" w:cs="Times New Roman"/>
          <w:b/>
          <w:color w:val="222222"/>
          <w:sz w:val="24"/>
          <w:szCs w:val="24"/>
          <w:highlight w:val="white"/>
        </w:rPr>
        <w:t>Revista Ibero-Americana de Humanidades, Ciências e Educação</w:t>
      </w:r>
      <w:r w:rsidRPr="00CD2C05">
        <w:rPr>
          <w:rFonts w:ascii="Times New Roman" w:eastAsia="Arial" w:hAnsi="Times New Roman" w:cs="Times New Roman"/>
          <w:color w:val="222222"/>
          <w:sz w:val="24"/>
          <w:szCs w:val="24"/>
          <w:highlight w:val="white"/>
        </w:rPr>
        <w:t>, v. 8, n. 11, p. 618-636, 2022.</w:t>
      </w:r>
    </w:p>
    <w:p w14:paraId="5D2490B3" w14:textId="39252204" w:rsidR="000F696A" w:rsidRPr="00CD2C05" w:rsidRDefault="000F696A" w:rsidP="00D878A6">
      <w:pPr>
        <w:spacing w:before="160" w:after="0" w:line="240" w:lineRule="auto"/>
        <w:jc w:val="both"/>
        <w:rPr>
          <w:rFonts w:ascii="Times New Roman" w:eastAsia="Times New Roman" w:hAnsi="Times New Roman" w:cs="Times New Roman"/>
          <w:bCs/>
          <w:color w:val="000000"/>
          <w:sz w:val="24"/>
          <w:szCs w:val="24"/>
        </w:rPr>
      </w:pPr>
      <w:r w:rsidRPr="00CD2C05">
        <w:rPr>
          <w:rFonts w:ascii="Times New Roman" w:eastAsia="Times New Roman" w:hAnsi="Times New Roman" w:cs="Times New Roman"/>
          <w:bCs/>
          <w:color w:val="000000"/>
          <w:sz w:val="24"/>
          <w:szCs w:val="24"/>
        </w:rPr>
        <w:t xml:space="preserve">BRASIL, RIISPOA. Decreto nº 10.468, de 18 de agosto 2020. </w:t>
      </w:r>
      <w:r w:rsidRPr="00CD2C05">
        <w:rPr>
          <w:rFonts w:ascii="Times New Roman" w:eastAsia="Times New Roman" w:hAnsi="Times New Roman" w:cs="Times New Roman"/>
          <w:b/>
          <w:color w:val="000000"/>
          <w:sz w:val="24"/>
          <w:szCs w:val="24"/>
        </w:rPr>
        <w:t>Diário Oficial da União</w:t>
      </w:r>
      <w:r w:rsidRPr="00CD2C05">
        <w:rPr>
          <w:rFonts w:ascii="Times New Roman" w:eastAsia="Times New Roman" w:hAnsi="Times New Roman" w:cs="Times New Roman"/>
          <w:bCs/>
          <w:color w:val="000000"/>
          <w:sz w:val="24"/>
          <w:szCs w:val="24"/>
        </w:rPr>
        <w:t>, 2020.</w:t>
      </w:r>
    </w:p>
    <w:p w14:paraId="23C4CBBC" w14:textId="77777777" w:rsidR="003C7910" w:rsidRPr="00CD2C05" w:rsidRDefault="003C7910" w:rsidP="00D878A6">
      <w:pPr>
        <w:spacing w:before="160" w:after="0" w:line="240" w:lineRule="auto"/>
        <w:jc w:val="both"/>
        <w:rPr>
          <w:rFonts w:ascii="Times New Roman" w:eastAsia="Times New Roman" w:hAnsi="Times New Roman" w:cs="Times New Roman"/>
          <w:bCs/>
          <w:color w:val="000000"/>
          <w:sz w:val="24"/>
          <w:szCs w:val="24"/>
        </w:rPr>
      </w:pPr>
      <w:r w:rsidRPr="00CD2C05">
        <w:rPr>
          <w:rFonts w:ascii="Times New Roman" w:eastAsia="Times New Roman" w:hAnsi="Times New Roman" w:cs="Times New Roman"/>
          <w:bCs/>
          <w:color w:val="000000"/>
          <w:sz w:val="24"/>
          <w:szCs w:val="24"/>
        </w:rPr>
        <w:t>CEARÁ. Decreto nº 34.991, de 21 de outubro de 2022. Regulamenta a Lei nº 17.172 de</w:t>
      </w:r>
    </w:p>
    <w:p w14:paraId="4FC8B1A7" w14:textId="77777777" w:rsidR="003C7910" w:rsidRPr="00CD2C05" w:rsidRDefault="003C7910" w:rsidP="003C7910">
      <w:pPr>
        <w:spacing w:after="0" w:line="240" w:lineRule="auto"/>
        <w:jc w:val="both"/>
        <w:rPr>
          <w:rFonts w:ascii="Times New Roman" w:eastAsia="Times New Roman" w:hAnsi="Times New Roman" w:cs="Times New Roman"/>
          <w:bCs/>
          <w:color w:val="000000"/>
          <w:sz w:val="24"/>
          <w:szCs w:val="24"/>
        </w:rPr>
      </w:pPr>
      <w:r w:rsidRPr="00CD2C05">
        <w:rPr>
          <w:rFonts w:ascii="Times New Roman" w:eastAsia="Times New Roman" w:hAnsi="Times New Roman" w:cs="Times New Roman"/>
          <w:bCs/>
          <w:color w:val="000000"/>
          <w:sz w:val="24"/>
          <w:szCs w:val="24"/>
        </w:rPr>
        <w:t>09 de janeiro de 2020, que dispõe sobre o Serviço de Inspeção Industrial e sanitária de</w:t>
      </w:r>
    </w:p>
    <w:p w14:paraId="61544302" w14:textId="77777777" w:rsidR="003C7910" w:rsidRPr="00CD2C05" w:rsidRDefault="003C7910" w:rsidP="003C7910">
      <w:pPr>
        <w:spacing w:after="0" w:line="240" w:lineRule="auto"/>
        <w:jc w:val="both"/>
        <w:rPr>
          <w:rFonts w:ascii="Times New Roman" w:eastAsia="Times New Roman" w:hAnsi="Times New Roman" w:cs="Times New Roman"/>
          <w:bCs/>
          <w:color w:val="000000"/>
          <w:sz w:val="24"/>
          <w:szCs w:val="24"/>
        </w:rPr>
      </w:pPr>
      <w:r w:rsidRPr="00CD2C05">
        <w:rPr>
          <w:rFonts w:ascii="Times New Roman" w:eastAsia="Times New Roman" w:hAnsi="Times New Roman" w:cs="Times New Roman"/>
          <w:bCs/>
          <w:color w:val="000000"/>
          <w:sz w:val="24"/>
          <w:szCs w:val="24"/>
        </w:rPr>
        <w:t>Produtos de Origem Animal no Estado do Ceará, cria o Serviço de Inspeção Estadual (SIE) e</w:t>
      </w:r>
    </w:p>
    <w:p w14:paraId="50089EFD" w14:textId="789BA0C7" w:rsidR="0048414D" w:rsidRPr="00CD2C05" w:rsidRDefault="003C7910" w:rsidP="003C7910">
      <w:pPr>
        <w:spacing w:after="0" w:line="240" w:lineRule="auto"/>
        <w:jc w:val="both"/>
        <w:rPr>
          <w:rFonts w:ascii="Times New Roman" w:eastAsia="Times New Roman" w:hAnsi="Times New Roman" w:cs="Times New Roman"/>
          <w:bCs/>
          <w:color w:val="000000"/>
          <w:sz w:val="24"/>
          <w:szCs w:val="24"/>
        </w:rPr>
      </w:pPr>
      <w:r w:rsidRPr="00CD2C05">
        <w:rPr>
          <w:rFonts w:ascii="Times New Roman" w:eastAsia="Times New Roman" w:hAnsi="Times New Roman" w:cs="Times New Roman"/>
          <w:bCs/>
          <w:color w:val="000000"/>
          <w:sz w:val="24"/>
          <w:szCs w:val="24"/>
        </w:rPr>
        <w:t>dá outras providências. Ceará, 2022.</w:t>
      </w:r>
    </w:p>
    <w:p w14:paraId="4129070A" w14:textId="4AD482AD" w:rsidR="00180A2D" w:rsidRPr="00CD2C05" w:rsidRDefault="00371B71" w:rsidP="00D878A6">
      <w:pPr>
        <w:spacing w:before="160" w:after="0" w:line="240" w:lineRule="auto"/>
        <w:jc w:val="both"/>
        <w:rPr>
          <w:rFonts w:ascii="Times New Roman" w:eastAsia="Times New Roman" w:hAnsi="Times New Roman" w:cs="Times New Roman"/>
          <w:sz w:val="24"/>
          <w:szCs w:val="24"/>
        </w:rPr>
      </w:pPr>
      <w:r w:rsidRPr="00CD2C05">
        <w:rPr>
          <w:rFonts w:ascii="Times New Roman" w:eastAsia="Times New Roman" w:hAnsi="Times New Roman" w:cs="Times New Roman"/>
          <w:color w:val="212121"/>
          <w:sz w:val="24"/>
          <w:szCs w:val="24"/>
        </w:rPr>
        <w:t>IBGE – INSTITUTO BRASILEIRO DE GEOGRAFIA E ESTATÍSTICA.</w:t>
      </w:r>
      <w:r w:rsidR="00E455E5" w:rsidRPr="00CD2C05">
        <w:rPr>
          <w:rFonts w:ascii="Times New Roman" w:eastAsia="Times New Roman" w:hAnsi="Times New Roman" w:cs="Times New Roman"/>
          <w:color w:val="212121"/>
          <w:sz w:val="24"/>
          <w:szCs w:val="24"/>
        </w:rPr>
        <w:t xml:space="preserve"> </w:t>
      </w:r>
      <w:r w:rsidRPr="00CD2C05">
        <w:rPr>
          <w:rFonts w:ascii="Times New Roman" w:eastAsia="Times New Roman" w:hAnsi="Times New Roman" w:cs="Times New Roman"/>
          <w:b/>
          <w:color w:val="212121"/>
          <w:sz w:val="24"/>
          <w:szCs w:val="24"/>
        </w:rPr>
        <w:t>Pesquisa Trimestral do Abate de Animais.</w:t>
      </w:r>
      <w:r w:rsidRPr="00CD2C05">
        <w:rPr>
          <w:rFonts w:ascii="Times New Roman" w:eastAsia="Times New Roman" w:hAnsi="Times New Roman" w:cs="Times New Roman"/>
          <w:color w:val="212121"/>
          <w:sz w:val="24"/>
          <w:szCs w:val="24"/>
        </w:rPr>
        <w:t xml:space="preserve"> BRASIL: IBGE, 2024. Disponível em:</w:t>
      </w:r>
      <w:hyperlink r:id="rId6">
        <w:r w:rsidRPr="00CD2C05">
          <w:rPr>
            <w:rFonts w:ascii="Times New Roman" w:eastAsia="Times New Roman" w:hAnsi="Times New Roman" w:cs="Times New Roman"/>
            <w:color w:val="212121"/>
            <w:sz w:val="24"/>
            <w:szCs w:val="24"/>
          </w:rPr>
          <w:t xml:space="preserve"> </w:t>
        </w:r>
      </w:hyperlink>
      <w:hyperlink r:id="rId7">
        <w:r w:rsidRPr="00CD2C05">
          <w:rPr>
            <w:rFonts w:ascii="Times New Roman" w:eastAsia="Times New Roman" w:hAnsi="Times New Roman" w:cs="Times New Roman"/>
            <w:color w:val="1155CC"/>
            <w:sz w:val="24"/>
            <w:szCs w:val="24"/>
            <w:u w:val="single"/>
          </w:rPr>
          <w:t>https://www.ibge.gov.br/estatisticas/economicas/agricultura-e-pecuaria/21119-primeiros-resultados-2abate.html</w:t>
        </w:r>
      </w:hyperlink>
      <w:r w:rsidRPr="00CD2C05">
        <w:rPr>
          <w:rFonts w:ascii="Times New Roman" w:eastAsia="Times New Roman" w:hAnsi="Times New Roman" w:cs="Times New Roman"/>
          <w:sz w:val="24"/>
          <w:szCs w:val="24"/>
        </w:rPr>
        <w:t xml:space="preserve">. </w:t>
      </w:r>
    </w:p>
    <w:p w14:paraId="5DFFE106" w14:textId="4ED13469" w:rsidR="00180A2D" w:rsidRPr="00CD2C05" w:rsidRDefault="00371B71" w:rsidP="0016650B">
      <w:pPr>
        <w:spacing w:before="160" w:after="0" w:line="240" w:lineRule="auto"/>
        <w:jc w:val="both"/>
        <w:rPr>
          <w:rFonts w:ascii="Times New Roman" w:eastAsia="Times New Roman" w:hAnsi="Times New Roman" w:cs="Times New Roman"/>
          <w:color w:val="222222"/>
          <w:sz w:val="24"/>
          <w:szCs w:val="24"/>
        </w:rPr>
      </w:pPr>
      <w:r w:rsidRPr="00CD2C05">
        <w:rPr>
          <w:rFonts w:ascii="Times New Roman" w:eastAsia="Times New Roman" w:hAnsi="Times New Roman" w:cs="Times New Roman"/>
          <w:color w:val="222222"/>
          <w:sz w:val="24"/>
          <w:szCs w:val="24"/>
          <w:highlight w:val="white"/>
        </w:rPr>
        <w:t xml:space="preserve">MACHADO, Gilmar Batista et al. Principais causas de descarte em búfalos abatidos no estado do Rio Grande do Sul, Brasil. </w:t>
      </w:r>
      <w:r w:rsidRPr="00CD2C05">
        <w:rPr>
          <w:rFonts w:ascii="Times New Roman" w:eastAsia="Times New Roman" w:hAnsi="Times New Roman" w:cs="Times New Roman"/>
          <w:b/>
          <w:color w:val="222222"/>
          <w:sz w:val="24"/>
          <w:szCs w:val="24"/>
          <w:highlight w:val="white"/>
        </w:rPr>
        <w:t>Science and Animal Health</w:t>
      </w:r>
      <w:r w:rsidRPr="00CD2C05">
        <w:rPr>
          <w:rFonts w:ascii="Times New Roman" w:eastAsia="Times New Roman" w:hAnsi="Times New Roman" w:cs="Times New Roman"/>
          <w:color w:val="222222"/>
          <w:sz w:val="24"/>
          <w:szCs w:val="24"/>
          <w:highlight w:val="white"/>
        </w:rPr>
        <w:t>, v. 4, n. 1, p. 56-66, 2016.</w:t>
      </w:r>
      <w:r w:rsidR="00E25146" w:rsidRPr="00CD2C05">
        <w:rPr>
          <w:rFonts w:ascii="Times New Roman" w:eastAsia="Times New Roman" w:hAnsi="Times New Roman" w:cs="Times New Roman"/>
          <w:color w:val="222222"/>
          <w:sz w:val="24"/>
          <w:szCs w:val="24"/>
        </w:rPr>
        <w:t xml:space="preserve"> </w:t>
      </w:r>
    </w:p>
    <w:p w14:paraId="3C688D94" w14:textId="77777777" w:rsidR="00180A2D" w:rsidRPr="00CD2C05" w:rsidRDefault="00371B71" w:rsidP="002C4F0E">
      <w:pPr>
        <w:spacing w:before="160" w:after="0" w:line="240" w:lineRule="auto"/>
        <w:jc w:val="both"/>
        <w:rPr>
          <w:rFonts w:ascii="Times New Roman" w:eastAsia="Times New Roman" w:hAnsi="Times New Roman" w:cs="Times New Roman"/>
          <w:color w:val="222222"/>
          <w:sz w:val="24"/>
          <w:szCs w:val="24"/>
          <w:highlight w:val="white"/>
        </w:rPr>
      </w:pPr>
      <w:r w:rsidRPr="00CD2C05">
        <w:rPr>
          <w:rFonts w:ascii="Times New Roman" w:eastAsia="Times New Roman" w:hAnsi="Times New Roman" w:cs="Times New Roman"/>
          <w:color w:val="222222"/>
          <w:sz w:val="24"/>
          <w:szCs w:val="24"/>
          <w:highlight w:val="white"/>
        </w:rPr>
        <w:t xml:space="preserve">ROSSATO, Cristina </w:t>
      </w:r>
      <w:proofErr w:type="spellStart"/>
      <w:r w:rsidRPr="00CD2C05">
        <w:rPr>
          <w:rFonts w:ascii="Times New Roman" w:eastAsia="Times New Roman" w:hAnsi="Times New Roman" w:cs="Times New Roman"/>
          <w:color w:val="222222"/>
          <w:sz w:val="24"/>
          <w:szCs w:val="24"/>
          <w:highlight w:val="white"/>
        </w:rPr>
        <w:t>Krauspenhar</w:t>
      </w:r>
      <w:proofErr w:type="spellEnd"/>
      <w:r w:rsidRPr="00CD2C05">
        <w:rPr>
          <w:rFonts w:ascii="Times New Roman" w:eastAsia="Times New Roman" w:hAnsi="Times New Roman" w:cs="Times New Roman"/>
          <w:color w:val="222222"/>
          <w:sz w:val="24"/>
          <w:szCs w:val="24"/>
          <w:highlight w:val="white"/>
        </w:rPr>
        <w:t xml:space="preserve"> et al. Lesões hepáticas encontradas em bovinos abatidos para alimentação humana. </w:t>
      </w:r>
      <w:r w:rsidRPr="00CD2C05">
        <w:rPr>
          <w:rFonts w:ascii="Times New Roman" w:eastAsia="Times New Roman" w:hAnsi="Times New Roman" w:cs="Times New Roman"/>
          <w:b/>
          <w:color w:val="222222"/>
          <w:sz w:val="24"/>
          <w:szCs w:val="24"/>
          <w:highlight w:val="white"/>
        </w:rPr>
        <w:t xml:space="preserve">Hig. </w:t>
      </w:r>
      <w:proofErr w:type="spellStart"/>
      <w:r w:rsidRPr="00CD2C05">
        <w:rPr>
          <w:rFonts w:ascii="Times New Roman" w:eastAsia="Times New Roman" w:hAnsi="Times New Roman" w:cs="Times New Roman"/>
          <w:b/>
          <w:color w:val="222222"/>
          <w:sz w:val="24"/>
          <w:szCs w:val="24"/>
          <w:highlight w:val="white"/>
        </w:rPr>
        <w:t>aliment</w:t>
      </w:r>
      <w:proofErr w:type="spellEnd"/>
      <w:r w:rsidRPr="00CD2C05">
        <w:rPr>
          <w:rFonts w:ascii="Times New Roman" w:eastAsia="Times New Roman" w:hAnsi="Times New Roman" w:cs="Times New Roman"/>
          <w:color w:val="222222"/>
          <w:sz w:val="24"/>
          <w:szCs w:val="24"/>
          <w:highlight w:val="white"/>
        </w:rPr>
        <w:t>, v. 31, n. 266/267, p. 123-129, 2017.</w:t>
      </w:r>
    </w:p>
    <w:sectPr w:rsidR="00180A2D" w:rsidRPr="00CD2C05" w:rsidSect="00E455E5">
      <w:headerReference w:type="default" r:id="rId8"/>
      <w:footerReference w:type="default" r:id="rId9"/>
      <w:pgSz w:w="11906" w:h="16838"/>
      <w:pgMar w:top="2397" w:right="1418" w:bottom="1418"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5075B9" w14:textId="77777777" w:rsidR="00113FC8" w:rsidRDefault="00113FC8">
      <w:pPr>
        <w:spacing w:after="0" w:line="240" w:lineRule="auto"/>
      </w:pPr>
      <w:r>
        <w:separator/>
      </w:r>
    </w:p>
  </w:endnote>
  <w:endnote w:type="continuationSeparator" w:id="0">
    <w:p w14:paraId="30BD7B70" w14:textId="77777777" w:rsidR="00113FC8" w:rsidRDefault="00113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5C459CF0-8E55-4DD0-BFBF-36BA2925FDD8}"/>
    <w:embedBold r:id="rId2" w:fontKey="{4DAE2546-75EB-48BD-A9EA-010E094B3B7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CC684B2-FD61-443B-BBF8-DEE2335D8AE2}"/>
    <w:embedItalic r:id="rId4" w:fontKey="{57228F78-97DD-472A-8274-1BC104E5A58C}"/>
  </w:font>
  <w:font w:name="Helvetica Neue">
    <w:altName w:val="Times New Roman"/>
    <w:charset w:val="00"/>
    <w:family w:val="auto"/>
    <w:pitch w:val="default"/>
    <w:embedRegular r:id="rId5" w:fontKey="{CDD5E566-C9F0-4F95-8801-5B627491465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1468832-06B5-4666-A385-5FFA3ADEA8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E3DD6" w14:textId="77777777" w:rsidR="00180A2D" w:rsidRDefault="00371B71">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B1595">
      <w:rPr>
        <w:noProof/>
        <w:color w:val="000000"/>
      </w:rPr>
      <w:t>1</w:t>
    </w:r>
    <w:r>
      <w:rPr>
        <w:color w:val="000000"/>
      </w:rPr>
      <w:fldChar w:fldCharType="end"/>
    </w:r>
  </w:p>
  <w:p w14:paraId="1676FD6E" w14:textId="77777777" w:rsidR="00180A2D" w:rsidRDefault="00180A2D">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5E593" w14:textId="77777777" w:rsidR="00113FC8" w:rsidRDefault="00113FC8">
      <w:pPr>
        <w:spacing w:after="0" w:line="240" w:lineRule="auto"/>
      </w:pPr>
      <w:r>
        <w:separator/>
      </w:r>
    </w:p>
  </w:footnote>
  <w:footnote w:type="continuationSeparator" w:id="0">
    <w:p w14:paraId="355EEFB6" w14:textId="77777777" w:rsidR="00113FC8" w:rsidRDefault="00113F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C141D" w14:textId="77777777" w:rsidR="00180A2D" w:rsidRDefault="00371B71">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B1595">
      <w:rPr>
        <w:noProof/>
        <w:color w:val="000000"/>
      </w:rPr>
      <w:t>1</w:t>
    </w:r>
    <w:r>
      <w:rPr>
        <w:color w:val="000000"/>
      </w:rPr>
      <w:fldChar w:fldCharType="end"/>
    </w:r>
    <w:r>
      <w:rPr>
        <w:noProof/>
      </w:rPr>
      <w:drawing>
        <wp:anchor distT="0" distB="0" distL="114300" distR="114300" simplePos="0" relativeHeight="251658240" behindDoc="0" locked="0" layoutInCell="1" hidden="0" allowOverlap="1" wp14:anchorId="46473BDB" wp14:editId="35D01A53">
          <wp:simplePos x="0" y="0"/>
          <wp:positionH relativeFrom="column">
            <wp:posOffset>-1071879</wp:posOffset>
          </wp:positionH>
          <wp:positionV relativeFrom="paragraph">
            <wp:posOffset>-487680</wp:posOffset>
          </wp:positionV>
          <wp:extent cx="7912968" cy="1400553"/>
          <wp:effectExtent l="0" t="0" r="0" b="0"/>
          <wp:wrapNone/>
          <wp:docPr id="538012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454" b="2454"/>
                  <a:stretch>
                    <a:fillRect/>
                  </a:stretch>
                </pic:blipFill>
                <pic:spPr>
                  <a:xfrm>
                    <a:off x="0" y="0"/>
                    <a:ext cx="7912968" cy="1400553"/>
                  </a:xfrm>
                  <a:prstGeom prst="rect">
                    <a:avLst/>
                  </a:prstGeom>
                  <a:ln/>
                </pic:spPr>
              </pic:pic>
            </a:graphicData>
          </a:graphic>
        </wp:anchor>
      </w:drawing>
    </w:r>
  </w:p>
  <w:p w14:paraId="76FC7147" w14:textId="77777777" w:rsidR="00180A2D" w:rsidRDefault="00180A2D">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A2D"/>
    <w:rsid w:val="0004536F"/>
    <w:rsid w:val="000A1A92"/>
    <w:rsid w:val="000F696A"/>
    <w:rsid w:val="00113FC8"/>
    <w:rsid w:val="00117507"/>
    <w:rsid w:val="0016650B"/>
    <w:rsid w:val="00173281"/>
    <w:rsid w:val="00180A2D"/>
    <w:rsid w:val="001E43D8"/>
    <w:rsid w:val="002C4F0E"/>
    <w:rsid w:val="002E233A"/>
    <w:rsid w:val="003243D7"/>
    <w:rsid w:val="00366017"/>
    <w:rsid w:val="00371B71"/>
    <w:rsid w:val="00396B37"/>
    <w:rsid w:val="003C7910"/>
    <w:rsid w:val="00433495"/>
    <w:rsid w:val="00434FDD"/>
    <w:rsid w:val="00445D92"/>
    <w:rsid w:val="0048414D"/>
    <w:rsid w:val="004A3CF5"/>
    <w:rsid w:val="004B1595"/>
    <w:rsid w:val="004E5B0A"/>
    <w:rsid w:val="0050494D"/>
    <w:rsid w:val="005354F1"/>
    <w:rsid w:val="0056711A"/>
    <w:rsid w:val="005C72F9"/>
    <w:rsid w:val="005D5456"/>
    <w:rsid w:val="006054DD"/>
    <w:rsid w:val="0063621A"/>
    <w:rsid w:val="00666DB6"/>
    <w:rsid w:val="006702EC"/>
    <w:rsid w:val="006A4E1E"/>
    <w:rsid w:val="006A728E"/>
    <w:rsid w:val="006A7A9E"/>
    <w:rsid w:val="006B1FFA"/>
    <w:rsid w:val="006B6E25"/>
    <w:rsid w:val="006F42E2"/>
    <w:rsid w:val="00701DBE"/>
    <w:rsid w:val="007F26A7"/>
    <w:rsid w:val="008562E8"/>
    <w:rsid w:val="00877B72"/>
    <w:rsid w:val="00883A37"/>
    <w:rsid w:val="00887436"/>
    <w:rsid w:val="008B5A86"/>
    <w:rsid w:val="008D447D"/>
    <w:rsid w:val="008E1900"/>
    <w:rsid w:val="009021BE"/>
    <w:rsid w:val="00911D1F"/>
    <w:rsid w:val="00944894"/>
    <w:rsid w:val="009B043E"/>
    <w:rsid w:val="009E2E70"/>
    <w:rsid w:val="00A20401"/>
    <w:rsid w:val="00A458D0"/>
    <w:rsid w:val="00AD1E2D"/>
    <w:rsid w:val="00AD47DE"/>
    <w:rsid w:val="00B36261"/>
    <w:rsid w:val="00B6416C"/>
    <w:rsid w:val="00B859D5"/>
    <w:rsid w:val="00B931E8"/>
    <w:rsid w:val="00BA1FB2"/>
    <w:rsid w:val="00BA7588"/>
    <w:rsid w:val="00BF4632"/>
    <w:rsid w:val="00C00A5E"/>
    <w:rsid w:val="00C616A8"/>
    <w:rsid w:val="00C7610D"/>
    <w:rsid w:val="00C92D30"/>
    <w:rsid w:val="00CB5BBF"/>
    <w:rsid w:val="00CC1619"/>
    <w:rsid w:val="00CD2C05"/>
    <w:rsid w:val="00CF6555"/>
    <w:rsid w:val="00D33779"/>
    <w:rsid w:val="00D47743"/>
    <w:rsid w:val="00D53B52"/>
    <w:rsid w:val="00D878A6"/>
    <w:rsid w:val="00D93A47"/>
    <w:rsid w:val="00DF2A2D"/>
    <w:rsid w:val="00E23705"/>
    <w:rsid w:val="00E24DFE"/>
    <w:rsid w:val="00E25146"/>
    <w:rsid w:val="00E4146B"/>
    <w:rsid w:val="00E455E5"/>
    <w:rsid w:val="00E52CC9"/>
    <w:rsid w:val="00E92B90"/>
    <w:rsid w:val="00ED05CC"/>
    <w:rsid w:val="00EE3B69"/>
    <w:rsid w:val="00F24526"/>
    <w:rsid w:val="00F97CAB"/>
    <w:rsid w:val="00FE33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A2B11"/>
  <w15:docId w15:val="{BACE8EFC-1F6D-4B7F-B8D6-CA3086ED7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E455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455E5"/>
  </w:style>
  <w:style w:type="paragraph" w:styleId="Rodap">
    <w:name w:val="footer"/>
    <w:basedOn w:val="Normal"/>
    <w:link w:val="RodapChar"/>
    <w:uiPriority w:val="99"/>
    <w:unhideWhenUsed/>
    <w:rsid w:val="00E455E5"/>
    <w:pPr>
      <w:tabs>
        <w:tab w:val="center" w:pos="4252"/>
        <w:tab w:val="right" w:pos="8504"/>
      </w:tabs>
      <w:spacing w:after="0" w:line="240" w:lineRule="auto"/>
    </w:pPr>
  </w:style>
  <w:style w:type="character" w:customStyle="1" w:styleId="RodapChar">
    <w:name w:val="Rodapé Char"/>
    <w:basedOn w:val="Fontepargpadro"/>
    <w:link w:val="Rodap"/>
    <w:uiPriority w:val="99"/>
    <w:rsid w:val="00E45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bge.gov.br/estatisticas/economicas/agricultura-e-pecuaria/21119-primeiros-resultados-2abate.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bge.gov.br/estatisticas/economicas/agricultura-e-pecuaria/21119-primeiros-resultados-2abate.html"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1307</Words>
  <Characters>7064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Izabela Oliveira</cp:lastModifiedBy>
  <cp:revision>20</cp:revision>
  <cp:lastPrinted>2024-07-07T01:19:00Z</cp:lastPrinted>
  <dcterms:created xsi:type="dcterms:W3CDTF">2024-07-08T22:56:00Z</dcterms:created>
  <dcterms:modified xsi:type="dcterms:W3CDTF">2024-07-17T00:17:00Z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db8bfde7066d5b5b4fb39bb3b943b3021413fb337647023c61d3583877004872</vt:lpwstr>
  </property>
</Properties>
</file>