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78" w:rsidRPr="00512023" w:rsidRDefault="00094478" w:rsidP="00094478">
      <w:pPr>
        <w:spacing w:before="60" w:after="60" w:line="240" w:lineRule="auto"/>
        <w:ind w:right="142"/>
        <w:jc w:val="center"/>
        <w:rPr>
          <w:rFonts w:ascii="Arial" w:hAnsi="Arial" w:cs="Arial"/>
        </w:rPr>
      </w:pPr>
      <w:r w:rsidRPr="00512023">
        <w:rPr>
          <w:rFonts w:ascii="Arial" w:hAnsi="Arial" w:cs="Arial"/>
          <w:b/>
        </w:rPr>
        <w:t xml:space="preserve">Área temática: </w:t>
      </w:r>
      <w:r w:rsidR="007B0518">
        <w:rPr>
          <w:rFonts w:ascii="Arial" w:hAnsi="Arial" w:cs="Arial"/>
        </w:rPr>
        <w:t>Engenharia Sanitária</w:t>
      </w:r>
    </w:p>
    <w:p w:rsidR="00B3307B" w:rsidRPr="00512023" w:rsidRDefault="00B3307B" w:rsidP="00B3307B">
      <w:pPr>
        <w:spacing w:before="60" w:after="60" w:line="240" w:lineRule="auto"/>
        <w:ind w:right="142"/>
        <w:jc w:val="center"/>
        <w:rPr>
          <w:rFonts w:ascii="Arial" w:hAnsi="Arial" w:cs="Arial"/>
          <w:b/>
        </w:rPr>
      </w:pPr>
    </w:p>
    <w:p w:rsidR="00F94545" w:rsidRDefault="007B0518" w:rsidP="00F94545">
      <w:pPr>
        <w:spacing w:before="80" w:after="80" w:line="240" w:lineRule="auto"/>
        <w:jc w:val="center"/>
        <w:rPr>
          <w:rFonts w:ascii="Arial" w:hAnsi="Arial" w:cs="Arial"/>
          <w:b/>
          <w:sz w:val="26"/>
          <w:szCs w:val="26"/>
        </w:rPr>
      </w:pPr>
      <w:r w:rsidRPr="007C3493">
        <w:rPr>
          <w:rFonts w:ascii="Arial" w:hAnsi="Arial" w:cs="Arial"/>
          <w:b/>
          <w:sz w:val="26"/>
          <w:szCs w:val="26"/>
        </w:rPr>
        <w:t xml:space="preserve">Água de </w:t>
      </w:r>
      <w:r w:rsidR="007C3493" w:rsidRPr="007C3493">
        <w:rPr>
          <w:rFonts w:ascii="Arial" w:hAnsi="Arial" w:cs="Arial"/>
          <w:b/>
          <w:sz w:val="26"/>
          <w:szCs w:val="26"/>
        </w:rPr>
        <w:t xml:space="preserve">Sistemas de </w:t>
      </w:r>
      <w:r w:rsidR="007C3493">
        <w:rPr>
          <w:rFonts w:ascii="Arial" w:hAnsi="Arial" w:cs="Arial"/>
          <w:b/>
          <w:sz w:val="26"/>
          <w:szCs w:val="26"/>
        </w:rPr>
        <w:t xml:space="preserve">Ar </w:t>
      </w:r>
      <w:r w:rsidR="00707A9D">
        <w:rPr>
          <w:rFonts w:ascii="Arial" w:hAnsi="Arial" w:cs="Arial"/>
          <w:b/>
          <w:sz w:val="26"/>
          <w:szCs w:val="26"/>
        </w:rPr>
        <w:t>Condicionado</w:t>
      </w:r>
      <w:r w:rsidR="007C3493" w:rsidRPr="007C3493">
        <w:rPr>
          <w:rFonts w:ascii="Arial" w:hAnsi="Arial" w:cs="Arial"/>
          <w:b/>
          <w:sz w:val="26"/>
          <w:szCs w:val="26"/>
        </w:rPr>
        <w:t xml:space="preserve">: </w:t>
      </w:r>
    </w:p>
    <w:p w:rsidR="00D575D3" w:rsidRPr="00F94545" w:rsidRDefault="007C3493" w:rsidP="00F94545">
      <w:pPr>
        <w:spacing w:before="80" w:after="80" w:line="240" w:lineRule="auto"/>
        <w:jc w:val="center"/>
        <w:rPr>
          <w:rFonts w:ascii="Arial" w:hAnsi="Arial" w:cs="Arial"/>
          <w:b/>
          <w:sz w:val="26"/>
          <w:szCs w:val="26"/>
        </w:rPr>
      </w:pPr>
      <w:proofErr w:type="gramStart"/>
      <w:r w:rsidRPr="007C3493">
        <w:rPr>
          <w:rFonts w:ascii="Arial" w:hAnsi="Arial" w:cs="Arial"/>
          <w:b/>
          <w:sz w:val="26"/>
          <w:szCs w:val="26"/>
        </w:rPr>
        <w:t>possibilidades</w:t>
      </w:r>
      <w:proofErr w:type="gramEnd"/>
      <w:r>
        <w:rPr>
          <w:rFonts w:ascii="Arial" w:hAnsi="Arial" w:cs="Arial"/>
          <w:b/>
          <w:sz w:val="26"/>
          <w:szCs w:val="26"/>
        </w:rPr>
        <w:t xml:space="preserve"> de utilização</w:t>
      </w:r>
      <w:bookmarkStart w:id="0" w:name="_GoBack"/>
      <w:bookmarkEnd w:id="0"/>
    </w:p>
    <w:p w:rsidR="006577F3" w:rsidRPr="00512023" w:rsidRDefault="006577F3" w:rsidP="00B3307B">
      <w:pPr>
        <w:spacing w:before="60" w:after="60" w:line="240" w:lineRule="auto"/>
        <w:ind w:right="142"/>
        <w:jc w:val="center"/>
        <w:rPr>
          <w:rFonts w:ascii="Arial" w:hAnsi="Arial" w:cs="Arial"/>
        </w:rPr>
      </w:pPr>
    </w:p>
    <w:p w:rsidR="006577F3" w:rsidRPr="00512023" w:rsidRDefault="001C08D0" w:rsidP="006577F3">
      <w:pPr>
        <w:spacing w:before="80" w:after="80" w:line="240" w:lineRule="auto"/>
        <w:jc w:val="center"/>
        <w:rPr>
          <w:rFonts w:ascii="Arial" w:hAnsi="Arial" w:cs="Arial"/>
        </w:rPr>
      </w:pPr>
      <w:r>
        <w:rPr>
          <w:rFonts w:ascii="Arial" w:hAnsi="Arial" w:cs="Arial"/>
        </w:rPr>
        <w:t xml:space="preserve">Vinicius Henrique da </w:t>
      </w:r>
      <w:r w:rsidR="00484495">
        <w:rPr>
          <w:rFonts w:ascii="Arial" w:hAnsi="Arial" w:cs="Arial"/>
        </w:rPr>
        <w:t>F</w:t>
      </w:r>
      <w:r>
        <w:rPr>
          <w:rFonts w:ascii="Arial" w:hAnsi="Arial" w:cs="Arial"/>
        </w:rPr>
        <w:t>é Freire, Roselene de Lucena Alcantara</w:t>
      </w:r>
      <w:r w:rsidR="00161B12" w:rsidRPr="00512023">
        <w:rPr>
          <w:rFonts w:ascii="Arial" w:hAnsi="Arial" w:cs="Arial"/>
        </w:rPr>
        <w:t>,</w:t>
      </w:r>
      <w:r>
        <w:rPr>
          <w:rFonts w:ascii="Arial" w:hAnsi="Arial" w:cs="Arial"/>
        </w:rPr>
        <w:t xml:space="preserve"> Alessandra Carla Oliveira Chagas Spinelli</w:t>
      </w:r>
    </w:p>
    <w:p w:rsidR="006577F3" w:rsidRPr="00512023" w:rsidRDefault="006577F3" w:rsidP="00B3307B">
      <w:pPr>
        <w:spacing w:before="60" w:after="60" w:line="240" w:lineRule="auto"/>
        <w:ind w:right="142"/>
        <w:jc w:val="center"/>
        <w:rPr>
          <w:rFonts w:ascii="Arial" w:hAnsi="Arial" w:cs="Arial"/>
        </w:rPr>
      </w:pPr>
    </w:p>
    <w:p w:rsidR="00186F6E" w:rsidRPr="00005138" w:rsidRDefault="00005138" w:rsidP="00005138">
      <w:pPr>
        <w:jc w:val="both"/>
        <w:rPr>
          <w:rFonts w:ascii="Arial" w:hAnsi="Arial" w:cs="Arial"/>
          <w:bCs/>
        </w:rPr>
      </w:pPr>
      <w:r w:rsidRPr="001516A9">
        <w:rPr>
          <w:rFonts w:ascii="Arial" w:hAnsi="Arial" w:cs="Arial"/>
          <w:bCs/>
        </w:rPr>
        <w:t xml:space="preserve">O objetivo do trabalho foi desenvolver um estudo sobre a possibilidade de utilizar a água proveniente dos aparelhos de ar condicionado, de uma instituição de ensino superior do semiárido potiguar (UFERSA – Campus Angicos), nas áreas verdes e ajardinadas da instituição. </w:t>
      </w:r>
      <w:r w:rsidRPr="001516A9">
        <w:rPr>
          <w:rFonts w:ascii="Arial" w:hAnsi="Arial" w:cs="Arial"/>
        </w:rPr>
        <w:t xml:space="preserve">Para tanto, inicialmente, deu-se continuidade a catalogação do quantitativo de equipamentos de ar condicionado, fazendo menção à marca e à potência de cada aparelho, aos sistemas de drenagem e </w:t>
      </w:r>
      <w:r w:rsidRPr="001516A9">
        <w:rPr>
          <w:rFonts w:ascii="Arial" w:hAnsi="Arial" w:cs="Arial"/>
          <w:bCs/>
        </w:rPr>
        <w:t xml:space="preserve">ao estudo das medidas estruturais e estruturantes que viabilizasse a utilização da água condensada. </w:t>
      </w:r>
      <w:r>
        <w:rPr>
          <w:rFonts w:ascii="Arial" w:hAnsi="Arial" w:cs="Arial"/>
        </w:rPr>
        <w:t>V</w:t>
      </w:r>
      <w:r w:rsidRPr="001516A9">
        <w:rPr>
          <w:rFonts w:ascii="Arial" w:hAnsi="Arial" w:cs="Arial"/>
        </w:rPr>
        <w:t xml:space="preserve">erificou-se que alguns drenos instalados </w:t>
      </w:r>
      <w:proofErr w:type="gramStart"/>
      <w:r w:rsidRPr="001516A9">
        <w:rPr>
          <w:rFonts w:ascii="Arial" w:hAnsi="Arial" w:cs="Arial"/>
        </w:rPr>
        <w:t>encontravam-se</w:t>
      </w:r>
      <w:proofErr w:type="gramEnd"/>
      <w:r w:rsidRPr="001516A9">
        <w:rPr>
          <w:rFonts w:ascii="Arial" w:hAnsi="Arial" w:cs="Arial"/>
        </w:rPr>
        <w:t xml:space="preserve"> enterrados, o que impossibilitava o processo de captação da água condensada; outros possuíam um nível muito baixo o que requeria a escavação do local para que se conseguisse captar a água; e outros estavam situados em uma altura elevada (cerca de um metro do nível do solo) o que demandaria a instalação de canos para deixá-los em uma altura adequada para se fazer a captação. Durante as visitas aos blocos de salas de aula, em especial o bloco 1, se observou que muitas das conexões existentes foram instaladas </w:t>
      </w:r>
      <w:r w:rsidR="00484495">
        <w:rPr>
          <w:rFonts w:ascii="Arial" w:hAnsi="Arial" w:cs="Arial"/>
        </w:rPr>
        <w:t>apresentando fragilidades</w:t>
      </w:r>
      <w:r w:rsidRPr="001516A9">
        <w:rPr>
          <w:rFonts w:ascii="Arial" w:hAnsi="Arial" w:cs="Arial"/>
        </w:rPr>
        <w:t xml:space="preserve">, o que vinha gerando nas edificações o aparecimento de algumas manifestações patológicas como, por exemplo, o desprendimento de placas cerâmicas e o afundamento de alguns trechos das calçadas em decorrência do excesso de umidade promovido pela infiltração de água condensada. Analisando os pontos abordados acima, foi construído um croqui com base nas plantas baixas fornecidas pelo setor de infraestrutura da instituição. No croqui foi esboçado o local considerado ideal para que </w:t>
      </w:r>
      <w:r w:rsidR="007C3493">
        <w:rPr>
          <w:rFonts w:ascii="Arial" w:hAnsi="Arial" w:cs="Arial"/>
        </w:rPr>
        <w:t>possam ser</w:t>
      </w:r>
      <w:r w:rsidRPr="001516A9">
        <w:rPr>
          <w:rFonts w:ascii="Arial" w:hAnsi="Arial" w:cs="Arial"/>
        </w:rPr>
        <w:t xml:space="preserve"> instalados os drenos para captação da água</w:t>
      </w:r>
      <w:r>
        <w:rPr>
          <w:rFonts w:ascii="Arial" w:hAnsi="Arial" w:cs="Arial"/>
        </w:rPr>
        <w:t xml:space="preserve"> provenientes dos equipamentos de ar condicionado</w:t>
      </w:r>
      <w:r w:rsidRPr="001516A9">
        <w:rPr>
          <w:rFonts w:ascii="Arial" w:hAnsi="Arial" w:cs="Arial"/>
        </w:rPr>
        <w:t xml:space="preserve"> de modo a reduzir as perdas observadas, além de mostrar um possível caminho para transportar esse recurso até um reservatório, considerando a declividade do terreno. Partindo d</w:t>
      </w:r>
      <w:r>
        <w:rPr>
          <w:rFonts w:ascii="Arial" w:hAnsi="Arial" w:cs="Arial"/>
        </w:rPr>
        <w:t>o</w:t>
      </w:r>
      <w:r w:rsidRPr="001516A9">
        <w:rPr>
          <w:rFonts w:ascii="Arial" w:hAnsi="Arial" w:cs="Arial"/>
        </w:rPr>
        <w:t xml:space="preserve"> croqui e dos volumes de água estimados, deu-se início à quantificação das conexões que deveriam ser substituídas e/ou adicionadas, e à medição das tubulações necessárias bem como a quantidade de material necessária para coletar e quantificar, de forma mais segura, às vazões promovidas pela condensação do ar nas salas de aula. A partir desse ponto, a parte prática prevista, em cumprimento aos objetivos propostos no projeto, não foi possível ter continuidade em decorrência da Pandemia da COVID – 19, sendo realizadas outras atividades de cunho teórico e de elaboração de artigos para publicação (um artigo foi aceito e será apresentado em um evento nacional em novembro/2020 e publicado como capítulo de livro). Importante mencionar também que, em função da Pandemia e impossibilidade de fazer a parte prática, o projeto teve seu término antecipado e poderá ser retomado em out</w:t>
      </w:r>
      <w:r>
        <w:rPr>
          <w:rFonts w:ascii="Arial" w:hAnsi="Arial" w:cs="Arial"/>
        </w:rPr>
        <w:t>ra oportunidade pós-pandemia</w:t>
      </w:r>
      <w:r w:rsidRPr="001516A9">
        <w:rPr>
          <w:rFonts w:ascii="Arial" w:hAnsi="Arial" w:cs="Arial"/>
        </w:rPr>
        <w:t>.</w:t>
      </w:r>
    </w:p>
    <w:p w:rsidR="00D575D3" w:rsidRPr="00512023" w:rsidRDefault="00D575D3" w:rsidP="00B3307B">
      <w:pPr>
        <w:spacing w:before="60" w:after="60" w:line="240" w:lineRule="auto"/>
        <w:ind w:right="142"/>
        <w:jc w:val="both"/>
        <w:rPr>
          <w:rFonts w:ascii="Arial" w:hAnsi="Arial" w:cs="Arial"/>
          <w:b/>
        </w:rPr>
      </w:pPr>
    </w:p>
    <w:p w:rsidR="00B3307B" w:rsidRPr="00512023" w:rsidRDefault="00B3307B" w:rsidP="00B3307B">
      <w:pPr>
        <w:spacing w:before="60" w:after="60" w:line="240" w:lineRule="auto"/>
        <w:ind w:right="142"/>
        <w:jc w:val="both"/>
        <w:rPr>
          <w:rFonts w:ascii="Arial" w:hAnsi="Arial" w:cs="Arial"/>
        </w:rPr>
      </w:pPr>
      <w:r w:rsidRPr="00512023">
        <w:rPr>
          <w:rFonts w:ascii="Arial" w:hAnsi="Arial" w:cs="Arial"/>
          <w:b/>
        </w:rPr>
        <w:t>Palavras-chave:</w:t>
      </w:r>
      <w:r w:rsidR="00161B12" w:rsidRPr="00512023">
        <w:rPr>
          <w:rFonts w:ascii="Arial" w:hAnsi="Arial" w:cs="Arial"/>
        </w:rPr>
        <w:t xml:space="preserve"> </w:t>
      </w:r>
      <w:r w:rsidR="00F91EDA">
        <w:rPr>
          <w:rFonts w:ascii="Arial" w:hAnsi="Arial" w:cs="Arial"/>
        </w:rPr>
        <w:t>Água condensada, Semiárido, Sustentabilidade, Reutilização.</w:t>
      </w:r>
    </w:p>
    <w:p w:rsidR="00B3307B" w:rsidRPr="00133258" w:rsidRDefault="00B3307B" w:rsidP="00B3307B">
      <w:pPr>
        <w:spacing w:before="60" w:after="60" w:line="240" w:lineRule="auto"/>
        <w:ind w:right="142"/>
        <w:jc w:val="both"/>
        <w:rPr>
          <w:rFonts w:ascii="Arial" w:hAnsi="Arial" w:cs="Arial"/>
        </w:rPr>
      </w:pPr>
      <w:r w:rsidRPr="00512023">
        <w:rPr>
          <w:rFonts w:ascii="Arial" w:hAnsi="Arial" w:cs="Arial"/>
          <w:b/>
        </w:rPr>
        <w:t>Agência financiadora:</w:t>
      </w:r>
      <w:r w:rsidRPr="00512023">
        <w:rPr>
          <w:rFonts w:ascii="Arial" w:hAnsi="Arial" w:cs="Arial"/>
        </w:rPr>
        <w:t xml:space="preserve"> </w:t>
      </w:r>
      <w:r w:rsidR="00133258" w:rsidRPr="00133258">
        <w:rPr>
          <w:rFonts w:ascii="Arial" w:hAnsi="Arial" w:cs="Arial"/>
        </w:rPr>
        <w:t>Bolsista IC PICI – UFERSA</w:t>
      </w:r>
      <w:r w:rsidR="00133258">
        <w:rPr>
          <w:rFonts w:ascii="Arial" w:hAnsi="Arial" w:cs="Arial"/>
        </w:rPr>
        <w:t>.</w:t>
      </w:r>
    </w:p>
    <w:sectPr w:rsidR="00B3307B" w:rsidRPr="00133258" w:rsidSect="00B07E47">
      <w:headerReference w:type="default" r:id="rId7"/>
      <w:footerReference w:type="default" r:id="rId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0A9" w:rsidRDefault="006940A9" w:rsidP="001606DA">
      <w:pPr>
        <w:spacing w:after="0" w:line="240" w:lineRule="auto"/>
      </w:pPr>
      <w:r>
        <w:separator/>
      </w:r>
    </w:p>
  </w:endnote>
  <w:endnote w:type="continuationSeparator" w:id="0">
    <w:p w:rsidR="006940A9" w:rsidRDefault="006940A9" w:rsidP="0016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495" w:rsidRPr="00054644" w:rsidRDefault="00484495" w:rsidP="00054644">
    <w:pPr>
      <w:pStyle w:val="Rodap"/>
      <w:pBdr>
        <w:top w:val="single" w:sz="12" w:space="1" w:color="C45911"/>
      </w:pBdr>
      <w:jc w:val="right"/>
      <w:rPr>
        <w:rFonts w:ascii="Arial" w:hAnsi="Arial" w:cs="Arial"/>
        <w:b/>
        <w:color w:val="1F4E79"/>
        <w:sz w:val="20"/>
        <w:szCs w:val="20"/>
      </w:rPr>
    </w:pPr>
    <w:r w:rsidRPr="00054644">
      <w:rPr>
        <w:rFonts w:ascii="Arial" w:hAnsi="Arial" w:cs="Arial"/>
        <w:b/>
        <w:color w:val="1F4E79"/>
        <w:sz w:val="20"/>
        <w:szCs w:val="20"/>
      </w:rPr>
      <w:fldChar w:fldCharType="begin"/>
    </w:r>
    <w:r w:rsidRPr="00054644">
      <w:rPr>
        <w:rFonts w:ascii="Arial" w:hAnsi="Arial" w:cs="Arial"/>
        <w:b/>
        <w:color w:val="1F4E79"/>
        <w:sz w:val="20"/>
        <w:szCs w:val="20"/>
      </w:rPr>
      <w:instrText>PAGE   \* MERGEFORMAT</w:instrText>
    </w:r>
    <w:r w:rsidRPr="00054644">
      <w:rPr>
        <w:rFonts w:ascii="Arial" w:hAnsi="Arial" w:cs="Arial"/>
        <w:b/>
        <w:color w:val="1F4E79"/>
        <w:sz w:val="20"/>
        <w:szCs w:val="20"/>
      </w:rPr>
      <w:fldChar w:fldCharType="separate"/>
    </w:r>
    <w:r w:rsidR="00707A9D">
      <w:rPr>
        <w:rFonts w:ascii="Arial" w:hAnsi="Arial" w:cs="Arial"/>
        <w:b/>
        <w:noProof/>
        <w:color w:val="1F4E79"/>
        <w:sz w:val="20"/>
        <w:szCs w:val="20"/>
      </w:rPr>
      <w:t>1</w:t>
    </w:r>
    <w:r w:rsidRPr="00054644">
      <w:rPr>
        <w:rFonts w:ascii="Arial" w:hAnsi="Arial" w:cs="Arial"/>
        <w:b/>
        <w:color w:val="1F4E79"/>
        <w:sz w:val="20"/>
        <w:szCs w:val="20"/>
      </w:rPr>
      <w:fldChar w:fldCharType="end"/>
    </w:r>
  </w:p>
  <w:p w:rsidR="00484495" w:rsidRDefault="00484495" w:rsidP="00054644">
    <w:pPr>
      <w:pStyle w:val="Rodap"/>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0A9" w:rsidRDefault="006940A9" w:rsidP="001606DA">
      <w:pPr>
        <w:spacing w:after="0" w:line="240" w:lineRule="auto"/>
      </w:pPr>
      <w:r>
        <w:separator/>
      </w:r>
    </w:p>
  </w:footnote>
  <w:footnote w:type="continuationSeparator" w:id="0">
    <w:p w:rsidR="006940A9" w:rsidRDefault="006940A9" w:rsidP="00160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8" w:space="0" w:color="C45911"/>
      </w:tblBorders>
      <w:tblLook w:val="04A0" w:firstRow="1" w:lastRow="0" w:firstColumn="1" w:lastColumn="0" w:noHBand="0" w:noVBand="1"/>
    </w:tblPr>
    <w:tblGrid>
      <w:gridCol w:w="6858"/>
      <w:gridCol w:w="2213"/>
    </w:tblGrid>
    <w:tr w:rsidR="00484495" w:rsidRPr="00054644" w:rsidTr="00054644">
      <w:tc>
        <w:tcPr>
          <w:tcW w:w="6958" w:type="dxa"/>
          <w:shd w:val="clear" w:color="auto" w:fill="auto"/>
          <w:vAlign w:val="center"/>
        </w:tcPr>
        <w:p w:rsidR="00484495" w:rsidRPr="00054644" w:rsidRDefault="00F94545" w:rsidP="00054644">
          <w:pPr>
            <w:pStyle w:val="Cabealho"/>
            <w:spacing w:before="60" w:after="60"/>
            <w:rPr>
              <w:rFonts w:ascii="Arial" w:hAnsi="Arial" w:cs="Arial"/>
              <w:b/>
              <w:color w:val="ED7D31"/>
              <w:sz w:val="20"/>
              <w:szCs w:val="20"/>
            </w:rPr>
          </w:pPr>
          <w:r>
            <w:rPr>
              <w:rFonts w:ascii="Arial" w:hAnsi="Arial" w:cs="Arial"/>
              <w:b/>
              <w:noProof/>
              <w:color w:val="ED7D31"/>
              <w:sz w:val="20"/>
              <w:szCs w:val="20"/>
              <w:lang w:eastAsia="pt-BR"/>
            </w:rPr>
            <w:drawing>
              <wp:inline distT="0" distB="0" distL="0" distR="0">
                <wp:extent cx="3400425" cy="895350"/>
                <wp:effectExtent l="0" t="0" r="0" b="0"/>
                <wp:docPr id="1" name="Imagem 1" descr="logo_semic_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emic_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895350"/>
                        </a:xfrm>
                        <a:prstGeom prst="rect">
                          <a:avLst/>
                        </a:prstGeom>
                        <a:noFill/>
                        <a:ln>
                          <a:noFill/>
                        </a:ln>
                      </pic:spPr>
                    </pic:pic>
                  </a:graphicData>
                </a:graphic>
              </wp:inline>
            </w:drawing>
          </w:r>
        </w:p>
      </w:tc>
      <w:tc>
        <w:tcPr>
          <w:tcW w:w="2299" w:type="dxa"/>
          <w:shd w:val="clear" w:color="auto" w:fill="auto"/>
          <w:vAlign w:val="center"/>
        </w:tcPr>
        <w:p w:rsidR="00484495" w:rsidRPr="00054644" w:rsidRDefault="00484495" w:rsidP="00054644">
          <w:pPr>
            <w:pStyle w:val="Cabealho"/>
            <w:spacing w:before="60" w:after="60"/>
            <w:jc w:val="right"/>
            <w:rPr>
              <w:rFonts w:ascii="Arial" w:hAnsi="Arial" w:cs="Arial"/>
              <w:b/>
              <w:color w:val="ED7D31"/>
              <w:sz w:val="20"/>
              <w:szCs w:val="20"/>
            </w:rPr>
          </w:pPr>
        </w:p>
        <w:p w:rsidR="00484495" w:rsidRPr="00054644" w:rsidRDefault="00484495" w:rsidP="00054644">
          <w:pPr>
            <w:pStyle w:val="Cabealho"/>
            <w:spacing w:before="60" w:after="60"/>
            <w:jc w:val="right"/>
            <w:rPr>
              <w:rFonts w:ascii="Arial" w:hAnsi="Arial" w:cs="Arial"/>
              <w:b/>
              <w:color w:val="ED7D31"/>
              <w:sz w:val="20"/>
              <w:szCs w:val="20"/>
            </w:rPr>
          </w:pPr>
        </w:p>
        <w:p w:rsidR="00484495" w:rsidRPr="00054644" w:rsidRDefault="00484495" w:rsidP="00054644">
          <w:pPr>
            <w:pStyle w:val="Cabealho"/>
            <w:spacing w:before="60" w:after="60"/>
            <w:jc w:val="right"/>
            <w:rPr>
              <w:rFonts w:ascii="Arial" w:hAnsi="Arial" w:cs="Arial"/>
              <w:b/>
              <w:color w:val="ED7D31"/>
              <w:sz w:val="20"/>
              <w:szCs w:val="20"/>
            </w:rPr>
          </w:pPr>
        </w:p>
        <w:p w:rsidR="00484495" w:rsidRPr="00054644" w:rsidRDefault="00484495" w:rsidP="00054644">
          <w:pPr>
            <w:pStyle w:val="Cabealho"/>
            <w:spacing w:before="60" w:after="60"/>
            <w:jc w:val="right"/>
            <w:rPr>
              <w:rFonts w:ascii="Arial" w:hAnsi="Arial" w:cs="Arial"/>
              <w:b/>
              <w:color w:val="ED7D31"/>
              <w:sz w:val="20"/>
              <w:szCs w:val="20"/>
            </w:rPr>
          </w:pPr>
          <w:r w:rsidRPr="00054644">
            <w:rPr>
              <w:rFonts w:ascii="Arial" w:hAnsi="Arial" w:cs="Arial"/>
              <w:b/>
              <w:color w:val="ED7D31"/>
              <w:sz w:val="20"/>
              <w:szCs w:val="20"/>
            </w:rPr>
            <w:t>Anais 20</w:t>
          </w:r>
          <w:r>
            <w:rPr>
              <w:rFonts w:ascii="Arial" w:hAnsi="Arial" w:cs="Arial"/>
              <w:b/>
              <w:color w:val="ED7D31"/>
              <w:sz w:val="20"/>
              <w:szCs w:val="20"/>
            </w:rPr>
            <w:t>20</w:t>
          </w:r>
        </w:p>
        <w:p w:rsidR="00484495" w:rsidRPr="00054644" w:rsidRDefault="00484495" w:rsidP="00054644">
          <w:pPr>
            <w:pStyle w:val="Cabealho"/>
            <w:spacing w:before="60" w:after="60"/>
            <w:jc w:val="right"/>
            <w:rPr>
              <w:rFonts w:ascii="Arial" w:hAnsi="Arial" w:cs="Arial"/>
              <w:b/>
              <w:color w:val="ED7D31"/>
              <w:sz w:val="20"/>
              <w:szCs w:val="20"/>
            </w:rPr>
          </w:pPr>
          <w:r w:rsidRPr="00054644">
            <w:rPr>
              <w:rFonts w:ascii="Arial" w:hAnsi="Arial" w:cs="Arial"/>
              <w:b/>
              <w:color w:val="ED7D31"/>
              <w:sz w:val="20"/>
              <w:szCs w:val="20"/>
            </w:rPr>
            <w:t>Mossoró-RN</w:t>
          </w:r>
        </w:p>
      </w:tc>
    </w:tr>
  </w:tbl>
  <w:p w:rsidR="00484495" w:rsidRPr="00EA6087" w:rsidRDefault="00484495" w:rsidP="00B07E47">
    <w:pPr>
      <w:pStyle w:val="Cabealho"/>
      <w:spacing w:before="60" w:after="60"/>
      <w:rPr>
        <w:rFonts w:ascii="Times New Roman" w:hAnsi="Times New Roman"/>
        <w:b/>
        <w:color w:val="ED7D31"/>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native"/>
    <w:query w:val="SELECT * FROM `'SEMIC - Anais 2$'` "/>
    <w:activeRecord w:val="0"/>
    <w:odso>
      <w:table w:val=""/>
      <w:colDelim w:val="9"/>
      <w:fHdr/>
    </w:odso>
  </w:mailMerge>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CD"/>
    <w:rsid w:val="00005138"/>
    <w:rsid w:val="00054644"/>
    <w:rsid w:val="00081A33"/>
    <w:rsid w:val="00094478"/>
    <w:rsid w:val="000B4BE3"/>
    <w:rsid w:val="000D612C"/>
    <w:rsid w:val="00133258"/>
    <w:rsid w:val="001606DA"/>
    <w:rsid w:val="00161B12"/>
    <w:rsid w:val="00177977"/>
    <w:rsid w:val="00186F6E"/>
    <w:rsid w:val="001C08D0"/>
    <w:rsid w:val="002524BA"/>
    <w:rsid w:val="00256AE4"/>
    <w:rsid w:val="002C4A74"/>
    <w:rsid w:val="00312F37"/>
    <w:rsid w:val="00372E6B"/>
    <w:rsid w:val="0038540A"/>
    <w:rsid w:val="0038638D"/>
    <w:rsid w:val="003A4F2C"/>
    <w:rsid w:val="003F5970"/>
    <w:rsid w:val="00484495"/>
    <w:rsid w:val="0049408B"/>
    <w:rsid w:val="004B3C9B"/>
    <w:rsid w:val="004B66D4"/>
    <w:rsid w:val="00512023"/>
    <w:rsid w:val="00523213"/>
    <w:rsid w:val="00535DD7"/>
    <w:rsid w:val="00537147"/>
    <w:rsid w:val="005561B7"/>
    <w:rsid w:val="00595167"/>
    <w:rsid w:val="005E2308"/>
    <w:rsid w:val="005E4140"/>
    <w:rsid w:val="006577F3"/>
    <w:rsid w:val="006940A9"/>
    <w:rsid w:val="00700465"/>
    <w:rsid w:val="00704791"/>
    <w:rsid w:val="00707A9D"/>
    <w:rsid w:val="00792482"/>
    <w:rsid w:val="007B0518"/>
    <w:rsid w:val="007C3493"/>
    <w:rsid w:val="00861F63"/>
    <w:rsid w:val="008723A4"/>
    <w:rsid w:val="008D5F8A"/>
    <w:rsid w:val="008F761E"/>
    <w:rsid w:val="00A454CD"/>
    <w:rsid w:val="00A5169B"/>
    <w:rsid w:val="00A75624"/>
    <w:rsid w:val="00A81EB7"/>
    <w:rsid w:val="00AF26EE"/>
    <w:rsid w:val="00B06AD4"/>
    <w:rsid w:val="00B07E47"/>
    <w:rsid w:val="00B16B90"/>
    <w:rsid w:val="00B253C0"/>
    <w:rsid w:val="00B3307B"/>
    <w:rsid w:val="00B657E0"/>
    <w:rsid w:val="00B91B7B"/>
    <w:rsid w:val="00BB0133"/>
    <w:rsid w:val="00BD59B9"/>
    <w:rsid w:val="00C56F39"/>
    <w:rsid w:val="00C6189D"/>
    <w:rsid w:val="00C92186"/>
    <w:rsid w:val="00CA60F8"/>
    <w:rsid w:val="00D52928"/>
    <w:rsid w:val="00D575D3"/>
    <w:rsid w:val="00D6631F"/>
    <w:rsid w:val="00DA583B"/>
    <w:rsid w:val="00E43A12"/>
    <w:rsid w:val="00E67930"/>
    <w:rsid w:val="00EA6087"/>
    <w:rsid w:val="00ED2517"/>
    <w:rsid w:val="00ED6C9F"/>
    <w:rsid w:val="00EE4C74"/>
    <w:rsid w:val="00F41F19"/>
    <w:rsid w:val="00F91EDA"/>
    <w:rsid w:val="00F94545"/>
    <w:rsid w:val="00FE6B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512164F"/>
  <w15:chartTrackingRefBased/>
  <w15:docId w15:val="{F5B59AFC-B61B-4EC4-9689-A2C6D9A1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har"/>
    <w:uiPriority w:val="9"/>
    <w:qFormat/>
    <w:rsid w:val="00A5169B"/>
    <w:pPr>
      <w:keepNext/>
      <w:keepLines/>
      <w:spacing w:before="240" w:after="0"/>
      <w:outlineLvl w:val="0"/>
    </w:pPr>
    <w:rPr>
      <w:rFonts w:ascii="Calibri Light" w:eastAsia="Times New Roman" w:hAnsi="Calibri Light"/>
      <w:color w:val="2E74B5"/>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606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06DA"/>
  </w:style>
  <w:style w:type="paragraph" w:styleId="Rodap">
    <w:name w:val="footer"/>
    <w:basedOn w:val="Normal"/>
    <w:link w:val="RodapChar"/>
    <w:uiPriority w:val="99"/>
    <w:unhideWhenUsed/>
    <w:rsid w:val="001606DA"/>
    <w:pPr>
      <w:tabs>
        <w:tab w:val="center" w:pos="4252"/>
        <w:tab w:val="right" w:pos="8504"/>
      </w:tabs>
      <w:spacing w:after="0" w:line="240" w:lineRule="auto"/>
    </w:pPr>
  </w:style>
  <w:style w:type="character" w:customStyle="1" w:styleId="RodapChar">
    <w:name w:val="Rodapé Char"/>
    <w:basedOn w:val="Fontepargpadro"/>
    <w:link w:val="Rodap"/>
    <w:uiPriority w:val="99"/>
    <w:rsid w:val="001606DA"/>
  </w:style>
  <w:style w:type="character" w:customStyle="1" w:styleId="Ttulo1Char">
    <w:name w:val="Título 1 Char"/>
    <w:link w:val="Ttulo1"/>
    <w:uiPriority w:val="9"/>
    <w:rsid w:val="00A5169B"/>
    <w:rPr>
      <w:rFonts w:ascii="Calibri Light" w:eastAsia="Times New Roman" w:hAnsi="Calibri Light" w:cs="Times New Roman"/>
      <w:color w:val="2E74B5"/>
      <w:sz w:val="32"/>
      <w:szCs w:val="32"/>
    </w:rPr>
  </w:style>
  <w:style w:type="paragraph" w:styleId="CabealhodoSumrio">
    <w:name w:val="TOC Heading"/>
    <w:basedOn w:val="Ttulo1"/>
    <w:next w:val="Normal"/>
    <w:uiPriority w:val="39"/>
    <w:unhideWhenUsed/>
    <w:qFormat/>
    <w:rsid w:val="00A5169B"/>
    <w:pPr>
      <w:outlineLvl w:val="9"/>
    </w:pPr>
    <w:rPr>
      <w:lang w:eastAsia="pt-BR"/>
    </w:rPr>
  </w:style>
  <w:style w:type="table" w:styleId="Tabelacomgrade">
    <w:name w:val="Table Grid"/>
    <w:basedOn w:val="Tabelanormal"/>
    <w:uiPriority w:val="39"/>
    <w:rsid w:val="00B07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6577F3"/>
    <w:rPr>
      <w:sz w:val="16"/>
      <w:szCs w:val="16"/>
    </w:rPr>
  </w:style>
  <w:style w:type="paragraph" w:styleId="Textodecomentrio">
    <w:name w:val="annotation text"/>
    <w:basedOn w:val="Normal"/>
    <w:link w:val="TextodecomentrioChar"/>
    <w:uiPriority w:val="99"/>
    <w:unhideWhenUsed/>
    <w:rsid w:val="006577F3"/>
    <w:rPr>
      <w:sz w:val="20"/>
      <w:szCs w:val="20"/>
    </w:rPr>
  </w:style>
  <w:style w:type="character" w:customStyle="1" w:styleId="TextodecomentrioChar">
    <w:name w:val="Texto de comentário Char"/>
    <w:link w:val="Textodecomentrio"/>
    <w:uiPriority w:val="99"/>
    <w:rsid w:val="006577F3"/>
    <w:rPr>
      <w:lang w:eastAsia="en-US"/>
    </w:rPr>
  </w:style>
  <w:style w:type="paragraph" w:styleId="Assuntodocomentrio">
    <w:name w:val="annotation subject"/>
    <w:basedOn w:val="Textodecomentrio"/>
    <w:next w:val="Textodecomentrio"/>
    <w:link w:val="AssuntodocomentrioChar"/>
    <w:uiPriority w:val="99"/>
    <w:semiHidden/>
    <w:unhideWhenUsed/>
    <w:rsid w:val="006577F3"/>
    <w:rPr>
      <w:b/>
      <w:bCs/>
    </w:rPr>
  </w:style>
  <w:style w:type="character" w:customStyle="1" w:styleId="AssuntodocomentrioChar">
    <w:name w:val="Assunto do comentário Char"/>
    <w:link w:val="Assuntodocomentrio"/>
    <w:uiPriority w:val="99"/>
    <w:semiHidden/>
    <w:rsid w:val="006577F3"/>
    <w:rPr>
      <w:b/>
      <w:bCs/>
      <w:lang w:eastAsia="en-US"/>
    </w:rPr>
  </w:style>
  <w:style w:type="paragraph" w:styleId="Textodebalo">
    <w:name w:val="Balloon Text"/>
    <w:basedOn w:val="Normal"/>
    <w:link w:val="TextodebaloChar"/>
    <w:uiPriority w:val="99"/>
    <w:semiHidden/>
    <w:unhideWhenUsed/>
    <w:rsid w:val="006577F3"/>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6577F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BE513-08E1-4792-93EE-B79A64D2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494</Words>
  <Characters>2672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Thaiseany Freitas Rêgo</dc:creator>
  <cp:keywords/>
  <dc:description/>
  <cp:lastModifiedBy>Cliente</cp:lastModifiedBy>
  <cp:revision>3</cp:revision>
  <cp:lastPrinted>2017-08-15T14:40:00Z</cp:lastPrinted>
  <dcterms:created xsi:type="dcterms:W3CDTF">2020-10-25T18:11:00Z</dcterms:created>
  <dcterms:modified xsi:type="dcterms:W3CDTF">2020-10-25T18:11:00Z</dcterms:modified>
</cp:coreProperties>
</file>