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3F0AB" w14:textId="07393C8B" w:rsidR="004B77FA" w:rsidRDefault="0033079B" w:rsidP="004B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27F7F">
        <w:rPr>
          <w:rFonts w:ascii="Times New Roman" w:hAnsi="Times New Roman" w:cs="Times New Roman"/>
          <w:b/>
          <w:bCs/>
          <w:sz w:val="28"/>
          <w:szCs w:val="28"/>
        </w:rPr>
        <w:t>RIENTAÇÃO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F7F">
        <w:rPr>
          <w:rFonts w:ascii="Times New Roman" w:hAnsi="Times New Roman" w:cs="Times New Roman"/>
          <w:b/>
          <w:bCs/>
          <w:sz w:val="28"/>
          <w:szCs w:val="28"/>
        </w:rPr>
        <w:t>PROFISSIONAL NO ENSINO MÉDIO DE UMA ESCOLA PÚBLICA: RELATO DE EXPERIÊNCIA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39D45DF0" w14:textId="53EE601B" w:rsidR="00527F7F" w:rsidRDefault="00527F7F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Cristina Boblitz Parente</w:t>
      </w:r>
    </w:p>
    <w:p w14:paraId="7E6466CF" w14:textId="386F735B" w:rsidR="006D6440" w:rsidRDefault="006D6440" w:rsidP="006D644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6CC902C4" w14:textId="0A8AA46E" w:rsidR="006D6440" w:rsidRDefault="006D6440" w:rsidP="006D644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Cristina.boblitz@aluno.unifametro.edu.br</w:t>
      </w:r>
    </w:p>
    <w:p w14:paraId="4DE553D6" w14:textId="74420F21" w:rsidR="00527F7F" w:rsidRDefault="00527F7F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proofErr w:type="spellStart"/>
      <w:r>
        <w:rPr>
          <w:rFonts w:ascii="Times New Roman" w:hAnsi="Times New Roman" w:cs="Times New Roman"/>
          <w:b/>
          <w:kern w:val="2"/>
        </w:rPr>
        <w:t>Lucilair</w:t>
      </w:r>
      <w:proofErr w:type="spellEnd"/>
      <w:r>
        <w:rPr>
          <w:rFonts w:ascii="Times New Roman" w:hAnsi="Times New Roman" w:cs="Times New Roman"/>
          <w:b/>
          <w:kern w:val="2"/>
        </w:rPr>
        <w:t xml:space="preserve"> Bezerra Freitas</w:t>
      </w:r>
    </w:p>
    <w:p w14:paraId="7A8CADED" w14:textId="77777777" w:rsidR="008E12A0" w:rsidRDefault="008E12A0" w:rsidP="008E12A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5F3F1B7" w14:textId="630693DA" w:rsidR="008E12A0" w:rsidRDefault="008E12A0" w:rsidP="008E12A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sz w:val="20"/>
          <w:szCs w:val="20"/>
        </w:rPr>
        <w:t xml:space="preserve">E-mail para contato </w:t>
      </w:r>
      <w:r w:rsidR="00BD1175">
        <w:rPr>
          <w:rFonts w:ascii="Times New Roman" w:hAnsi="Times New Roman" w:cs="Times New Roman"/>
          <w:sz w:val="20"/>
          <w:szCs w:val="20"/>
        </w:rPr>
        <w:t>lucilair.freitas</w:t>
      </w:r>
      <w:r>
        <w:rPr>
          <w:rFonts w:ascii="Times New Roman" w:hAnsi="Times New Roman" w:cs="Times New Roman"/>
          <w:sz w:val="20"/>
          <w:szCs w:val="20"/>
        </w:rPr>
        <w:t>@aluno.unifametro.edu.br</w:t>
      </w:r>
    </w:p>
    <w:p w14:paraId="7AE9BE9A" w14:textId="58F454DB" w:rsidR="00527F7F" w:rsidRDefault="00527F7F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Gabriel Lessa </w:t>
      </w:r>
      <w:proofErr w:type="spellStart"/>
      <w:r>
        <w:rPr>
          <w:rFonts w:ascii="Times New Roman" w:hAnsi="Times New Roman" w:cs="Times New Roman"/>
          <w:b/>
          <w:kern w:val="2"/>
        </w:rPr>
        <w:t>Venancio</w:t>
      </w:r>
      <w:proofErr w:type="spellEnd"/>
    </w:p>
    <w:p w14:paraId="56DDF6E5" w14:textId="77777777" w:rsidR="008E12A0" w:rsidRDefault="008E12A0" w:rsidP="008E12A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7579AE4" w14:textId="26518B93" w:rsidR="008E12A0" w:rsidRDefault="008E12A0" w:rsidP="008E12A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sz w:val="20"/>
          <w:szCs w:val="20"/>
        </w:rPr>
        <w:t xml:space="preserve">E-mail para contato </w:t>
      </w:r>
      <w:r w:rsidR="00BD1175">
        <w:rPr>
          <w:rFonts w:ascii="Times New Roman" w:hAnsi="Times New Roman" w:cs="Times New Roman"/>
          <w:sz w:val="20"/>
          <w:szCs w:val="20"/>
        </w:rPr>
        <w:t>Gabriel.venancio</w:t>
      </w:r>
      <w:r>
        <w:rPr>
          <w:rFonts w:ascii="Times New Roman" w:hAnsi="Times New Roman" w:cs="Times New Roman"/>
          <w:sz w:val="20"/>
          <w:szCs w:val="20"/>
        </w:rPr>
        <w:t>@aluno.unifametro.edu.br</w:t>
      </w:r>
    </w:p>
    <w:p w14:paraId="50AC055D" w14:textId="30684068" w:rsidR="005613D5" w:rsidRDefault="00CB735C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Olivia Lima Guerreiro de Alencar</w:t>
      </w:r>
    </w:p>
    <w:p w14:paraId="2CD5A49F" w14:textId="77777777" w:rsidR="008E12A0" w:rsidRDefault="008E12A0" w:rsidP="008E12A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1B193EC2" w14:textId="028F6669" w:rsidR="008E12A0" w:rsidRDefault="008E12A0" w:rsidP="008E12A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contato:</w:t>
      </w:r>
      <w:r w:rsidR="002652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olivia.alencar@professor</w:t>
      </w:r>
      <w:proofErr w:type="spellEnd"/>
      <w:r>
        <w:rPr>
          <w:rFonts w:ascii="Times New Roman" w:hAnsi="Times New Roman" w:cs="Times New Roman"/>
          <w:sz w:val="20"/>
          <w:szCs w:val="20"/>
        </w:rPr>
        <w:t>. unifametro.edu.br</w:t>
      </w:r>
    </w:p>
    <w:p w14:paraId="2A7BB05F" w14:textId="72FAF69E" w:rsidR="00527F7F" w:rsidRDefault="00527F7F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José Pereira Maia Neto</w:t>
      </w:r>
    </w:p>
    <w:p w14:paraId="0308D4AD" w14:textId="7C7F8A9E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4D39DBC" w14:textId="16C35934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</w:t>
      </w:r>
      <w:r w:rsidR="00CB735C">
        <w:rPr>
          <w:rFonts w:ascii="Times New Roman" w:hAnsi="Times New Roman" w:cs="Times New Roman"/>
          <w:sz w:val="20"/>
          <w:szCs w:val="20"/>
        </w:rPr>
        <w:t>:</w:t>
      </w:r>
      <w:r w:rsidR="002652F0">
        <w:rPr>
          <w:rFonts w:ascii="Times New Roman" w:hAnsi="Times New Roman" w:cs="Times New Roman"/>
          <w:sz w:val="20"/>
          <w:szCs w:val="20"/>
        </w:rPr>
        <w:t xml:space="preserve"> coordenacaopsicologia</w:t>
      </w:r>
      <w:r>
        <w:rPr>
          <w:rFonts w:ascii="Times New Roman" w:hAnsi="Times New Roman" w:cs="Times New Roman"/>
          <w:sz w:val="20"/>
          <w:szCs w:val="20"/>
        </w:rPr>
        <w:t>@unifametro.edu.br</w:t>
      </w:r>
    </w:p>
    <w:p w14:paraId="4556E135" w14:textId="537CC4E5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544E47E3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2B5392">
            <w:rPr>
              <w:rFonts w:ascii="Times New Roman" w:hAnsi="Times New Roman" w:cs="Times New Roman"/>
            </w:rPr>
            <w:t>Planejamento, Modelos e Estratégias em Gestão de Pessoas</w:t>
          </w:r>
        </w:sdtContent>
      </w:sdt>
    </w:p>
    <w:p w14:paraId="75B401BE" w14:textId="19CE0337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544272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27E4263E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EndPr/>
        <w:sdtContent>
          <w:r w:rsidR="00544272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6E9C27DC" w14:textId="7287D2AF" w:rsidR="005613D5" w:rsidRDefault="005613D5" w:rsidP="00E81C0D">
      <w:pPr>
        <w:jc w:val="both"/>
        <w:rPr>
          <w:rFonts w:ascii="Times New Roman" w:hAnsi="Times New Roman" w:cs="Times New Roman"/>
          <w:bCs/>
        </w:rPr>
      </w:pPr>
      <w:r w:rsidRPr="005826FB">
        <w:rPr>
          <w:rFonts w:ascii="Times New Roman" w:hAnsi="Times New Roman" w:cs="Times New Roman"/>
          <w:b/>
          <w:bCs/>
        </w:rPr>
        <w:t>Introdução:</w:t>
      </w:r>
      <w:r w:rsidR="00511FF8" w:rsidRPr="005826FB">
        <w:rPr>
          <w:rFonts w:ascii="Times New Roman" w:hAnsi="Times New Roman" w:cs="Times New Roman"/>
          <w:bCs/>
        </w:rPr>
        <w:t xml:space="preserve"> O presente</w:t>
      </w:r>
      <w:r w:rsidR="00181FB3">
        <w:rPr>
          <w:rFonts w:ascii="Times New Roman" w:hAnsi="Times New Roman" w:cs="Times New Roman"/>
          <w:bCs/>
        </w:rPr>
        <w:t xml:space="preserve"> trabalho é um relato de experiê</w:t>
      </w:r>
      <w:r w:rsidR="00511FF8" w:rsidRPr="005826FB">
        <w:rPr>
          <w:rFonts w:ascii="Times New Roman" w:hAnsi="Times New Roman" w:cs="Times New Roman"/>
          <w:bCs/>
        </w:rPr>
        <w:t xml:space="preserve">ncia sobre a execução de um projeto prático </w:t>
      </w:r>
      <w:r w:rsidR="00062C7C">
        <w:rPr>
          <w:rFonts w:ascii="Times New Roman" w:hAnsi="Times New Roman" w:cs="Times New Roman"/>
          <w:bCs/>
        </w:rPr>
        <w:t>dos alunos d</w:t>
      </w:r>
      <w:r w:rsidR="00511FF8" w:rsidRPr="005826FB">
        <w:rPr>
          <w:rFonts w:ascii="Times New Roman" w:hAnsi="Times New Roman" w:cs="Times New Roman"/>
          <w:bCs/>
        </w:rPr>
        <w:t xml:space="preserve">a disciplina de orientação profissional </w:t>
      </w:r>
      <w:r w:rsidR="00062C7C">
        <w:rPr>
          <w:rFonts w:ascii="Times New Roman" w:hAnsi="Times New Roman" w:cs="Times New Roman"/>
          <w:bCs/>
        </w:rPr>
        <w:t>n</w:t>
      </w:r>
      <w:r w:rsidR="00511FF8" w:rsidRPr="005826FB">
        <w:rPr>
          <w:rFonts w:ascii="Times New Roman" w:hAnsi="Times New Roman" w:cs="Times New Roman"/>
          <w:bCs/>
        </w:rPr>
        <w:t xml:space="preserve">o curso de Psicologia. </w:t>
      </w:r>
      <w:r w:rsidR="00684B39">
        <w:rPr>
          <w:rFonts w:ascii="Times New Roman" w:hAnsi="Times New Roman" w:cs="Times New Roman"/>
          <w:bCs/>
        </w:rPr>
        <w:t xml:space="preserve">O projeto foi concebido a partir de diretrizes da </w:t>
      </w:r>
      <w:r w:rsidR="00511FF8" w:rsidRPr="005826FB">
        <w:rPr>
          <w:rFonts w:ascii="Times New Roman" w:hAnsi="Times New Roman" w:cs="Times New Roman"/>
          <w:bCs/>
        </w:rPr>
        <w:t>ABOP – Associação Brasileira de Orientação Profissional</w:t>
      </w:r>
      <w:r w:rsidR="00684B39">
        <w:rPr>
          <w:rFonts w:ascii="Times New Roman" w:hAnsi="Times New Roman" w:cs="Times New Roman"/>
          <w:bCs/>
        </w:rPr>
        <w:t xml:space="preserve">, </w:t>
      </w:r>
      <w:bookmarkStart w:id="0" w:name="_GoBack"/>
      <w:bookmarkEnd w:id="0"/>
      <w:r w:rsidR="00684B39">
        <w:rPr>
          <w:rFonts w:ascii="Times New Roman" w:hAnsi="Times New Roman" w:cs="Times New Roman"/>
          <w:bCs/>
        </w:rPr>
        <w:t xml:space="preserve">além de diversos autores em projeto de vida. </w:t>
      </w:r>
      <w:r w:rsidR="009276AB">
        <w:rPr>
          <w:rFonts w:ascii="Times New Roman" w:hAnsi="Times New Roman" w:cs="Times New Roman"/>
          <w:bCs/>
        </w:rPr>
        <w:t>O modelo das inteligências múltiplas de Gardner</w:t>
      </w:r>
      <w:r w:rsidR="006F0DDF">
        <w:rPr>
          <w:rFonts w:ascii="Times New Roman" w:hAnsi="Times New Roman" w:cs="Times New Roman"/>
          <w:bCs/>
        </w:rPr>
        <w:t xml:space="preserve"> (</w:t>
      </w:r>
      <w:r w:rsidR="00C326D8">
        <w:rPr>
          <w:rFonts w:ascii="Times New Roman" w:hAnsi="Times New Roman" w:cs="Times New Roman"/>
          <w:bCs/>
        </w:rPr>
        <w:t>2002</w:t>
      </w:r>
      <w:r w:rsidR="006F0DDF">
        <w:rPr>
          <w:rFonts w:ascii="Times New Roman" w:hAnsi="Times New Roman" w:cs="Times New Roman"/>
          <w:bCs/>
        </w:rPr>
        <w:t xml:space="preserve">) foi um dos referenciais mais utilizados. </w:t>
      </w:r>
      <w:r w:rsidR="00511FF8" w:rsidRPr="005826FB">
        <w:rPr>
          <w:rFonts w:ascii="Times New Roman" w:hAnsi="Times New Roman" w:cs="Times New Roman"/>
          <w:bCs/>
        </w:rPr>
        <w:t>É importante buscar Orientação Profissional porque os aspectos trabalhados em um processo permitem a ampliação da consciência e conhecimento sobre si mesmo possibilitando a tomada de decisão com maior clareza e segurança, sendo assim, o processo de Orientação Profissional tem como objetivo auxiliar a pessoa a tomar decisões com relação à sua carreira</w:t>
      </w:r>
      <w:r w:rsidR="0071218E">
        <w:rPr>
          <w:rFonts w:ascii="Times New Roman" w:hAnsi="Times New Roman" w:cs="Times New Roman"/>
          <w:bCs/>
        </w:rPr>
        <w:t xml:space="preserve">. </w:t>
      </w:r>
      <w:r w:rsidRPr="005826FB">
        <w:rPr>
          <w:rFonts w:ascii="Times New Roman" w:hAnsi="Times New Roman" w:cs="Times New Roman"/>
          <w:b/>
          <w:bCs/>
        </w:rPr>
        <w:t>Objetivo:</w:t>
      </w:r>
      <w:r w:rsidR="00DE7566" w:rsidRPr="005826FB">
        <w:rPr>
          <w:rFonts w:ascii="Times New Roman" w:hAnsi="Times New Roman" w:cs="Times New Roman"/>
          <w:b/>
          <w:bCs/>
        </w:rPr>
        <w:t xml:space="preserve"> </w:t>
      </w:r>
      <w:r w:rsidR="005826FB" w:rsidRPr="005826FB">
        <w:rPr>
          <w:rFonts w:ascii="Times New Roman" w:hAnsi="Times New Roman" w:cs="Times New Roman"/>
        </w:rPr>
        <w:t xml:space="preserve">Executar projeto prático de orientação profissional com alunos do </w:t>
      </w:r>
      <w:r w:rsidR="00030638" w:rsidRPr="005826FB">
        <w:rPr>
          <w:rFonts w:ascii="Times New Roman" w:hAnsi="Times New Roman" w:cs="Times New Roman"/>
        </w:rPr>
        <w:t>nível</w:t>
      </w:r>
      <w:r w:rsidR="005826FB" w:rsidRPr="005826FB">
        <w:rPr>
          <w:rFonts w:ascii="Times New Roman" w:hAnsi="Times New Roman" w:cs="Times New Roman"/>
        </w:rPr>
        <w:t xml:space="preserve"> médio </w:t>
      </w:r>
      <w:r w:rsidR="00126E06">
        <w:rPr>
          <w:rFonts w:ascii="Times New Roman" w:hAnsi="Times New Roman" w:cs="Times New Roman"/>
        </w:rPr>
        <w:t xml:space="preserve">de </w:t>
      </w:r>
      <w:r w:rsidR="005826FB" w:rsidRPr="005826FB">
        <w:rPr>
          <w:rFonts w:ascii="Times New Roman" w:hAnsi="Times New Roman" w:cs="Times New Roman"/>
        </w:rPr>
        <w:t>uma escola pública</w:t>
      </w:r>
      <w:r w:rsidRPr="005826FB">
        <w:rPr>
          <w:rFonts w:ascii="Times New Roman" w:hAnsi="Times New Roman" w:cs="Times New Roman"/>
        </w:rPr>
        <w:t>.</w:t>
      </w:r>
      <w:r w:rsidR="005826FB" w:rsidRPr="005826FB">
        <w:rPr>
          <w:rFonts w:ascii="Times New Roman" w:hAnsi="Times New Roman" w:cs="Times New Roman"/>
        </w:rPr>
        <w:t xml:space="preserve"> </w:t>
      </w:r>
      <w:r w:rsidRPr="00F00D5F">
        <w:rPr>
          <w:rFonts w:ascii="Times New Roman" w:hAnsi="Times New Roman" w:cs="Times New Roman"/>
          <w:b/>
        </w:rPr>
        <w:t>Metodologia</w:t>
      </w:r>
      <w:r w:rsidRPr="005826FB">
        <w:rPr>
          <w:rFonts w:ascii="Times New Roman" w:hAnsi="Times New Roman" w:cs="Times New Roman"/>
        </w:rPr>
        <w:t>:</w:t>
      </w:r>
      <w:r w:rsidR="005826FB">
        <w:rPr>
          <w:rFonts w:ascii="Times New Roman" w:hAnsi="Times New Roman" w:cs="Times New Roman"/>
        </w:rPr>
        <w:t xml:space="preserve"> O projeto foi desenvolvido através das seguintes etapas: 1. Instalações artísticas com temática das inteligências múltiplas; 2. Aplicação de técnicas individuais para mapeamento do perfil psicológico; 3. Elaboração do mapa de perfil; 4. Entrevista devolutiva com utilização</w:t>
      </w:r>
      <w:r w:rsidR="00C977EC">
        <w:rPr>
          <w:rFonts w:ascii="Times New Roman" w:hAnsi="Times New Roman" w:cs="Times New Roman"/>
        </w:rPr>
        <w:t xml:space="preserve"> de recursos áudio visuais </w:t>
      </w:r>
      <w:r w:rsidR="005826FB">
        <w:rPr>
          <w:rFonts w:ascii="Times New Roman" w:hAnsi="Times New Roman" w:cs="Times New Roman"/>
        </w:rPr>
        <w:t xml:space="preserve">e entrega do mapa de perfil na modalidade individual.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E81C0D" w:rsidRPr="00E81C0D">
        <w:rPr>
          <w:rFonts w:ascii="Times New Roman" w:hAnsi="Times New Roman" w:cs="Times New Roman"/>
        </w:rPr>
        <w:t>O projeto proporcionou o desenvolvimento de algumas competências relevantes aos alunos de Psicologia na sua formação: aplicação de técnicas</w:t>
      </w:r>
      <w:r w:rsidR="00E81C0D">
        <w:rPr>
          <w:rFonts w:ascii="Times New Roman" w:hAnsi="Times New Roman" w:cs="Times New Roman"/>
        </w:rPr>
        <w:t xml:space="preserve"> psicológicas</w:t>
      </w:r>
      <w:r w:rsidR="00E81C0D" w:rsidRPr="00E81C0D">
        <w:rPr>
          <w:rFonts w:ascii="Times New Roman" w:hAnsi="Times New Roman" w:cs="Times New Roman"/>
        </w:rPr>
        <w:t xml:space="preserve">, </w:t>
      </w:r>
      <w:r w:rsidR="005C4F73" w:rsidRPr="00E81C0D">
        <w:rPr>
          <w:rFonts w:ascii="Times New Roman" w:hAnsi="Times New Roman" w:cs="Times New Roman"/>
        </w:rPr>
        <w:t>análise</w:t>
      </w:r>
      <w:r w:rsidR="00E81C0D" w:rsidRPr="00E81C0D">
        <w:rPr>
          <w:rFonts w:ascii="Times New Roman" w:hAnsi="Times New Roman" w:cs="Times New Roman"/>
        </w:rPr>
        <w:t>, interpretação e condução de entrevista devolutiva.</w:t>
      </w:r>
      <w:r w:rsidR="00E81C0D">
        <w:rPr>
          <w:rFonts w:ascii="Times New Roman" w:hAnsi="Times New Roman" w:cs="Times New Roman"/>
        </w:rPr>
        <w:t xml:space="preserve"> Além disso, a elaboração de um projeto interventivo e trabalho em equipe. </w:t>
      </w:r>
      <w:r>
        <w:rPr>
          <w:rFonts w:ascii="Times New Roman" w:hAnsi="Times New Roman" w:cs="Times New Roman"/>
          <w:b/>
          <w:bCs/>
        </w:rPr>
        <w:t xml:space="preserve">Considerações </w:t>
      </w:r>
      <w:r w:rsidR="004E7D11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inais:</w:t>
      </w:r>
      <w:r>
        <w:rPr>
          <w:rFonts w:ascii="Times New Roman" w:hAnsi="Times New Roman" w:cs="Times New Roman"/>
          <w:bCs/>
        </w:rPr>
        <w:t xml:space="preserve"> </w:t>
      </w:r>
      <w:r w:rsidR="00F00D5F">
        <w:rPr>
          <w:rFonts w:ascii="Times New Roman" w:hAnsi="Times New Roman" w:cs="Times New Roman"/>
          <w:bCs/>
        </w:rPr>
        <w:t>A experiê</w:t>
      </w:r>
      <w:r w:rsidR="00E81C0D">
        <w:rPr>
          <w:rFonts w:ascii="Times New Roman" w:hAnsi="Times New Roman" w:cs="Times New Roman"/>
          <w:bCs/>
        </w:rPr>
        <w:t xml:space="preserve">ncia do projeto prático </w:t>
      </w:r>
      <w:r w:rsidR="00E81C0D">
        <w:rPr>
          <w:rFonts w:ascii="Times New Roman" w:hAnsi="Times New Roman" w:cs="Times New Roman"/>
          <w:bCs/>
        </w:rPr>
        <w:lastRenderedPageBreak/>
        <w:t>trouxe resultados diferenciados aos seus diversos atores: para os alunos de Psicologia</w:t>
      </w:r>
      <w:r w:rsidR="005C4F73">
        <w:rPr>
          <w:rFonts w:ascii="Times New Roman" w:hAnsi="Times New Roman" w:cs="Times New Roman"/>
          <w:bCs/>
        </w:rPr>
        <w:t xml:space="preserve"> um amplo desenvolvimento de competências, para os alunos atendidos, a orientação sobre o próprio perfil e perspectivas de carreira. Contudo, percebeu-se que a </w:t>
      </w:r>
      <w:r w:rsidR="003B5380">
        <w:rPr>
          <w:rFonts w:ascii="Times New Roman" w:hAnsi="Times New Roman" w:cs="Times New Roman"/>
          <w:bCs/>
        </w:rPr>
        <w:t>instituição</w:t>
      </w:r>
      <w:r w:rsidR="00F00D5F" w:rsidRPr="0070170D">
        <w:rPr>
          <w:rFonts w:ascii="Times New Roman" w:hAnsi="Times New Roman" w:cs="Times New Roman"/>
          <w:bCs/>
        </w:rPr>
        <w:t xml:space="preserve"> </w:t>
      </w:r>
      <w:r w:rsidR="005C4F73">
        <w:rPr>
          <w:rFonts w:ascii="Times New Roman" w:hAnsi="Times New Roman" w:cs="Times New Roman"/>
          <w:bCs/>
        </w:rPr>
        <w:t>poderia ter articulado melhor a participação dos alunos</w:t>
      </w:r>
      <w:r w:rsidR="0070170D">
        <w:rPr>
          <w:rFonts w:ascii="Times New Roman" w:hAnsi="Times New Roman" w:cs="Times New Roman"/>
          <w:bCs/>
        </w:rPr>
        <w:t xml:space="preserve"> de ensino médio</w:t>
      </w:r>
      <w:r w:rsidR="005C4F73">
        <w:rPr>
          <w:rFonts w:ascii="Times New Roman" w:hAnsi="Times New Roman" w:cs="Times New Roman"/>
          <w:bCs/>
        </w:rPr>
        <w:t xml:space="preserve">, havendo ainda restrita valorização </w:t>
      </w:r>
      <w:r w:rsidR="00207FDF">
        <w:rPr>
          <w:rFonts w:ascii="Times New Roman" w:hAnsi="Times New Roman" w:cs="Times New Roman"/>
          <w:bCs/>
        </w:rPr>
        <w:t>sobre iniciativas desta ordem.</w:t>
      </w:r>
    </w:p>
    <w:p w14:paraId="5AE8DFDD" w14:textId="77777777" w:rsidR="00475105" w:rsidRPr="005613D5" w:rsidRDefault="00475105" w:rsidP="00E81C0D">
      <w:pPr>
        <w:jc w:val="both"/>
        <w:rPr>
          <w:rFonts w:ascii="Times New Roman" w:hAnsi="Times New Roman" w:cs="Times New Roman"/>
        </w:rPr>
      </w:pPr>
    </w:p>
    <w:p w14:paraId="063FA84B" w14:textId="71505EA1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CB2CE6">
        <w:rPr>
          <w:rFonts w:ascii="Times New Roman" w:hAnsi="Times New Roman" w:cs="Times New Roman"/>
          <w:bCs/>
        </w:rPr>
        <w:t>Orientação profissional;</w:t>
      </w:r>
      <w:r w:rsidR="00207FDF">
        <w:rPr>
          <w:rFonts w:ascii="Times New Roman" w:hAnsi="Times New Roman" w:cs="Times New Roman"/>
          <w:bCs/>
        </w:rPr>
        <w:t xml:space="preserve"> Adolescência; Projeto de vida.</w:t>
      </w:r>
    </w:p>
    <w:p w14:paraId="5327EDC8" w14:textId="7BE09210" w:rsidR="005613D5" w:rsidRDefault="00207FDF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Referências:</w:t>
      </w:r>
    </w:p>
    <w:p w14:paraId="6206FD4E" w14:textId="77777777" w:rsidR="00972B20" w:rsidRPr="00972B20" w:rsidRDefault="00972B20" w:rsidP="00972B20">
      <w:pPr>
        <w:jc w:val="both"/>
        <w:rPr>
          <w:rFonts w:ascii="Times New Roman" w:hAnsi="Times New Roman" w:cs="Times New Roman"/>
        </w:rPr>
      </w:pPr>
      <w:r w:rsidRPr="00972B20">
        <w:rPr>
          <w:rFonts w:ascii="Times New Roman" w:hAnsi="Times New Roman" w:cs="Times New Roman"/>
        </w:rPr>
        <w:t xml:space="preserve">ABOP. </w:t>
      </w:r>
      <w:r w:rsidRPr="00972B20">
        <w:rPr>
          <w:rFonts w:ascii="Times New Roman" w:hAnsi="Times New Roman" w:cs="Times New Roman"/>
          <w:b/>
          <w:bCs/>
        </w:rPr>
        <w:t>Você sabe o que é orientação profissional?</w:t>
      </w:r>
      <w:r w:rsidRPr="00972B20">
        <w:rPr>
          <w:rFonts w:ascii="Times New Roman" w:hAnsi="Times New Roman" w:cs="Times New Roman"/>
        </w:rPr>
        <w:t xml:space="preserve"> Oriente-se. Associação Brasileira de Orientação profissional e Carreira, CFP, 2019.</w:t>
      </w:r>
    </w:p>
    <w:p w14:paraId="7E2EEF71" w14:textId="7C40EDC3" w:rsidR="00972B20" w:rsidRPr="00972B20" w:rsidRDefault="00972B20" w:rsidP="00972B20">
      <w:pPr>
        <w:jc w:val="both"/>
        <w:rPr>
          <w:rFonts w:ascii="Times New Roman" w:hAnsi="Times New Roman" w:cs="Times New Roman"/>
        </w:rPr>
      </w:pPr>
      <w:r w:rsidRPr="00972B20">
        <w:rPr>
          <w:rFonts w:ascii="Times New Roman" w:hAnsi="Times New Roman" w:cs="Times New Roman"/>
        </w:rPr>
        <w:t xml:space="preserve">GASPARI, J.C.; SCHWARTS, G.M.; </w:t>
      </w:r>
      <w:r w:rsidRPr="00972B20">
        <w:rPr>
          <w:rFonts w:ascii="Times New Roman" w:hAnsi="Times New Roman" w:cs="Times New Roman"/>
          <w:b/>
          <w:bCs/>
        </w:rPr>
        <w:t>Inteligências múltiplas e representações</w:t>
      </w:r>
      <w:r w:rsidRPr="00972B20">
        <w:rPr>
          <w:rFonts w:ascii="Times New Roman" w:hAnsi="Times New Roman" w:cs="Times New Roman"/>
        </w:rPr>
        <w:t>. Revista Psicologia: Teoria e Pesquisa. Set-Dez 2002, Vol. 18 n. 3, pp. 261-266</w:t>
      </w:r>
    </w:p>
    <w:p w14:paraId="18CC26F4" w14:textId="1D8434FF" w:rsidR="005E7D8E" w:rsidRPr="00972B20" w:rsidRDefault="00972B20" w:rsidP="002377D6">
      <w:pPr>
        <w:jc w:val="both"/>
        <w:rPr>
          <w:rFonts w:ascii="Times New Roman" w:hAnsi="Times New Roman" w:cs="Times New Roman"/>
        </w:rPr>
      </w:pPr>
      <w:r w:rsidRPr="00972B20">
        <w:rPr>
          <w:rFonts w:ascii="Times New Roman" w:hAnsi="Times New Roman" w:cs="Times New Roman"/>
        </w:rPr>
        <w:t xml:space="preserve">VALENTINI, F.; TEODORO, M.L.M.; BALBINOTTI, M.A.A; </w:t>
      </w:r>
      <w:r w:rsidRPr="00972B20">
        <w:rPr>
          <w:rFonts w:ascii="Times New Roman" w:hAnsi="Times New Roman" w:cs="Times New Roman"/>
          <w:b/>
          <w:bCs/>
        </w:rPr>
        <w:t xml:space="preserve">Relações entre interesses vocacionais e fatores de personalidade. </w:t>
      </w:r>
      <w:r w:rsidRPr="00972B20">
        <w:rPr>
          <w:rFonts w:ascii="Times New Roman" w:hAnsi="Times New Roman" w:cs="Times New Roman"/>
        </w:rPr>
        <w:t>Revista Brasileira de Orientação Profissional, 2009, 10(2), pp. 57-68</w:t>
      </w:r>
      <w:r w:rsidR="00475105">
        <w:rPr>
          <w:rFonts w:ascii="Times New Roman" w:hAnsi="Times New Roman" w:cs="Times New Roman"/>
        </w:rPr>
        <w:t>.</w:t>
      </w:r>
    </w:p>
    <w:sectPr w:rsidR="005E7D8E" w:rsidRPr="00972B20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B7C35" w14:textId="77777777" w:rsidR="00651D36" w:rsidRDefault="00651D36">
      <w:r>
        <w:separator/>
      </w:r>
    </w:p>
  </w:endnote>
  <w:endnote w:type="continuationSeparator" w:id="0">
    <w:p w14:paraId="6AC4B94A" w14:textId="77777777" w:rsidR="00651D36" w:rsidRDefault="006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81F69" w14:textId="77777777" w:rsidR="00651D36" w:rsidRDefault="00651D36">
      <w:r>
        <w:separator/>
      </w:r>
    </w:p>
  </w:footnote>
  <w:footnote w:type="continuationSeparator" w:id="0">
    <w:p w14:paraId="7D939F52" w14:textId="77777777" w:rsidR="00651D36" w:rsidRDefault="0065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963C" w14:textId="4E372688" w:rsidR="00E370D8" w:rsidRPr="00B7618E" w:rsidRDefault="00182704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30638"/>
    <w:rsid w:val="00062C7C"/>
    <w:rsid w:val="00097BFA"/>
    <w:rsid w:val="00103813"/>
    <w:rsid w:val="00126E06"/>
    <w:rsid w:val="00145E8A"/>
    <w:rsid w:val="00181FB3"/>
    <w:rsid w:val="00182704"/>
    <w:rsid w:val="001857B5"/>
    <w:rsid w:val="00186AD6"/>
    <w:rsid w:val="00207FDF"/>
    <w:rsid w:val="00223979"/>
    <w:rsid w:val="002377D6"/>
    <w:rsid w:val="002652F0"/>
    <w:rsid w:val="002676BA"/>
    <w:rsid w:val="002B5392"/>
    <w:rsid w:val="002C73D2"/>
    <w:rsid w:val="0033079B"/>
    <w:rsid w:val="0035039F"/>
    <w:rsid w:val="003B5380"/>
    <w:rsid w:val="00407949"/>
    <w:rsid w:val="004326D0"/>
    <w:rsid w:val="00471135"/>
    <w:rsid w:val="00473EAA"/>
    <w:rsid w:val="00475105"/>
    <w:rsid w:val="004B77FA"/>
    <w:rsid w:val="004E015D"/>
    <w:rsid w:val="004E7D11"/>
    <w:rsid w:val="00504745"/>
    <w:rsid w:val="005100B5"/>
    <w:rsid w:val="00511FF8"/>
    <w:rsid w:val="00527F7F"/>
    <w:rsid w:val="00544272"/>
    <w:rsid w:val="005518CB"/>
    <w:rsid w:val="005613D5"/>
    <w:rsid w:val="005826FB"/>
    <w:rsid w:val="005C0C38"/>
    <w:rsid w:val="005C4F73"/>
    <w:rsid w:val="005E0099"/>
    <w:rsid w:val="005E7D8E"/>
    <w:rsid w:val="005F28FC"/>
    <w:rsid w:val="00600C3D"/>
    <w:rsid w:val="006223F8"/>
    <w:rsid w:val="00651D36"/>
    <w:rsid w:val="00684B39"/>
    <w:rsid w:val="006B4F00"/>
    <w:rsid w:val="006D6440"/>
    <w:rsid w:val="006F0DDF"/>
    <w:rsid w:val="0070170D"/>
    <w:rsid w:val="0071218E"/>
    <w:rsid w:val="00735513"/>
    <w:rsid w:val="007D7FC5"/>
    <w:rsid w:val="00852AA8"/>
    <w:rsid w:val="00861429"/>
    <w:rsid w:val="00866A7F"/>
    <w:rsid w:val="0088234D"/>
    <w:rsid w:val="008C7E2F"/>
    <w:rsid w:val="008E12A0"/>
    <w:rsid w:val="008E2772"/>
    <w:rsid w:val="009276AB"/>
    <w:rsid w:val="00972B20"/>
    <w:rsid w:val="009D20C6"/>
    <w:rsid w:val="00A12282"/>
    <w:rsid w:val="00A163C4"/>
    <w:rsid w:val="00A55050"/>
    <w:rsid w:val="00B44349"/>
    <w:rsid w:val="00B7618E"/>
    <w:rsid w:val="00BA226B"/>
    <w:rsid w:val="00BA2E12"/>
    <w:rsid w:val="00BA5B4A"/>
    <w:rsid w:val="00BB4E49"/>
    <w:rsid w:val="00BC106A"/>
    <w:rsid w:val="00BC1C81"/>
    <w:rsid w:val="00BD1175"/>
    <w:rsid w:val="00BD3D08"/>
    <w:rsid w:val="00C326D8"/>
    <w:rsid w:val="00C4405B"/>
    <w:rsid w:val="00C977EC"/>
    <w:rsid w:val="00CB2CE6"/>
    <w:rsid w:val="00CB735C"/>
    <w:rsid w:val="00D07AF6"/>
    <w:rsid w:val="00D15B59"/>
    <w:rsid w:val="00D7794A"/>
    <w:rsid w:val="00DE7566"/>
    <w:rsid w:val="00E370D8"/>
    <w:rsid w:val="00E77BAC"/>
    <w:rsid w:val="00E81C0D"/>
    <w:rsid w:val="00EC1853"/>
    <w:rsid w:val="00EE07DE"/>
    <w:rsid w:val="00F00D5F"/>
    <w:rsid w:val="00F818B2"/>
    <w:rsid w:val="00F917C8"/>
    <w:rsid w:val="00FA099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51A92"/>
    <w:rsid w:val="00233C82"/>
    <w:rsid w:val="00252CB7"/>
    <w:rsid w:val="002A1A73"/>
    <w:rsid w:val="002A3AF6"/>
    <w:rsid w:val="00313F34"/>
    <w:rsid w:val="00335A88"/>
    <w:rsid w:val="003E547C"/>
    <w:rsid w:val="00475335"/>
    <w:rsid w:val="005C2AF5"/>
    <w:rsid w:val="006374C9"/>
    <w:rsid w:val="00693F67"/>
    <w:rsid w:val="007F5B3A"/>
    <w:rsid w:val="009170B8"/>
    <w:rsid w:val="00942F21"/>
    <w:rsid w:val="009875D5"/>
    <w:rsid w:val="009A1468"/>
    <w:rsid w:val="009E25CF"/>
    <w:rsid w:val="00A25FE9"/>
    <w:rsid w:val="00C45ED4"/>
    <w:rsid w:val="00D011ED"/>
    <w:rsid w:val="00E115D6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Cristina Boblitz</cp:lastModifiedBy>
  <cp:revision>8</cp:revision>
  <dcterms:created xsi:type="dcterms:W3CDTF">2023-09-26T19:08:00Z</dcterms:created>
  <dcterms:modified xsi:type="dcterms:W3CDTF">2023-09-26T19:42:00Z</dcterms:modified>
</cp:coreProperties>
</file>