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CE2" w:rsidRDefault="00997CE2">
      <w:pPr>
        <w:pStyle w:val="Corpodetexto"/>
        <w:spacing w:after="0" w:line="360" w:lineRule="atLeast"/>
        <w:jc w:val="center"/>
        <w:rPr>
          <w:rFonts w:ascii="Times New Roman" w:hAnsi="Times New Roman" w:cs="Times New Roman"/>
          <w:b/>
          <w:bCs/>
          <w:sz w:val="28"/>
          <w:szCs w:val="28"/>
        </w:rPr>
      </w:pPr>
    </w:p>
    <w:p w:rsidR="00392DFD" w:rsidRDefault="00483EA8">
      <w:pPr>
        <w:pStyle w:val="Corpodetexto"/>
        <w:spacing w:after="0" w:line="360" w:lineRule="atLeast"/>
        <w:jc w:val="center"/>
        <w:rPr>
          <w:rFonts w:ascii="Times New Roman" w:hAnsi="Times New Roman" w:cs="Times New Roman"/>
          <w:b/>
          <w:bCs/>
          <w:sz w:val="28"/>
          <w:szCs w:val="28"/>
        </w:rPr>
      </w:pPr>
      <w:r>
        <w:rPr>
          <w:rFonts w:ascii="Times New Roman" w:hAnsi="Times New Roman" w:cs="Times New Roman"/>
          <w:b/>
          <w:bCs/>
          <w:sz w:val="28"/>
          <w:szCs w:val="28"/>
        </w:rPr>
        <w:t>NOVA CLASSIFICAÇÃO DAS DOENÇAS E CONDIÇÕES PERIODONTAIS E PERI-IMPLANTARES: IMPORTÂNCIA DO CONHECIMENTO PARA PROFISSIONAIS E ACADÊMICOS DE ODONTOLOGIA.</w:t>
      </w:r>
    </w:p>
    <w:p w:rsidR="00392DFD" w:rsidRDefault="00392DFD">
      <w:pPr>
        <w:pStyle w:val="Corpodetexto"/>
        <w:spacing w:after="0" w:line="360" w:lineRule="atLeast"/>
        <w:jc w:val="center"/>
        <w:rPr>
          <w:rFonts w:ascii="Times New Roman" w:hAnsi="Times New Roman" w:cs="Times New Roman"/>
          <w:b/>
          <w:bCs/>
          <w:sz w:val="28"/>
          <w:szCs w:val="28"/>
        </w:rPr>
      </w:pPr>
    </w:p>
    <w:p w:rsidR="00392DFD" w:rsidRDefault="00483EA8">
      <w:pPr>
        <w:pStyle w:val="Corpodetexto"/>
        <w:spacing w:after="0" w:line="360" w:lineRule="atLeast"/>
        <w:jc w:val="right"/>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w:t>
      </w:r>
      <w:r>
        <w:rPr>
          <w:rFonts w:ascii="Times New Roman" w:hAnsi="Times New Roman" w:cs="Times New Roman"/>
          <w:b/>
        </w:rPr>
        <w:t>Alícia Rocha Siqueira Barroso</w:t>
      </w:r>
      <w:r>
        <w:rPr>
          <w:rFonts w:ascii="Times New Roman" w:hAnsi="Times New Roman" w:cs="Times New Roman"/>
        </w:rPr>
        <w:t>)</w:t>
      </w:r>
      <w:r>
        <w:rPr>
          <w:rFonts w:ascii="Times New Roman" w:hAnsi="Times New Roman" w:cs="Times New Roman"/>
          <w:b/>
        </w:rPr>
        <w:t xml:space="preserve"> </w:t>
      </w:r>
    </w:p>
    <w:p w:rsidR="00392DFD" w:rsidRDefault="00483EA8">
      <w:pPr>
        <w:pStyle w:val="Corpodetexto"/>
        <w:spacing w:after="0" w:line="360" w:lineRule="atLeast"/>
        <w:jc w:val="right"/>
        <w:rPr>
          <w:rFonts w:ascii="Times New Roman" w:hAnsi="Times New Roman" w:cs="Times New Roman"/>
        </w:rPr>
      </w:pPr>
      <w:r>
        <w:rPr>
          <w:rFonts w:ascii="Times New Roman" w:hAnsi="Times New Roman" w:cs="Times New Roman"/>
          <w:sz w:val="20"/>
          <w:szCs w:val="20"/>
        </w:rPr>
        <w:t xml:space="preserve">Discente-Centro Universitário </w:t>
      </w:r>
      <w:proofErr w:type="spellStart"/>
      <w:r>
        <w:rPr>
          <w:rFonts w:ascii="Times New Roman" w:hAnsi="Times New Roman" w:cs="Times New Roman"/>
          <w:sz w:val="20"/>
          <w:szCs w:val="20"/>
        </w:rPr>
        <w:t>Fametro</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Unifametro</w:t>
      </w:r>
      <w:proofErr w:type="spellEnd"/>
    </w:p>
    <w:p w:rsidR="00392DFD" w:rsidRDefault="00053879">
      <w:pPr>
        <w:pStyle w:val="Corpodetexto"/>
        <w:spacing w:after="0" w:line="360" w:lineRule="atLeast"/>
        <w:jc w:val="right"/>
        <w:rPr>
          <w:rFonts w:ascii="Times New Roman" w:hAnsi="Times New Roman" w:cs="Times New Roman"/>
          <w:sz w:val="20"/>
          <w:szCs w:val="20"/>
        </w:rPr>
      </w:pPr>
      <w:hyperlink r:id="rId6" w:history="1">
        <w:r w:rsidR="00483EA8">
          <w:rPr>
            <w:rStyle w:val="Hyperlink"/>
            <w:rFonts w:ascii="Times New Roman" w:hAnsi="Times New Roman" w:cs="Times New Roman"/>
            <w:sz w:val="20"/>
            <w:szCs w:val="20"/>
          </w:rPr>
          <w:t>alicia.barroso@aluno.unifametro.edu.br</w:t>
        </w:r>
      </w:hyperlink>
    </w:p>
    <w:p w:rsidR="00392DFD" w:rsidRDefault="00483EA8">
      <w:pPr>
        <w:pStyle w:val="Corpodetexto"/>
        <w:spacing w:after="0" w:line="360" w:lineRule="atLeast"/>
        <w:jc w:val="right"/>
        <w:rPr>
          <w:rFonts w:ascii="Times New Roman" w:hAnsi="Times New Roman" w:cs="Times New Roman"/>
          <w:b/>
        </w:rPr>
      </w:pPr>
      <w:r>
        <w:rPr>
          <w:rFonts w:ascii="Times New Roman" w:hAnsi="Times New Roman" w:cs="Times New Roman"/>
        </w:rPr>
        <w:t>(</w:t>
      </w:r>
      <w:r>
        <w:rPr>
          <w:rFonts w:ascii="Times New Roman" w:hAnsi="Times New Roman" w:cs="Times New Roman"/>
          <w:b/>
        </w:rPr>
        <w:t>Antônia Renata Ribeiro Lins</w:t>
      </w:r>
      <w:r>
        <w:rPr>
          <w:rFonts w:ascii="Times New Roman" w:hAnsi="Times New Roman" w:cs="Times New Roman"/>
        </w:rPr>
        <w:t>)</w:t>
      </w:r>
    </w:p>
    <w:p w:rsidR="00392DFD" w:rsidRDefault="00483EA8">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 xml:space="preserve">Discente-Centro Universitário </w:t>
      </w:r>
      <w:proofErr w:type="spellStart"/>
      <w:r>
        <w:rPr>
          <w:rFonts w:ascii="Times New Roman" w:hAnsi="Times New Roman" w:cs="Times New Roman"/>
          <w:sz w:val="20"/>
          <w:szCs w:val="20"/>
        </w:rPr>
        <w:t>Fametro</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Unifametro</w:t>
      </w:r>
      <w:proofErr w:type="spellEnd"/>
    </w:p>
    <w:p w:rsidR="00392DFD" w:rsidRDefault="00053879">
      <w:pPr>
        <w:pStyle w:val="Corpodetexto"/>
        <w:spacing w:after="0" w:line="360" w:lineRule="atLeast"/>
        <w:jc w:val="right"/>
        <w:rPr>
          <w:rStyle w:val="Hyperlink"/>
          <w:rFonts w:ascii="Times New Roman" w:hAnsi="Times New Roman" w:cs="Times New Roman"/>
          <w:sz w:val="20"/>
          <w:szCs w:val="20"/>
        </w:rPr>
      </w:pPr>
      <w:hyperlink r:id="rId7" w:history="1">
        <w:r w:rsidR="00483EA8">
          <w:rPr>
            <w:rStyle w:val="Hyperlink"/>
            <w:rFonts w:ascii="Times New Roman" w:hAnsi="Times New Roman" w:cs="Times New Roman"/>
            <w:sz w:val="20"/>
            <w:szCs w:val="20"/>
          </w:rPr>
          <w:t>antonia.lins@aluno.unifametro.edu.br</w:t>
        </w:r>
      </w:hyperlink>
    </w:p>
    <w:p w:rsidR="00392DFD" w:rsidRDefault="00483EA8">
      <w:pPr>
        <w:pStyle w:val="Corpodetexto"/>
        <w:spacing w:after="0" w:line="360" w:lineRule="atLeast"/>
        <w:jc w:val="right"/>
        <w:rPr>
          <w:rFonts w:ascii="Times New Roman" w:hAnsi="Times New Roman" w:cs="Times New Roman"/>
          <w:b/>
        </w:rPr>
      </w:pPr>
      <w:r>
        <w:rPr>
          <w:rFonts w:ascii="Times New Roman" w:hAnsi="Times New Roman" w:cs="Times New Roman"/>
        </w:rPr>
        <w:t>(</w:t>
      </w:r>
      <w:r>
        <w:rPr>
          <w:rFonts w:ascii="Times New Roman" w:hAnsi="Times New Roman" w:cs="Times New Roman"/>
          <w:b/>
        </w:rPr>
        <w:t>Cíntia Veríssimo de Farias</w:t>
      </w:r>
      <w:r>
        <w:rPr>
          <w:rFonts w:ascii="Times New Roman" w:hAnsi="Times New Roman" w:cs="Times New Roman"/>
        </w:rPr>
        <w:t>)</w:t>
      </w:r>
    </w:p>
    <w:p w:rsidR="00392DFD" w:rsidRDefault="00483EA8">
      <w:pPr>
        <w:pStyle w:val="Corpodetexto"/>
        <w:spacing w:after="0" w:line="360" w:lineRule="atLeast"/>
        <w:jc w:val="right"/>
        <w:rPr>
          <w:rFonts w:ascii="Times New Roman" w:hAnsi="Times New Roman" w:cs="Times New Roman"/>
        </w:rPr>
      </w:pPr>
      <w:r>
        <w:rPr>
          <w:rFonts w:ascii="Times New Roman" w:hAnsi="Times New Roman" w:cs="Times New Roman"/>
          <w:sz w:val="20"/>
          <w:szCs w:val="20"/>
        </w:rPr>
        <w:t xml:space="preserve">Discente-Centro Universitário </w:t>
      </w:r>
      <w:proofErr w:type="spellStart"/>
      <w:r>
        <w:rPr>
          <w:rFonts w:ascii="Times New Roman" w:hAnsi="Times New Roman" w:cs="Times New Roman"/>
          <w:sz w:val="20"/>
          <w:szCs w:val="20"/>
        </w:rPr>
        <w:t>Fametro</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Unifametro</w:t>
      </w:r>
      <w:proofErr w:type="spellEnd"/>
    </w:p>
    <w:p w:rsidR="00392DFD" w:rsidRDefault="00053879">
      <w:pPr>
        <w:pStyle w:val="Corpodetexto"/>
        <w:spacing w:after="0" w:line="360" w:lineRule="atLeast"/>
        <w:jc w:val="right"/>
        <w:rPr>
          <w:rStyle w:val="Hyperlink"/>
          <w:rFonts w:ascii="Times New Roman" w:hAnsi="Times New Roman" w:cs="Times New Roman"/>
          <w:sz w:val="20"/>
          <w:szCs w:val="20"/>
        </w:rPr>
      </w:pPr>
      <w:hyperlink r:id="rId8" w:history="1">
        <w:r w:rsidR="00483EA8">
          <w:rPr>
            <w:rStyle w:val="Hyperlink"/>
            <w:rFonts w:ascii="Times New Roman" w:hAnsi="Times New Roman" w:cs="Times New Roman"/>
            <w:sz w:val="20"/>
            <w:szCs w:val="20"/>
          </w:rPr>
          <w:t>cintia.farias@aluno.unifametro.edu.br</w:t>
        </w:r>
      </w:hyperlink>
    </w:p>
    <w:p w:rsidR="00392DFD" w:rsidRDefault="00483EA8">
      <w:pPr>
        <w:pStyle w:val="Corpodetexto"/>
        <w:spacing w:after="0" w:line="360" w:lineRule="atLeast"/>
        <w:jc w:val="right"/>
        <w:rPr>
          <w:rFonts w:ascii="Times New Roman" w:hAnsi="Times New Roman" w:cs="Times New Roman"/>
          <w:b/>
        </w:rPr>
      </w:pPr>
      <w:r>
        <w:rPr>
          <w:rFonts w:ascii="Times New Roman" w:hAnsi="Times New Roman" w:cs="Times New Roman"/>
        </w:rPr>
        <w:t xml:space="preserve"> (</w:t>
      </w:r>
      <w:proofErr w:type="spellStart"/>
      <w:r>
        <w:rPr>
          <w:rFonts w:ascii="Times New Roman" w:hAnsi="Times New Roman" w:cs="Times New Roman"/>
          <w:b/>
        </w:rPr>
        <w:t>Isabele</w:t>
      </w:r>
      <w:proofErr w:type="spellEnd"/>
      <w:r>
        <w:rPr>
          <w:rFonts w:ascii="Times New Roman" w:hAnsi="Times New Roman" w:cs="Times New Roman"/>
          <w:b/>
        </w:rPr>
        <w:t xml:space="preserve"> Cristina Alves Costa</w:t>
      </w:r>
      <w:r>
        <w:rPr>
          <w:rFonts w:ascii="Times New Roman" w:hAnsi="Times New Roman" w:cs="Times New Roman"/>
        </w:rPr>
        <w:t>)</w:t>
      </w:r>
    </w:p>
    <w:p w:rsidR="00392DFD" w:rsidRDefault="00483EA8">
      <w:pPr>
        <w:pStyle w:val="Corpodetexto"/>
        <w:spacing w:after="0" w:line="360" w:lineRule="atLeast"/>
        <w:jc w:val="right"/>
        <w:rPr>
          <w:rFonts w:ascii="Times New Roman" w:hAnsi="Times New Roman" w:cs="Times New Roman"/>
        </w:rPr>
      </w:pPr>
      <w:r>
        <w:rPr>
          <w:rFonts w:ascii="Times New Roman" w:hAnsi="Times New Roman" w:cs="Times New Roman"/>
          <w:sz w:val="20"/>
          <w:szCs w:val="20"/>
        </w:rPr>
        <w:t xml:space="preserve">Discente-Centro Universitário </w:t>
      </w:r>
      <w:proofErr w:type="spellStart"/>
      <w:r>
        <w:rPr>
          <w:rFonts w:ascii="Times New Roman" w:hAnsi="Times New Roman" w:cs="Times New Roman"/>
          <w:sz w:val="20"/>
          <w:szCs w:val="20"/>
        </w:rPr>
        <w:t>Fametro</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Unifametro</w:t>
      </w:r>
      <w:proofErr w:type="spellEnd"/>
    </w:p>
    <w:p w:rsidR="00392DFD" w:rsidRDefault="00053879">
      <w:pPr>
        <w:pStyle w:val="Corpodetexto"/>
        <w:spacing w:after="0" w:line="360" w:lineRule="atLeast"/>
        <w:jc w:val="right"/>
        <w:rPr>
          <w:rStyle w:val="Hyperlink"/>
          <w:rFonts w:ascii="Times New Roman" w:hAnsi="Times New Roman" w:cs="Times New Roman"/>
          <w:sz w:val="20"/>
          <w:szCs w:val="20"/>
        </w:rPr>
      </w:pPr>
      <w:hyperlink r:id="rId9" w:history="1">
        <w:r w:rsidR="00483EA8">
          <w:rPr>
            <w:rStyle w:val="Hyperlink"/>
            <w:rFonts w:ascii="Times New Roman" w:hAnsi="Times New Roman" w:cs="Times New Roman"/>
            <w:sz w:val="20"/>
            <w:szCs w:val="20"/>
          </w:rPr>
          <w:t>isabele.costa@aluno.unifametro.edu.br</w:t>
        </w:r>
      </w:hyperlink>
    </w:p>
    <w:p w:rsidR="00392DFD" w:rsidRDefault="00483EA8">
      <w:pPr>
        <w:pStyle w:val="Corpodetexto"/>
        <w:spacing w:after="0" w:line="360" w:lineRule="atLeast"/>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Paula Ventura da Silveira</w:t>
      </w:r>
      <w:r>
        <w:rPr>
          <w:rFonts w:ascii="Times New Roman" w:hAnsi="Times New Roman" w:cs="Times New Roman"/>
        </w:rPr>
        <w:t>)</w:t>
      </w:r>
    </w:p>
    <w:p w:rsidR="00392DFD" w:rsidRDefault="00483EA8">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 xml:space="preserve">Docente-Centro Universitário </w:t>
      </w:r>
      <w:proofErr w:type="spellStart"/>
      <w:r>
        <w:rPr>
          <w:rFonts w:ascii="Times New Roman" w:hAnsi="Times New Roman" w:cs="Times New Roman"/>
          <w:sz w:val="20"/>
          <w:szCs w:val="20"/>
        </w:rPr>
        <w:t>Fametro</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Unifametro</w:t>
      </w:r>
      <w:proofErr w:type="spellEnd"/>
    </w:p>
    <w:p w:rsidR="00392DFD" w:rsidRDefault="00053879">
      <w:pPr>
        <w:pStyle w:val="Corpodetexto"/>
        <w:spacing w:after="0" w:line="360" w:lineRule="atLeast"/>
        <w:jc w:val="right"/>
        <w:rPr>
          <w:rStyle w:val="Hyperlink"/>
          <w:rFonts w:ascii="Times New Roman" w:hAnsi="Times New Roman" w:cs="Times New Roman"/>
          <w:sz w:val="20"/>
          <w:szCs w:val="20"/>
        </w:rPr>
      </w:pPr>
      <w:hyperlink r:id="rId10" w:history="1">
        <w:r w:rsidR="00483EA8">
          <w:rPr>
            <w:rStyle w:val="Hyperlink"/>
            <w:rFonts w:ascii="Times New Roman" w:hAnsi="Times New Roman" w:cs="Times New Roman"/>
            <w:sz w:val="20"/>
            <w:szCs w:val="20"/>
          </w:rPr>
          <w:t>paula.silveira@professor.unifametro.edu.br</w:t>
        </w:r>
      </w:hyperlink>
    </w:p>
    <w:p w:rsidR="00392DFD" w:rsidRDefault="00483EA8">
      <w:pPr>
        <w:pStyle w:val="Corpodetexto"/>
        <w:spacing w:after="0" w:line="360" w:lineRule="atLeast"/>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b/>
        </w:rPr>
        <w:t>Nayane</w:t>
      </w:r>
      <w:proofErr w:type="spellEnd"/>
      <w:r>
        <w:rPr>
          <w:rFonts w:ascii="Times New Roman" w:hAnsi="Times New Roman" w:cs="Times New Roman"/>
          <w:b/>
        </w:rPr>
        <w:t xml:space="preserve"> Cavalcante Ferreira</w:t>
      </w:r>
      <w:r>
        <w:rPr>
          <w:rFonts w:ascii="Times New Roman" w:hAnsi="Times New Roman" w:cs="Times New Roman"/>
        </w:rPr>
        <w:t>)</w:t>
      </w:r>
    </w:p>
    <w:p w:rsidR="00392DFD" w:rsidRDefault="00483EA8">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 xml:space="preserve">Docente-Centro Universitário </w:t>
      </w:r>
      <w:proofErr w:type="spellStart"/>
      <w:r>
        <w:rPr>
          <w:rFonts w:ascii="Times New Roman" w:hAnsi="Times New Roman" w:cs="Times New Roman"/>
          <w:sz w:val="20"/>
          <w:szCs w:val="20"/>
        </w:rPr>
        <w:t>Fametro</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Unifametro</w:t>
      </w:r>
      <w:proofErr w:type="spellEnd"/>
    </w:p>
    <w:p w:rsidR="00392DFD" w:rsidRDefault="00053879">
      <w:pPr>
        <w:pStyle w:val="Corpodetexto"/>
        <w:spacing w:after="0" w:line="360" w:lineRule="atLeast"/>
        <w:jc w:val="right"/>
        <w:rPr>
          <w:rStyle w:val="Hyperlink"/>
          <w:rFonts w:ascii="Times New Roman" w:hAnsi="Times New Roman" w:cs="Times New Roman"/>
          <w:sz w:val="20"/>
          <w:szCs w:val="20"/>
        </w:rPr>
      </w:pPr>
      <w:hyperlink r:id="rId11" w:history="1">
        <w:r w:rsidR="00483EA8">
          <w:rPr>
            <w:rStyle w:val="Hyperlink"/>
            <w:rFonts w:ascii="Times New Roman" w:hAnsi="Times New Roman" w:cs="Times New Roman"/>
            <w:sz w:val="20"/>
            <w:szCs w:val="20"/>
          </w:rPr>
          <w:t>nayane.ferreira@professor.unifametro.edu.br</w:t>
        </w:r>
      </w:hyperlink>
    </w:p>
    <w:p w:rsidR="00392DFD" w:rsidRDefault="00392DFD">
      <w:pPr>
        <w:pStyle w:val="Corpodetexto"/>
        <w:spacing w:after="0" w:line="360" w:lineRule="atLeast"/>
        <w:jc w:val="right"/>
        <w:rPr>
          <w:rStyle w:val="Hyperlink"/>
          <w:rFonts w:ascii="Times New Roman" w:hAnsi="Times New Roman" w:cs="Times New Roman"/>
          <w:sz w:val="20"/>
          <w:szCs w:val="20"/>
        </w:rPr>
      </w:pPr>
    </w:p>
    <w:p w:rsidR="00392DFD" w:rsidRDefault="00392DFD">
      <w:pPr>
        <w:pStyle w:val="Corpodetexto"/>
        <w:spacing w:after="0" w:line="360" w:lineRule="atLeast"/>
        <w:jc w:val="right"/>
        <w:rPr>
          <w:rFonts w:ascii="Times New Roman" w:hAnsi="Times New Roman" w:cs="Times New Roman"/>
          <w:color w:val="0000FF"/>
          <w:sz w:val="20"/>
          <w:szCs w:val="20"/>
          <w:u w:val="single"/>
        </w:rPr>
      </w:pPr>
    </w:p>
    <w:p w:rsidR="00392DFD" w:rsidRDefault="00483EA8">
      <w:pPr>
        <w:pStyle w:val="Corpodetexto"/>
        <w:spacing w:after="0" w:line="360" w:lineRule="atLeast"/>
        <w:jc w:val="right"/>
        <w:rPr>
          <w:rFonts w:ascii="Times New Roman" w:hAnsi="Times New Roman" w:cs="Times New Roman"/>
        </w:rPr>
      </w:pPr>
      <w:r>
        <w:rPr>
          <w:rFonts w:ascii="Times New Roman" w:hAnsi="Times New Roman" w:cs="Times New Roman"/>
          <w:b/>
        </w:rPr>
        <w:t>Área Temática:</w:t>
      </w:r>
      <w:r>
        <w:rPr>
          <w:rFonts w:ascii="Times New Roman" w:hAnsi="Times New Roman" w:cs="Times New Roman"/>
        </w:rPr>
        <w:t xml:space="preserve"> </w:t>
      </w:r>
      <w:sdt>
        <w:sdtPr>
          <w:rPr>
            <w:rFonts w:ascii="Times New Roman" w:hAnsi="Times New Roman" w:cs="Times New Roman"/>
          </w:rPr>
          <w:alias w:val="Área temática"/>
          <w:tag w:val="Área temática"/>
          <w:id w:val="972713961"/>
          <w:placeholder>
            <w:docPart w:val="2A06B31A77454B8A98D842474A2C2FC7"/>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EndPr/>
        <w:sdtContent>
          <w:r>
            <w:rPr>
              <w:rFonts w:ascii="Times New Roman" w:hAnsi="Times New Roman" w:cs="Times New Roman"/>
            </w:rPr>
            <w:t>Processo de Cuidar</w:t>
          </w:r>
        </w:sdtContent>
      </w:sdt>
    </w:p>
    <w:p w:rsidR="00392DFD" w:rsidRDefault="00483EA8">
      <w:pPr>
        <w:pStyle w:val="Corpodetexto"/>
        <w:spacing w:after="0" w:line="360" w:lineRule="atLeast"/>
        <w:jc w:val="right"/>
        <w:rPr>
          <w:rFonts w:ascii="Times New Roman" w:hAnsi="Times New Roman" w:cs="Times New Roman"/>
          <w:bCs/>
        </w:rPr>
      </w:pPr>
      <w:r>
        <w:rPr>
          <w:rFonts w:ascii="Times New Roman" w:hAnsi="Times New Roman" w:cs="Times New Roman"/>
          <w:b/>
          <w:bCs/>
        </w:rPr>
        <w:t>Encontro Científico:</w:t>
      </w:r>
      <w:r>
        <w:rPr>
          <w:rFonts w:ascii="Times New Roman" w:hAnsi="Times New Roman" w:cs="Times New Roman"/>
          <w:bCs/>
        </w:rPr>
        <w:t xml:space="preserve"> </w:t>
      </w:r>
      <w:sdt>
        <w:sdtPr>
          <w:rPr>
            <w:rFonts w:ascii="Times New Roman" w:hAnsi="Times New Roman" w:cs="Times New Roman"/>
            <w:bCs/>
          </w:rPr>
          <w:alias w:val="Encontro Científico"/>
          <w:tag w:val="Encontro Científico"/>
          <w:id w:val="-720978530"/>
          <w:placeholder>
            <w:docPart w:val="2A06B31A77454B8A98D842474A2C2FC7"/>
          </w:placeholder>
          <w:dropDownList>
            <w:listItem w:value="Escolher um item."/>
            <w:listItem w:displayText="VIII Encontro de Iniciação à Pesquisa" w:value="VIII Encontro de Iniciação à Pesquisa"/>
            <w:listItem w:displayText="VIII Encontro de Monitoria e Iniciação Científica" w:value="VIII Encontro de Monitoria e Iniciação Científica"/>
            <w:listItem w:displayText="X Encontro de Pós-graduação" w:value="X Encontro de Pós-graduação"/>
            <w:listItem w:displayText="I Encontro de Experiências Docentes" w:value="I Encontro de Experiências Docentes"/>
          </w:dropDownList>
        </w:sdtPr>
        <w:sdtEndPr/>
        <w:sdtContent>
          <w:r>
            <w:rPr>
              <w:rFonts w:ascii="Times New Roman" w:hAnsi="Times New Roman" w:cs="Times New Roman"/>
              <w:bCs/>
            </w:rPr>
            <w:t>VIII Encontro de Monitoria e Iniciação Científica</w:t>
          </w:r>
        </w:sdtContent>
      </w:sdt>
    </w:p>
    <w:p w:rsidR="00392DFD" w:rsidRDefault="00483EA8">
      <w:pPr>
        <w:pStyle w:val="Corpodetexto"/>
        <w:pBdr>
          <w:top w:val="single" w:sz="8" w:space="0" w:color="800000"/>
          <w:left w:val="single" w:sz="8" w:space="1" w:color="800000"/>
          <w:bottom w:val="single" w:sz="8" w:space="1" w:color="800000"/>
          <w:right w:val="single" w:sz="8" w:space="1" w:color="800000"/>
        </w:pBdr>
        <w:shd w:val="clear" w:color="auto" w:fill="000000" w:themeFill="text1"/>
        <w:spacing w:after="0"/>
        <w:rPr>
          <w:rFonts w:ascii="Times New Roman" w:hAnsi="Times New Roman" w:cs="Times New Roman"/>
          <w:b/>
          <w:bCs/>
          <w:color w:val="00FF00"/>
        </w:rPr>
      </w:pPr>
      <w:bookmarkStart w:id="0" w:name="Texto3"/>
      <w:bookmarkEnd w:id="0"/>
      <w:r>
        <w:rPr>
          <w:rFonts w:ascii="Times New Roman" w:hAnsi="Times New Roman" w:cs="Times New Roman"/>
          <w:b/>
          <w:bCs/>
          <w:color w:val="00FF00"/>
        </w:rPr>
        <w:t>RESUMO</w:t>
      </w:r>
    </w:p>
    <w:p w:rsidR="00392DFD" w:rsidRDefault="00483EA8">
      <w:pPr>
        <w:jc w:val="both"/>
        <w:rPr>
          <w:rFonts w:ascii="Times New Roman" w:hAnsi="Times New Roman" w:cs="Times New Roman"/>
        </w:rPr>
      </w:pPr>
      <w:bookmarkStart w:id="1" w:name="_GoBack"/>
      <w:r>
        <w:rPr>
          <w:rFonts w:ascii="Times New Roman" w:hAnsi="Times New Roman" w:cs="Times New Roman"/>
          <w:b/>
        </w:rPr>
        <w:t>Introdução:</w:t>
      </w:r>
      <w:r>
        <w:rPr>
          <w:rFonts w:ascii="Times New Roman" w:hAnsi="Times New Roman" w:cs="Times New Roman"/>
        </w:rPr>
        <w:t xml:space="preserve"> A periodontia tem sido amplamente discutida nos últimos anos, principalmente, após o </w:t>
      </w:r>
      <w:r>
        <w:rPr>
          <w:rFonts w:ascii="Times New Roman" w:hAnsi="Times New Roman" w:cs="Times New Roman"/>
          <w:i/>
        </w:rPr>
        <w:t>Workshop</w:t>
      </w:r>
      <w:r>
        <w:rPr>
          <w:rFonts w:ascii="Times New Roman" w:hAnsi="Times New Roman" w:cs="Times New Roman"/>
        </w:rPr>
        <w:t xml:space="preserve"> Mundial sobre a Classificação das Doenças e Condições Periodontais e Peri-implantares que ocorreu em 2017, onde ficou estabelecida uma nova classificação. </w:t>
      </w:r>
      <w:r>
        <w:rPr>
          <w:rFonts w:ascii="Times New Roman" w:hAnsi="Times New Roman" w:cs="Times New Roman"/>
          <w:b/>
        </w:rPr>
        <w:t>Objetivo:</w:t>
      </w:r>
      <w:r>
        <w:rPr>
          <w:rFonts w:ascii="Times New Roman" w:hAnsi="Times New Roman" w:cs="Times New Roman"/>
        </w:rPr>
        <w:t xml:space="preserve"> Objetivou-se, através de uma revisão integrativa de literatura, delinear os aspectos mais relevantes da nova classificação das doenças e condições periodontais e </w:t>
      </w:r>
      <w:proofErr w:type="spellStart"/>
      <w:r>
        <w:rPr>
          <w:rFonts w:ascii="Times New Roman" w:hAnsi="Times New Roman" w:cs="Times New Roman"/>
        </w:rPr>
        <w:t>peri</w:t>
      </w:r>
      <w:proofErr w:type="spellEnd"/>
      <w:r>
        <w:rPr>
          <w:rFonts w:ascii="Times New Roman" w:hAnsi="Times New Roman" w:cs="Times New Roman"/>
        </w:rPr>
        <w:t>-implantares, para uma ampla difusão de conhecimento e aprimoramento da rotina clínica entre acadêmicos e profissionais</w:t>
      </w:r>
      <w:r>
        <w:rPr>
          <w:rFonts w:ascii="Times New Roman" w:hAnsi="Times New Roman" w:cs="Times New Roman"/>
          <w:bCs/>
        </w:rPr>
        <w:t xml:space="preserve">. </w:t>
      </w:r>
      <w:r>
        <w:rPr>
          <w:rFonts w:ascii="Times New Roman" w:hAnsi="Times New Roman" w:cs="Times New Roman"/>
          <w:b/>
        </w:rPr>
        <w:t>Métodos:</w:t>
      </w:r>
      <w:r>
        <w:rPr>
          <w:rFonts w:ascii="Times New Roman" w:hAnsi="Times New Roman" w:cs="Times New Roman"/>
        </w:rPr>
        <w:t xml:space="preserve"> Para atingir o objetivo proposto, foram coletados artigos científicos da base de dados </w:t>
      </w:r>
      <w:proofErr w:type="spellStart"/>
      <w:r>
        <w:rPr>
          <w:rFonts w:ascii="Times New Roman" w:hAnsi="Times New Roman" w:cs="Times New Roman"/>
        </w:rPr>
        <w:t>Scientific</w:t>
      </w:r>
      <w:proofErr w:type="spellEnd"/>
      <w:r>
        <w:rPr>
          <w:rFonts w:ascii="Times New Roman" w:hAnsi="Times New Roman" w:cs="Times New Roman"/>
        </w:rPr>
        <w:t xml:space="preserve"> </w:t>
      </w:r>
      <w:proofErr w:type="spellStart"/>
      <w:r>
        <w:rPr>
          <w:rFonts w:ascii="Times New Roman" w:hAnsi="Times New Roman" w:cs="Times New Roman"/>
        </w:rPr>
        <w:t>Electronic</w:t>
      </w:r>
      <w:proofErr w:type="spellEnd"/>
      <w:r>
        <w:rPr>
          <w:rFonts w:ascii="Times New Roman" w:hAnsi="Times New Roman" w:cs="Times New Roman"/>
        </w:rPr>
        <w:t xml:space="preserve"> Library Online (SCIELO), </w:t>
      </w:r>
      <w:proofErr w:type="spellStart"/>
      <w:r>
        <w:rPr>
          <w:rFonts w:ascii="Times New Roman" w:hAnsi="Times New Roman" w:cs="Times New Roman"/>
        </w:rPr>
        <w:t>PubMed</w:t>
      </w:r>
      <w:proofErr w:type="spellEnd"/>
      <w:r>
        <w:rPr>
          <w:rFonts w:ascii="Times New Roman" w:hAnsi="Times New Roman" w:cs="Times New Roman"/>
        </w:rPr>
        <w:t xml:space="preserve"> e da Biblioteca Virtual de Saúde (BVS), adotando como critérios de inclusão artigos com alusão à temática em estudo, publicados entre 2015 a 2020, nos idiomas português e inglês e disponibilizados na íntegra, assim, o estudo contou com uma amostra de </w:t>
      </w:r>
      <w:r w:rsidR="009F11CA">
        <w:rPr>
          <w:rFonts w:ascii="Times New Roman" w:hAnsi="Times New Roman" w:cs="Times New Roman"/>
        </w:rPr>
        <w:t>quatorze</w:t>
      </w:r>
      <w:r>
        <w:rPr>
          <w:rFonts w:ascii="Times New Roman" w:hAnsi="Times New Roman" w:cs="Times New Roman"/>
        </w:rPr>
        <w:t xml:space="preserve"> </w:t>
      </w:r>
      <w:r>
        <w:rPr>
          <w:rFonts w:ascii="Times New Roman" w:hAnsi="Times New Roman" w:cs="Times New Roman"/>
        </w:rPr>
        <w:lastRenderedPageBreak/>
        <w:t xml:space="preserve">produções científicas. </w:t>
      </w:r>
      <w:r>
        <w:rPr>
          <w:rFonts w:ascii="Times New Roman" w:hAnsi="Times New Roman" w:cs="Times New Roman"/>
          <w:b/>
        </w:rPr>
        <w:t xml:space="preserve">Resultados: </w:t>
      </w:r>
      <w:r>
        <w:rPr>
          <w:rFonts w:ascii="Times New Roman" w:hAnsi="Times New Roman" w:cs="Times New Roman"/>
        </w:rPr>
        <w:t xml:space="preserve">As alterações firmadas dividiram as condições periodontais em três grupos, com respectivas subdivisões, o primeiro grupo são os da saúde periodontal, condições e doenças gengivais, o segundo grupo se refere a periodontite, e por último, mas não menos relevante, está o grupo das demais condições que afetam o </w:t>
      </w:r>
      <w:proofErr w:type="spellStart"/>
      <w:r>
        <w:rPr>
          <w:rFonts w:ascii="Times New Roman" w:hAnsi="Times New Roman" w:cs="Times New Roman"/>
        </w:rPr>
        <w:t>periodonto</w:t>
      </w:r>
      <w:proofErr w:type="spellEnd"/>
      <w:r>
        <w:rPr>
          <w:rFonts w:ascii="Times New Roman" w:hAnsi="Times New Roman" w:cs="Times New Roman"/>
        </w:rPr>
        <w:t>.</w:t>
      </w:r>
      <w:r>
        <w:rPr>
          <w:rFonts w:ascii="Times New Roman" w:hAnsi="Times New Roman" w:cs="Times New Roman"/>
          <w:b/>
        </w:rPr>
        <w:t xml:space="preserve"> Conclusão/Considerações finais:</w:t>
      </w:r>
      <w:r>
        <w:rPr>
          <w:rFonts w:ascii="Times New Roman" w:hAnsi="Times New Roman" w:cs="Times New Roman"/>
          <w:bCs/>
        </w:rPr>
        <w:t xml:space="preserve"> </w:t>
      </w:r>
      <w:r>
        <w:rPr>
          <w:rFonts w:ascii="Times New Roman" w:hAnsi="Times New Roman" w:cs="Times New Roman"/>
        </w:rPr>
        <w:t xml:space="preserve">Conclui-se que de fato houve a necessidade da modificação da classificação anteriormente vigente em detrimento da classificação atual e da importância da inclusão das condições e das patologias </w:t>
      </w:r>
      <w:proofErr w:type="spellStart"/>
      <w:r>
        <w:rPr>
          <w:rFonts w:ascii="Times New Roman" w:hAnsi="Times New Roman" w:cs="Times New Roman"/>
        </w:rPr>
        <w:t>peri</w:t>
      </w:r>
      <w:proofErr w:type="spellEnd"/>
      <w:r>
        <w:rPr>
          <w:rFonts w:ascii="Times New Roman" w:hAnsi="Times New Roman" w:cs="Times New Roman"/>
        </w:rPr>
        <w:t>-implantares, que até então não faziam parte de nenhuma classificação, contribuindo dessa forma, para uma melhor atuação dos profissionais e acadêmicos de Odontologia, e favorecendo um cuidar integral e eficaz.</w:t>
      </w:r>
    </w:p>
    <w:bookmarkEnd w:id="1"/>
    <w:p w:rsidR="00392DFD" w:rsidRDefault="00483EA8">
      <w:pPr>
        <w:jc w:val="both"/>
        <w:rPr>
          <w:rFonts w:ascii="Times New Roman" w:hAnsi="Times New Roman" w:cs="Times New Roman"/>
          <w:b/>
          <w:bCs/>
          <w:color w:val="FF0000"/>
        </w:rPr>
      </w:pPr>
      <w:r>
        <w:rPr>
          <w:rFonts w:ascii="Times New Roman" w:hAnsi="Times New Roman" w:cs="Times New Roman"/>
          <w:b/>
        </w:rPr>
        <w:t>Palavras-chave:</w:t>
      </w:r>
      <w:r>
        <w:rPr>
          <w:rFonts w:ascii="Times New Roman" w:hAnsi="Times New Roman" w:cs="Times New Roman"/>
        </w:rPr>
        <w:t xml:space="preserve"> </w:t>
      </w:r>
      <w:proofErr w:type="spellStart"/>
      <w:r>
        <w:rPr>
          <w:rFonts w:ascii="Times New Roman" w:hAnsi="Times New Roman" w:cs="Times New Roman"/>
        </w:rPr>
        <w:t>Classification</w:t>
      </w:r>
      <w:proofErr w:type="spellEnd"/>
      <w:r>
        <w:rPr>
          <w:rFonts w:ascii="Times New Roman" w:hAnsi="Times New Roman" w:cs="Times New Roman"/>
        </w:rPr>
        <w:t xml:space="preserve">; Periodontal </w:t>
      </w:r>
      <w:proofErr w:type="spellStart"/>
      <w:r>
        <w:rPr>
          <w:rFonts w:ascii="Times New Roman" w:hAnsi="Times New Roman" w:cs="Times New Roman"/>
        </w:rPr>
        <w:t>Diseases</w:t>
      </w:r>
      <w:proofErr w:type="spellEnd"/>
      <w:r>
        <w:rPr>
          <w:rFonts w:ascii="Times New Roman" w:hAnsi="Times New Roman" w:cs="Times New Roman"/>
        </w:rPr>
        <w:t xml:space="preserve">; </w:t>
      </w:r>
      <w:proofErr w:type="spellStart"/>
      <w:r>
        <w:rPr>
          <w:rFonts w:ascii="Times New Roman" w:hAnsi="Times New Roman" w:cs="Times New Roman"/>
        </w:rPr>
        <w:t>Diagnosis</w:t>
      </w:r>
      <w:proofErr w:type="spellEnd"/>
      <w:r w:rsidR="009F11CA">
        <w:rPr>
          <w:rFonts w:ascii="Times New Roman" w:hAnsi="Times New Roman" w:cs="Times New Roman"/>
        </w:rPr>
        <w:t>; Classificação; Doença</w:t>
      </w:r>
      <w:r w:rsidR="00997CE2">
        <w:rPr>
          <w:rFonts w:ascii="Times New Roman" w:hAnsi="Times New Roman" w:cs="Times New Roman"/>
        </w:rPr>
        <w:t>s</w:t>
      </w:r>
      <w:r w:rsidR="009F11CA">
        <w:rPr>
          <w:rFonts w:ascii="Times New Roman" w:hAnsi="Times New Roman" w:cs="Times New Roman"/>
        </w:rPr>
        <w:t xml:space="preserve"> Periodontais; Diagnóstico.</w:t>
      </w:r>
    </w:p>
    <w:p w:rsidR="00392DFD" w:rsidRDefault="00483EA8">
      <w:pPr>
        <w:pStyle w:val="Corpodetexto"/>
        <w:pBdr>
          <w:top w:val="single" w:sz="8" w:space="1" w:color="800000"/>
          <w:left w:val="single" w:sz="8" w:space="1" w:color="800000"/>
          <w:bottom w:val="single" w:sz="8" w:space="1" w:color="800000"/>
          <w:right w:val="single" w:sz="8" w:space="1" w:color="800000"/>
        </w:pBdr>
        <w:shd w:val="clear" w:color="auto" w:fill="000000" w:themeFill="text1"/>
        <w:spacing w:after="0"/>
        <w:rPr>
          <w:rFonts w:ascii="Times New Roman" w:hAnsi="Times New Roman" w:cs="Times New Roman"/>
          <w:b/>
          <w:bCs/>
          <w:color w:val="00FF00"/>
        </w:rPr>
      </w:pPr>
      <w:r>
        <w:rPr>
          <w:rFonts w:ascii="Times New Roman" w:hAnsi="Times New Roman" w:cs="Times New Roman"/>
          <w:b/>
          <w:bCs/>
          <w:color w:val="00FF00"/>
        </w:rPr>
        <w:t>INTRODUÇÃO</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A Odontologia de décadas atrás, tinha sua concentração voltada principalmente na avaliação da presença ou ausência de cárie dentária, visto que esta era considerada a principal causa de perdas dentárias, condição associada a dor e comprometimento da saúde bucal e tal fato ocasionou ainda um sub diagnóstico de doenças e condições periodontais (</w:t>
      </w:r>
      <w:r>
        <w:rPr>
          <w:rFonts w:ascii="Times New Roman" w:hAnsi="Times New Roman" w:cs="Times New Roman"/>
          <w:highlight w:val="white"/>
        </w:rPr>
        <w:t>MORELLI et al., 2018)</w:t>
      </w:r>
      <w:r>
        <w:rPr>
          <w:rFonts w:ascii="Times New Roman" w:hAnsi="Times New Roman" w:cs="Times New Roman"/>
        </w:rPr>
        <w:t xml:space="preserve">. </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Nesse contexto, e com o entendimento da importância de uma assistência bucal mais abrangente, as doenças periodontais passaram a ter seu enfoque, do ponto de vista da saúde de indivíduos e populações, pois essas além de causar complicações orais, também interferem na saúde geral do indivíduo, por ter relações com outras condições (</w:t>
      </w:r>
      <w:r>
        <w:rPr>
          <w:rFonts w:ascii="Times New Roman" w:hAnsi="Times New Roman" w:cs="Times New Roman"/>
          <w:highlight w:val="white"/>
        </w:rPr>
        <w:t>MORELLI et al., 2018)</w:t>
      </w:r>
      <w:r>
        <w:rPr>
          <w:rFonts w:ascii="Times New Roman" w:hAnsi="Times New Roman" w:cs="Times New Roman"/>
        </w:rPr>
        <w:t>.</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Tendo em vista a capacidade evolutiva das ciências, a partir de 1977, a periodontia passou por algumas modificações ao longo dos anos, portanto é de extrema importância que os acadêmicos e dentistas se atualizem quanto a essas modificações, pois para tratar corretamente os pacientes é necessário estabelecer o correto diagnóstico, tendo como base o sistema atual das classificações (SILVA-</w:t>
      </w:r>
      <w:r>
        <w:rPr>
          <w:rFonts w:ascii="Times New Roman" w:hAnsi="Times New Roman" w:cs="Times New Roman"/>
          <w:highlight w:val="white"/>
        </w:rPr>
        <w:t>BOGHOSSIAN; DOS SANTOS; BARRETO, 2018</w:t>
      </w:r>
      <w:r>
        <w:rPr>
          <w:rFonts w:ascii="Times New Roman" w:hAnsi="Times New Roman" w:cs="Times New Roman"/>
        </w:rPr>
        <w:t>).</w:t>
      </w:r>
    </w:p>
    <w:p w:rsidR="00392DFD" w:rsidRDefault="00483EA8">
      <w:pPr>
        <w:spacing w:line="360" w:lineRule="auto"/>
        <w:ind w:firstLine="700"/>
        <w:jc w:val="both"/>
        <w:rPr>
          <w:rFonts w:ascii="Times New Roman" w:hAnsi="Times New Roman" w:cs="Times New Roman"/>
          <w:highlight w:val="white"/>
        </w:rPr>
      </w:pPr>
      <w:r>
        <w:rPr>
          <w:rFonts w:ascii="Times New Roman" w:hAnsi="Times New Roman" w:cs="Times New Roman"/>
        </w:rPr>
        <w:t xml:space="preserve">A especialidade de Periodontia caracteriza-se pelo estudo da prevenção e tratamento das doenças que acometem os tecidos de implantação e suporte dos dentes, realiza os diagnósticos, adota ações preventivas e faz o tratamento específico das alterações nesses tecidos, entre as condutas de tratamento estão raspagens, cirurgias de colocação de implantes, enxertos ósseos, </w:t>
      </w:r>
      <w:proofErr w:type="spellStart"/>
      <w:r>
        <w:rPr>
          <w:rFonts w:ascii="Times New Roman" w:hAnsi="Times New Roman" w:cs="Times New Roman"/>
          <w:highlight w:val="white"/>
        </w:rPr>
        <w:t>gengivectomia</w:t>
      </w:r>
      <w:proofErr w:type="spellEnd"/>
      <w:r>
        <w:rPr>
          <w:rFonts w:ascii="Times New Roman" w:hAnsi="Times New Roman" w:cs="Times New Roman"/>
          <w:highlight w:val="white"/>
        </w:rPr>
        <w:t xml:space="preserve">, </w:t>
      </w:r>
      <w:proofErr w:type="spellStart"/>
      <w:r>
        <w:rPr>
          <w:rFonts w:ascii="Times New Roman" w:hAnsi="Times New Roman" w:cs="Times New Roman"/>
          <w:highlight w:val="white"/>
        </w:rPr>
        <w:t>gengivoplastia</w:t>
      </w:r>
      <w:proofErr w:type="spellEnd"/>
      <w:r>
        <w:rPr>
          <w:rFonts w:ascii="Times New Roman" w:hAnsi="Times New Roman" w:cs="Times New Roman"/>
          <w:highlight w:val="white"/>
        </w:rPr>
        <w:t xml:space="preserve">, enxerto gengival, aumento de coroa clínica, </w:t>
      </w:r>
      <w:r>
        <w:rPr>
          <w:rFonts w:ascii="Times New Roman" w:hAnsi="Times New Roman" w:cs="Times New Roman"/>
        </w:rPr>
        <w:t>por exemplo (</w:t>
      </w:r>
      <w:r>
        <w:rPr>
          <w:rFonts w:ascii="Times New Roman" w:hAnsi="Times New Roman" w:cs="Times New Roman"/>
          <w:highlight w:val="white"/>
        </w:rPr>
        <w:t>COLOMBO et al., 2016)</w:t>
      </w:r>
    </w:p>
    <w:p w:rsidR="00392DFD" w:rsidRDefault="00483EA8">
      <w:pPr>
        <w:spacing w:line="360" w:lineRule="auto"/>
        <w:ind w:firstLine="700"/>
        <w:jc w:val="both"/>
        <w:rPr>
          <w:rFonts w:ascii="Times New Roman" w:hAnsi="Times New Roman" w:cs="Times New Roman"/>
          <w:highlight w:val="white"/>
        </w:rPr>
      </w:pPr>
      <w:r>
        <w:rPr>
          <w:rFonts w:ascii="Times New Roman" w:hAnsi="Times New Roman" w:cs="Times New Roman"/>
        </w:rPr>
        <w:t xml:space="preserve">Produções científicas demonstram que as doenças periodontais, </w:t>
      </w:r>
      <w:r>
        <w:rPr>
          <w:rFonts w:ascii="Times New Roman" w:hAnsi="Times New Roman" w:cs="Times New Roman"/>
          <w:highlight w:val="white"/>
        </w:rPr>
        <w:t xml:space="preserve">sobretudo, gengivite e periodontite, são algumas das doenças mais comuns que a humanidade enfrenta, em especial a periodontite que ocupa a sexta posição no </w:t>
      </w:r>
      <w:r>
        <w:rPr>
          <w:rFonts w:ascii="Times New Roman" w:hAnsi="Times New Roman" w:cs="Times New Roman"/>
          <w:i/>
          <w:highlight w:val="white"/>
        </w:rPr>
        <w:t>ranking</w:t>
      </w:r>
      <w:r>
        <w:rPr>
          <w:rFonts w:ascii="Times New Roman" w:hAnsi="Times New Roman" w:cs="Times New Roman"/>
          <w:highlight w:val="white"/>
        </w:rPr>
        <w:t xml:space="preserve"> das doenças mais prevalentes no mundo. Isso se justifica, devido à premissa que essa patologia leva à perda óssea alveolar, </w:t>
      </w:r>
      <w:proofErr w:type="spellStart"/>
      <w:r>
        <w:rPr>
          <w:rFonts w:ascii="Times New Roman" w:hAnsi="Times New Roman" w:cs="Times New Roman"/>
          <w:highlight w:val="white"/>
        </w:rPr>
        <w:t>edentulismo</w:t>
      </w:r>
      <w:proofErr w:type="spellEnd"/>
      <w:r>
        <w:rPr>
          <w:rFonts w:ascii="Times New Roman" w:hAnsi="Times New Roman" w:cs="Times New Roman"/>
          <w:highlight w:val="white"/>
        </w:rPr>
        <w:t xml:space="preserve">, </w:t>
      </w:r>
      <w:r>
        <w:rPr>
          <w:rFonts w:ascii="Times New Roman" w:hAnsi="Times New Roman" w:cs="Times New Roman"/>
          <w:highlight w:val="white"/>
        </w:rPr>
        <w:lastRenderedPageBreak/>
        <w:t>disfunção mastigatória, afeta a nutrição do indivíduo, prejudica a qualidade de vida e o nível de autoestima, interferindo diretamente nas condições socioeconômicas e nos custos de saúde (MISHRA et al., 2019).</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 xml:space="preserve">Assim, a periodontia tem sido foco de muitas publicações e por isso, amplamente debatida nos últimos anos, principalmente após o </w:t>
      </w:r>
      <w:r>
        <w:rPr>
          <w:rFonts w:ascii="Times New Roman" w:hAnsi="Times New Roman" w:cs="Times New Roman"/>
          <w:i/>
        </w:rPr>
        <w:t xml:space="preserve">Workshop </w:t>
      </w:r>
      <w:r>
        <w:rPr>
          <w:rFonts w:ascii="Times New Roman" w:hAnsi="Times New Roman" w:cs="Times New Roman"/>
        </w:rPr>
        <w:t>Mundial sobre a Classificação das Doenças e Condições Periodontais e Peri-implantares que ocorreu em 2017, onde ficou estabelecida uma nova classificação, que se fez necessária para os dentistas tratarem adequadamente os pacientes, bem como para investigarem a etiologia, patogênese, histórico das doenças e condições periodontais e, além disso, para suprir as lacunas de classificações anteriores (SILVA-</w:t>
      </w:r>
      <w:r>
        <w:rPr>
          <w:rFonts w:ascii="Times New Roman" w:hAnsi="Times New Roman" w:cs="Times New Roman"/>
          <w:highlight w:val="white"/>
        </w:rPr>
        <w:t>BOGHOSSIAN; DOS SANTOS; BARRETO, 2018</w:t>
      </w:r>
      <w:r>
        <w:rPr>
          <w:rFonts w:ascii="Times New Roman" w:hAnsi="Times New Roman" w:cs="Times New Roman"/>
        </w:rPr>
        <w:t>).</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highlight w:val="white"/>
        </w:rPr>
        <w:t xml:space="preserve">O estudo publicado pela Academia Americana de Periodontia e a Federação Europeia de Periodontia, no ano de 2017, proveram e explicitaram uma nova estrutura de definição e classificação para as doenças periodontais. Divide as principais condições em três grandes grupos, que por sua vez, também possuem subdivisões, são elas a saúde periodontal, condições e doenças gengivais, periodontite e outras condições que afetam o </w:t>
      </w:r>
      <w:proofErr w:type="spellStart"/>
      <w:r>
        <w:rPr>
          <w:rFonts w:ascii="Times New Roman" w:hAnsi="Times New Roman" w:cs="Times New Roman"/>
          <w:highlight w:val="white"/>
        </w:rPr>
        <w:t>periodonto</w:t>
      </w:r>
      <w:proofErr w:type="spellEnd"/>
      <w:r>
        <w:rPr>
          <w:rFonts w:ascii="Times New Roman" w:hAnsi="Times New Roman" w:cs="Times New Roman"/>
        </w:rPr>
        <w:t xml:space="preserve"> (SILVA-</w:t>
      </w:r>
      <w:r>
        <w:rPr>
          <w:rFonts w:ascii="Times New Roman" w:hAnsi="Times New Roman" w:cs="Times New Roman"/>
          <w:highlight w:val="white"/>
        </w:rPr>
        <w:t>BOGHOSSIAN; DOS SANTOS; BARRETO, 2018</w:t>
      </w:r>
      <w:r>
        <w:rPr>
          <w:rFonts w:ascii="Times New Roman" w:hAnsi="Times New Roman" w:cs="Times New Roman"/>
        </w:rPr>
        <w:t>).</w:t>
      </w:r>
    </w:p>
    <w:p w:rsidR="00392DFD" w:rsidRDefault="00483EA8">
      <w:pPr>
        <w:spacing w:line="360" w:lineRule="auto"/>
        <w:ind w:firstLine="700"/>
        <w:jc w:val="both"/>
        <w:rPr>
          <w:rFonts w:ascii="Times New Roman" w:hAnsi="Times New Roman" w:cs="Times New Roman"/>
          <w:highlight w:val="white"/>
        </w:rPr>
      </w:pPr>
      <w:r>
        <w:rPr>
          <w:rFonts w:ascii="Times New Roman" w:hAnsi="Times New Roman" w:cs="Times New Roman"/>
          <w:highlight w:val="white"/>
        </w:rPr>
        <w:t xml:space="preserve">Dessa maneira, essa estrutura é baseada em um sistema multidimensional de </w:t>
      </w:r>
      <w:proofErr w:type="spellStart"/>
      <w:r>
        <w:rPr>
          <w:rFonts w:ascii="Times New Roman" w:hAnsi="Times New Roman" w:cs="Times New Roman"/>
          <w:highlight w:val="white"/>
        </w:rPr>
        <w:t>estadiamento</w:t>
      </w:r>
      <w:proofErr w:type="spellEnd"/>
      <w:r>
        <w:rPr>
          <w:rFonts w:ascii="Times New Roman" w:hAnsi="Times New Roman" w:cs="Times New Roman"/>
          <w:highlight w:val="white"/>
        </w:rPr>
        <w:t xml:space="preserve"> e classificação, assim como introduz outra dimensão e estabelece que a taxa de progressão seja considerada e seguida a rigor. Sob este viés, na experiência clínica, a saúde periodontal pode ser avaliada em diversos aspectos e o </w:t>
      </w:r>
      <w:proofErr w:type="spellStart"/>
      <w:r>
        <w:rPr>
          <w:rFonts w:ascii="Times New Roman" w:hAnsi="Times New Roman" w:cs="Times New Roman"/>
          <w:highlight w:val="white"/>
        </w:rPr>
        <w:t>estadiamento</w:t>
      </w:r>
      <w:proofErr w:type="spellEnd"/>
      <w:r>
        <w:rPr>
          <w:rFonts w:ascii="Times New Roman" w:hAnsi="Times New Roman" w:cs="Times New Roman"/>
          <w:highlight w:val="white"/>
        </w:rPr>
        <w:t xml:space="preserve"> pode ser relacionado à extensão e gravidade da condição atual de saúde periodontal do indivíduo </w:t>
      </w:r>
      <w:r>
        <w:rPr>
          <w:rFonts w:ascii="Times New Roman" w:hAnsi="Times New Roman" w:cs="Times New Roman"/>
        </w:rPr>
        <w:t>(</w:t>
      </w:r>
      <w:r>
        <w:rPr>
          <w:rFonts w:ascii="Times New Roman" w:hAnsi="Times New Roman" w:cs="Times New Roman"/>
          <w:highlight w:val="white"/>
        </w:rPr>
        <w:t>FRÍAS-MUÑOZ et al., 2018</w:t>
      </w:r>
      <w:r>
        <w:rPr>
          <w:rFonts w:ascii="Times New Roman" w:hAnsi="Times New Roman" w:cs="Times New Roman"/>
        </w:rPr>
        <w:t>).</w:t>
      </w:r>
      <w:r>
        <w:rPr>
          <w:rFonts w:ascii="Times New Roman" w:hAnsi="Times New Roman" w:cs="Times New Roman"/>
          <w:highlight w:val="white"/>
        </w:rPr>
        <w:t xml:space="preserve"> </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highlight w:val="white"/>
        </w:rPr>
        <w:t xml:space="preserve">Segundo </w:t>
      </w:r>
      <w:r>
        <w:rPr>
          <w:rFonts w:ascii="Times New Roman" w:hAnsi="Times New Roman" w:cs="Times New Roman"/>
        </w:rPr>
        <w:t xml:space="preserve">RÖSING </w:t>
      </w:r>
      <w:r>
        <w:rPr>
          <w:rFonts w:ascii="Times New Roman" w:hAnsi="Times New Roman" w:cs="Times New Roman"/>
          <w:i/>
        </w:rPr>
        <w:t>et al</w:t>
      </w:r>
      <w:r>
        <w:rPr>
          <w:rFonts w:ascii="Times New Roman" w:hAnsi="Times New Roman" w:cs="Times New Roman"/>
        </w:rPr>
        <w:t>. (2020), o processo de diagnóstico e plano de tratamento das doenças periodontais como um todo são permeados de desafios por se tratar de uma doença multifatorial e complexa, ademais, existe ainda certa variabilidade inerente a interpretação dos achados clínicos por parte dos profissionais odontólogos.</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Sabe-se que diagnóstico de doenças e condições periodontais têm sido protagonistas de inúmeras controvérsias que conduzem a dificuldades na interpretação e comunicação, principalmente, ao se relacionar as diferentes abordagens clínicas odontológicas. Nessa conjuntura, u</w:t>
      </w:r>
      <w:r>
        <w:rPr>
          <w:rFonts w:ascii="Times New Roman" w:hAnsi="Times New Roman" w:cs="Times New Roman"/>
          <w:highlight w:val="white"/>
        </w:rPr>
        <w:t xml:space="preserve">ma vez que as doenças periodontais são devidamente diagnosticadas e classificadas, é possível organizar o tratamento mais específico para cada caso. Entretanto, mesmo com o estabelecimento da nova estrutura de classificação, a decisão do clínico pode ser subjetiva, e favorecer erros nas práticas de dentistas e </w:t>
      </w:r>
      <w:r>
        <w:rPr>
          <w:rFonts w:ascii="Times New Roman" w:hAnsi="Times New Roman" w:cs="Times New Roman"/>
          <w:highlight w:val="white"/>
        </w:rPr>
        <w:lastRenderedPageBreak/>
        <w:t>estudantes durante o diagnóstico</w:t>
      </w:r>
      <w:r>
        <w:rPr>
          <w:rFonts w:ascii="Times New Roman" w:hAnsi="Times New Roman" w:cs="Times New Roman"/>
        </w:rPr>
        <w:t xml:space="preserve"> (RÖSING et al., 2020).</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Dessa forma, sabe-se que é de suma importância que todos os profissionais de Odontologia sejam precisos e façam uma correta formulação de diagnósticos, embasando-se nas definições e diretrizes estabelecidas pela Associação Americana de Periodontia, como também, busquem implementar os planos de tratamentos adequados, com o objetivo de prestar assistência eficaz às necessidades de cada paciente (</w:t>
      </w:r>
      <w:r>
        <w:rPr>
          <w:rFonts w:ascii="Times New Roman" w:hAnsi="Times New Roman" w:cs="Times New Roman"/>
          <w:highlight w:val="white"/>
        </w:rPr>
        <w:t>CATON et al., 2018)</w:t>
      </w:r>
      <w:r>
        <w:rPr>
          <w:rFonts w:ascii="Times New Roman" w:hAnsi="Times New Roman" w:cs="Times New Roman"/>
        </w:rPr>
        <w:t>.</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O presente estudo justifica-se em razão da afinidade pela temática, bem como do interesse em aprimorar os conhecimentos acerca do assunto para melhor atuar no contexto do diagnóstico das doenças periodontais, envolvendo a assistência de odontologia, assim como pela necessidade da prevalência de um olhar científico mais crítico e aguçado sobre os desafios do atual cenário do novo modelo de classificação das doenças e condições periodontais, tendo em consideração que a busca e discussão sobre a importância do conhecimento da mesma pelos profissionais e acadêmicos de odontologia tem seu valor e pode repercutir positivamente na assistência ofertada.</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Por fim, a pesquisa sobre o assunto explorado introdutoriamente torna-se relevante, uma vez que vem a contribuir para o âmbito assistencial e científico como fonte de pesquisa e conhecimento sobre a temática, sobretudo, possibilita despertar no leitor uma reflexão a respeito das características principais e os aspectos de mudanças da nova classificação das doenças periodontais, contribuindo dessa forma para a atuação dos profissionais e acadêmicos de Odontologia, favorecendo um cuidar integral e eficaz.</w:t>
      </w:r>
    </w:p>
    <w:p w:rsidR="00392DFD" w:rsidRDefault="00483EA8">
      <w:pPr>
        <w:shd w:val="clear" w:color="auto" w:fill="FFFFFF"/>
        <w:spacing w:line="360" w:lineRule="auto"/>
        <w:ind w:firstLine="700"/>
        <w:jc w:val="both"/>
        <w:rPr>
          <w:rFonts w:ascii="Times New Roman" w:hAnsi="Times New Roman" w:cs="Times New Roman"/>
        </w:rPr>
      </w:pPr>
      <w:r>
        <w:rPr>
          <w:rFonts w:ascii="Times New Roman" w:hAnsi="Times New Roman" w:cs="Times New Roman"/>
        </w:rPr>
        <w:t xml:space="preserve">A partir da contextualização sobre a temática em estudo, surgiu a seguinte pergunta norteadora: Qual a nova classificação das doenças periodontais e </w:t>
      </w:r>
      <w:proofErr w:type="spellStart"/>
      <w:r>
        <w:rPr>
          <w:rFonts w:ascii="Times New Roman" w:hAnsi="Times New Roman" w:cs="Times New Roman"/>
        </w:rPr>
        <w:t>peri</w:t>
      </w:r>
      <w:proofErr w:type="spellEnd"/>
      <w:r>
        <w:rPr>
          <w:rFonts w:ascii="Times New Roman" w:hAnsi="Times New Roman" w:cs="Times New Roman"/>
        </w:rPr>
        <w:t>-implantares e qual a importância do conhecimento dessa nova classificação para profissionais e acadêmicos de odontologia?</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 xml:space="preserve">Logo, o presente artigo tem como objetivo principal realizar uma revisão integrativa da literatura sobre os aspectos mais relevantes da nova classificação das doenças e condições periodontais e </w:t>
      </w:r>
      <w:proofErr w:type="spellStart"/>
      <w:r>
        <w:rPr>
          <w:rFonts w:ascii="Times New Roman" w:hAnsi="Times New Roman" w:cs="Times New Roman"/>
        </w:rPr>
        <w:t>peri</w:t>
      </w:r>
      <w:proofErr w:type="spellEnd"/>
      <w:r>
        <w:rPr>
          <w:rFonts w:ascii="Times New Roman" w:hAnsi="Times New Roman" w:cs="Times New Roman"/>
        </w:rPr>
        <w:t>-implantares, para uma ampla difusão de conhecimento e aprimoramento da rotina clínica entre acadêmicos e profissionais.</w:t>
      </w:r>
    </w:p>
    <w:p w:rsidR="00392DFD" w:rsidRDefault="00483EA8">
      <w:pPr>
        <w:pStyle w:val="Corpodetexto"/>
        <w:pBdr>
          <w:top w:val="single" w:sz="8" w:space="1" w:color="800000"/>
          <w:left w:val="single" w:sz="8" w:space="1" w:color="800000"/>
          <w:bottom w:val="single" w:sz="8" w:space="1" w:color="800000"/>
          <w:right w:val="single" w:sz="8" w:space="1" w:color="800000"/>
        </w:pBdr>
        <w:shd w:val="clear" w:color="auto" w:fill="000000" w:themeFill="text1"/>
        <w:spacing w:before="200" w:after="120"/>
        <w:jc w:val="both"/>
        <w:rPr>
          <w:rFonts w:ascii="Times New Roman" w:hAnsi="Times New Roman" w:cs="Times New Roman"/>
          <w:b/>
          <w:bCs/>
          <w:color w:val="00FF00"/>
        </w:rPr>
      </w:pPr>
      <w:r>
        <w:rPr>
          <w:rFonts w:ascii="Times New Roman" w:hAnsi="Times New Roman" w:cs="Times New Roman"/>
          <w:b/>
          <w:bCs/>
          <w:color w:val="00FF00"/>
        </w:rPr>
        <w:t>METODOLOGIA</w:t>
      </w:r>
    </w:p>
    <w:p w:rsidR="00392DFD" w:rsidRDefault="00483EA8">
      <w:pPr>
        <w:pStyle w:val="Ttulo1"/>
        <w:keepNext w:val="0"/>
        <w:keepLines w:val="0"/>
        <w:spacing w:before="0" w:after="0" w:line="36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Tendo em vista a busca da resposta para o objetivo, optou-se por utilizar como método de pesquisa a </w:t>
      </w:r>
      <w:r>
        <w:rPr>
          <w:rFonts w:ascii="Times New Roman" w:hAnsi="Times New Roman" w:cs="Times New Roman"/>
          <w:sz w:val="24"/>
          <w:szCs w:val="24"/>
          <w:highlight w:val="white"/>
        </w:rPr>
        <w:t>revisão integrativa da literatura</w:t>
      </w:r>
      <w:r>
        <w:rPr>
          <w:rFonts w:ascii="Times New Roman" w:hAnsi="Times New Roman" w:cs="Times New Roman"/>
          <w:sz w:val="24"/>
          <w:szCs w:val="24"/>
        </w:rPr>
        <w:t xml:space="preserve">, logo trata-se de um estudo descritivo, observacional e transversal. Esse tipo de estudo, bastante </w:t>
      </w:r>
      <w:r>
        <w:rPr>
          <w:rFonts w:ascii="Times New Roman" w:hAnsi="Times New Roman" w:cs="Times New Roman"/>
          <w:sz w:val="24"/>
          <w:szCs w:val="24"/>
        </w:rPr>
        <w:lastRenderedPageBreak/>
        <w:t xml:space="preserve">conhecido e utilizado no meio acadêmico, tem o propósito inicial de conseguir um profundo entendimento de um determinado fenômeno baseando-se em pesquisas anteriores, sendo necessário seguir padrões de rigor metodológico, clareza na apresentação dos resultados, de maneira que o leitor consiga identificar as propriedades reais dos estudos incluídos na revisão. </w:t>
      </w:r>
    </w:p>
    <w:p w:rsidR="00392DFD" w:rsidRDefault="00483EA8">
      <w:pPr>
        <w:pStyle w:val="Ttulo1"/>
        <w:keepNext w:val="0"/>
        <w:keepLines w:val="0"/>
        <w:spacing w:before="0" w:after="0" w:line="360" w:lineRule="auto"/>
        <w:ind w:firstLine="700"/>
        <w:jc w:val="both"/>
        <w:rPr>
          <w:rFonts w:ascii="Times New Roman" w:hAnsi="Times New Roman" w:cs="Times New Roman"/>
          <w:sz w:val="24"/>
          <w:szCs w:val="24"/>
        </w:rPr>
      </w:pPr>
      <w:r>
        <w:rPr>
          <w:rFonts w:ascii="Times New Roman" w:hAnsi="Times New Roman" w:cs="Times New Roman"/>
          <w:sz w:val="24"/>
          <w:szCs w:val="24"/>
        </w:rPr>
        <w:t>Logo, viabilizando executar uma ampla análise de literatura, e dessa maneira contribuindo de modo significativo para discussões sobre os resultados encontrados na pesquisa e possibilitando aos pesquisadores solucionar dúvidas existentes e despertando reflexões para estudos futuros (BOTELHO; DE ALMEIDA CUNHA; MACEDO, 2011).</w:t>
      </w:r>
    </w:p>
    <w:p w:rsidR="00392DFD" w:rsidRDefault="00483EA8">
      <w:pPr>
        <w:pStyle w:val="Ttulo1"/>
        <w:keepNext w:val="0"/>
        <w:keepLines w:val="0"/>
        <w:spacing w:before="0" w:after="0" w:line="360" w:lineRule="auto"/>
        <w:ind w:firstLine="700"/>
        <w:jc w:val="both"/>
        <w:rPr>
          <w:rFonts w:ascii="Times New Roman" w:hAnsi="Times New Roman" w:cs="Times New Roman"/>
          <w:sz w:val="24"/>
          <w:szCs w:val="24"/>
        </w:rPr>
      </w:pPr>
      <w:r>
        <w:rPr>
          <w:rFonts w:ascii="Times New Roman" w:hAnsi="Times New Roman" w:cs="Times New Roman"/>
          <w:sz w:val="24"/>
          <w:szCs w:val="24"/>
        </w:rPr>
        <w:t>Dessa forma, para a elaboração da presente revisão integrativa as seguintes etapas foram percorridas: identificação do tema e seleção da hipótese ou questão de pesquisa para a elaboração da revisão integrativa; estabelecimento de critérios para inclusão e exclusão de estudos / amostragem ou busca na literatura; definição das informações a serem extraídas dos estudos selecionados / categorização dos estudos; avaliação dos estudos incluídos na revisão integrativa; interpretação dos resultados; e apresentação da revisão / síntese do conhecimento (BOTELHO; DE ALMEIDA CUNHA; MACEDO, 2011).</w:t>
      </w:r>
    </w:p>
    <w:p w:rsidR="00392DFD" w:rsidRDefault="00483EA8">
      <w:pPr>
        <w:pStyle w:val="Ttulo1"/>
        <w:keepNext w:val="0"/>
        <w:keepLines w:val="0"/>
        <w:spacing w:before="0" w:after="0" w:line="360" w:lineRule="auto"/>
        <w:ind w:firstLine="700"/>
        <w:jc w:val="both"/>
        <w:rPr>
          <w:rFonts w:ascii="Times New Roman" w:hAnsi="Times New Roman" w:cs="Times New Roman"/>
          <w:sz w:val="24"/>
          <w:szCs w:val="24"/>
        </w:rPr>
      </w:pPr>
      <w:r>
        <w:rPr>
          <w:rFonts w:ascii="Times New Roman" w:hAnsi="Times New Roman" w:cs="Times New Roman"/>
          <w:sz w:val="24"/>
          <w:szCs w:val="24"/>
        </w:rPr>
        <w:t>Nesse contexto, o processo de formação da revisão integrativa se inicia com a definição de um problema e a elaboração de uma hipótese ou questão de pesquisa que apresente significância para nortear a elaboração do estudo. Assim, uma vez definido o assunto da pesquisa, para questão norteadora, foram estabelecidas as seguintes indagações: Qual a nova classificação das doenças periodontais e qual a importância do conhecimento dessa nova classificação para profissionais e acadêmicos de odontologia?</w:t>
      </w:r>
    </w:p>
    <w:p w:rsidR="00392DFD" w:rsidRDefault="00483EA8">
      <w:pPr>
        <w:pStyle w:val="Ttulo1"/>
        <w:keepNext w:val="0"/>
        <w:keepLines w:val="0"/>
        <w:spacing w:before="0" w:after="0" w:line="36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Desse modo, uma vez realizado a identificação do assunto, foi feito um levantamento bibliográfico, optando como fonte para pesquisa a biblioteca digital: </w:t>
      </w:r>
      <w:proofErr w:type="spellStart"/>
      <w:r>
        <w:rPr>
          <w:rFonts w:ascii="Times New Roman" w:hAnsi="Times New Roman" w:cs="Times New Roman"/>
          <w:i/>
          <w:sz w:val="24"/>
          <w:szCs w:val="24"/>
        </w:rPr>
        <w:t>Scientific</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Electronic</w:t>
      </w:r>
      <w:proofErr w:type="spellEnd"/>
      <w:r>
        <w:rPr>
          <w:rFonts w:ascii="Times New Roman" w:hAnsi="Times New Roman" w:cs="Times New Roman"/>
          <w:i/>
          <w:sz w:val="24"/>
          <w:szCs w:val="24"/>
        </w:rPr>
        <w:t xml:space="preserve"> Library Online</w:t>
      </w:r>
      <w:r>
        <w:rPr>
          <w:rFonts w:ascii="Times New Roman" w:hAnsi="Times New Roman" w:cs="Times New Roman"/>
          <w:sz w:val="24"/>
          <w:szCs w:val="24"/>
        </w:rPr>
        <w:t xml:space="preserve"> (SCIELO), portal da Biblioteca Virtual em Saúde-BVS (</w:t>
      </w:r>
      <w:proofErr w:type="spellStart"/>
      <w:r>
        <w:rPr>
          <w:rFonts w:ascii="Times New Roman" w:hAnsi="Times New Roman" w:cs="Times New Roman"/>
          <w:sz w:val="24"/>
          <w:szCs w:val="24"/>
        </w:rPr>
        <w:t>Bireme</w:t>
      </w:r>
      <w:proofErr w:type="spellEnd"/>
      <w:r>
        <w:rPr>
          <w:rFonts w:ascii="Times New Roman" w:hAnsi="Times New Roman" w:cs="Times New Roman"/>
          <w:sz w:val="24"/>
          <w:szCs w:val="24"/>
        </w:rPr>
        <w:t xml:space="preserve">) e </w:t>
      </w:r>
      <w:proofErr w:type="spellStart"/>
      <w:r>
        <w:rPr>
          <w:rFonts w:ascii="Times New Roman" w:hAnsi="Times New Roman" w:cs="Times New Roman"/>
          <w:i/>
          <w:sz w:val="24"/>
          <w:szCs w:val="24"/>
        </w:rPr>
        <w:t>PubMed</w:t>
      </w:r>
      <w:proofErr w:type="spellEnd"/>
      <w:r>
        <w:rPr>
          <w:rFonts w:ascii="Times New Roman" w:hAnsi="Times New Roman" w:cs="Times New Roman"/>
          <w:sz w:val="24"/>
          <w:szCs w:val="24"/>
        </w:rPr>
        <w:t>, os quais agrupam diferentes bases de dados.</w:t>
      </w:r>
    </w:p>
    <w:p w:rsidR="00392DFD" w:rsidRDefault="00483EA8">
      <w:pPr>
        <w:pStyle w:val="Ttulo1"/>
        <w:keepNext w:val="0"/>
        <w:keepLines w:val="0"/>
        <w:spacing w:before="0" w:after="0" w:line="360" w:lineRule="auto"/>
        <w:ind w:firstLine="700"/>
        <w:jc w:val="both"/>
        <w:rPr>
          <w:rFonts w:ascii="Times New Roman" w:hAnsi="Times New Roman" w:cs="Times New Roman"/>
          <w:sz w:val="24"/>
          <w:szCs w:val="24"/>
        </w:rPr>
      </w:pPr>
      <w:r>
        <w:rPr>
          <w:rFonts w:ascii="Times New Roman" w:hAnsi="Times New Roman" w:cs="Times New Roman"/>
          <w:sz w:val="24"/>
          <w:szCs w:val="24"/>
        </w:rPr>
        <w:t>Coerentemente, na estratégia de identificar os estudos relacionados com a temática em estudo para aquisição das produções científicas e conforme validação dos descritores na plataforma dos Descritores em Ciências da Saúde (</w:t>
      </w:r>
      <w:proofErr w:type="spellStart"/>
      <w:r>
        <w:rPr>
          <w:rFonts w:ascii="Times New Roman" w:hAnsi="Times New Roman" w:cs="Times New Roman"/>
          <w:sz w:val="24"/>
          <w:szCs w:val="24"/>
        </w:rPr>
        <w:t>DeCS</w:t>
      </w:r>
      <w:proofErr w:type="spellEnd"/>
      <w:r>
        <w:rPr>
          <w:rFonts w:ascii="Times New Roman" w:hAnsi="Times New Roman" w:cs="Times New Roman"/>
          <w:sz w:val="24"/>
          <w:szCs w:val="24"/>
        </w:rPr>
        <w:t>), foram empregadas nas respectivas bases de dados mencionadas anteriormente os seguintes descritores: “</w:t>
      </w:r>
      <w:proofErr w:type="spellStart"/>
      <w:r>
        <w:rPr>
          <w:rFonts w:ascii="Times New Roman" w:hAnsi="Times New Roman" w:cs="Times New Roman"/>
          <w:sz w:val="24"/>
          <w:szCs w:val="24"/>
        </w:rPr>
        <w:t>Classification</w:t>
      </w:r>
      <w:proofErr w:type="spellEnd"/>
      <w:r>
        <w:rPr>
          <w:rFonts w:ascii="Times New Roman" w:hAnsi="Times New Roman" w:cs="Times New Roman"/>
          <w:sz w:val="24"/>
          <w:szCs w:val="24"/>
        </w:rPr>
        <w:t xml:space="preserve">”, “Periodontal </w:t>
      </w:r>
      <w:proofErr w:type="spellStart"/>
      <w:r>
        <w:rPr>
          <w:rFonts w:ascii="Times New Roman" w:hAnsi="Times New Roman" w:cs="Times New Roman"/>
          <w:sz w:val="24"/>
          <w:szCs w:val="24"/>
        </w:rPr>
        <w:t>Diseases</w:t>
      </w:r>
      <w:proofErr w:type="spellEnd"/>
      <w:r>
        <w:rPr>
          <w:rFonts w:ascii="Times New Roman" w:hAnsi="Times New Roman" w:cs="Times New Roman"/>
          <w:sz w:val="24"/>
          <w:szCs w:val="24"/>
        </w:rPr>
        <w:t>” e “</w:t>
      </w:r>
      <w:proofErr w:type="spellStart"/>
      <w:r>
        <w:rPr>
          <w:rFonts w:ascii="Times New Roman" w:hAnsi="Times New Roman" w:cs="Times New Roman"/>
          <w:sz w:val="24"/>
          <w:szCs w:val="24"/>
        </w:rPr>
        <w:t>Diagnosis</w:t>
      </w:r>
      <w:proofErr w:type="spellEnd"/>
      <w:r>
        <w:rPr>
          <w:rFonts w:ascii="Times New Roman" w:hAnsi="Times New Roman" w:cs="Times New Roman"/>
          <w:sz w:val="24"/>
          <w:szCs w:val="24"/>
        </w:rPr>
        <w:t>”, agregados através do operador booleano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w:t>
      </w:r>
    </w:p>
    <w:p w:rsidR="00392DFD" w:rsidRDefault="00483EA8">
      <w:pPr>
        <w:pStyle w:val="Ttulo1"/>
        <w:keepNext w:val="0"/>
        <w:keepLines w:val="0"/>
        <w:spacing w:before="0" w:after="0" w:line="36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De maneira sequencial, foram utilizados como critérios de inclusão dos estudos: artigos coerentes com a pesquisa, que de fato apresentem relevância com à temática em estudo, nos idiomas português e inglês, disponibilizados na íntegra e </w:t>
      </w:r>
      <w:r>
        <w:rPr>
          <w:rFonts w:ascii="Times New Roman" w:hAnsi="Times New Roman" w:cs="Times New Roman"/>
          <w:sz w:val="24"/>
          <w:szCs w:val="24"/>
        </w:rPr>
        <w:lastRenderedPageBreak/>
        <w:t>que fossem publicados no período de 2015 a 2020, por se tratar de um período mais atual que fornece maiores informações acerca do assunto. Por outro lado, como critérios de exclusão foram descartados os artigos repetidos nas respectivas bases de dados pré-estabelecidas, resumos, editoriais, monografias, artigos que estivessem incompletos, assim como estudos que não atendam ao objetivo da presente pesquisa.</w:t>
      </w:r>
    </w:p>
    <w:p w:rsidR="00392DFD" w:rsidRDefault="00483EA8">
      <w:pPr>
        <w:pStyle w:val="Ttulo1"/>
        <w:keepNext w:val="0"/>
        <w:keepLines w:val="0"/>
        <w:spacing w:before="0" w:after="0" w:line="36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Conforme a aplicação dos descritores e seleção dos filtros no portal de pesquisa foram listados o total de cento e cinquenta produções científicas nas respectivas bases de dados, sendo trinta e três da BVS; quatro da biblioteca digital da </w:t>
      </w:r>
      <w:proofErr w:type="spellStart"/>
      <w:r>
        <w:rPr>
          <w:rFonts w:ascii="Times New Roman" w:hAnsi="Times New Roman" w:cs="Times New Roman"/>
          <w:i/>
          <w:sz w:val="24"/>
          <w:szCs w:val="24"/>
        </w:rPr>
        <w:t>SciELO</w:t>
      </w:r>
      <w:proofErr w:type="spellEnd"/>
      <w:r>
        <w:rPr>
          <w:rFonts w:ascii="Times New Roman" w:hAnsi="Times New Roman" w:cs="Times New Roman"/>
          <w:sz w:val="24"/>
          <w:szCs w:val="24"/>
        </w:rPr>
        <w:t xml:space="preserve">; e cento e treze da </w:t>
      </w:r>
      <w:proofErr w:type="spellStart"/>
      <w:r>
        <w:rPr>
          <w:rFonts w:ascii="Times New Roman" w:hAnsi="Times New Roman" w:cs="Times New Roman"/>
          <w:i/>
          <w:sz w:val="24"/>
          <w:szCs w:val="24"/>
        </w:rPr>
        <w:t>PubMed</w:t>
      </w:r>
      <w:proofErr w:type="spellEnd"/>
      <w:r>
        <w:rPr>
          <w:rFonts w:ascii="Times New Roman" w:hAnsi="Times New Roman" w:cs="Times New Roman"/>
          <w:sz w:val="24"/>
          <w:szCs w:val="24"/>
        </w:rPr>
        <w:t xml:space="preserve">. Em seguida, os estudos identificados e pré-selecionados foram avaliados quanto a leitura do título, resumo e conteúdo completo quanto a sua relevância e possibilidade de seleção, direcionando para uma amostra total de </w:t>
      </w:r>
      <w:r w:rsidR="009F11CA">
        <w:rPr>
          <w:rFonts w:ascii="Times New Roman" w:hAnsi="Times New Roman" w:cs="Times New Roman"/>
          <w:sz w:val="24"/>
          <w:szCs w:val="24"/>
        </w:rPr>
        <w:t>quatorze artigos, sendo quatro</w:t>
      </w:r>
      <w:r>
        <w:rPr>
          <w:rFonts w:ascii="Times New Roman" w:hAnsi="Times New Roman" w:cs="Times New Roman"/>
          <w:sz w:val="24"/>
          <w:szCs w:val="24"/>
        </w:rPr>
        <w:t xml:space="preserve"> estudos da Biblioteca V</w:t>
      </w:r>
      <w:r w:rsidR="009F11CA">
        <w:rPr>
          <w:rFonts w:ascii="Times New Roman" w:hAnsi="Times New Roman" w:cs="Times New Roman"/>
          <w:sz w:val="24"/>
          <w:szCs w:val="24"/>
        </w:rPr>
        <w:t>irtual em Saúde -BVS (</w:t>
      </w:r>
      <w:proofErr w:type="spellStart"/>
      <w:r w:rsidR="009F11CA">
        <w:rPr>
          <w:rFonts w:ascii="Times New Roman" w:hAnsi="Times New Roman" w:cs="Times New Roman"/>
          <w:sz w:val="24"/>
          <w:szCs w:val="24"/>
        </w:rPr>
        <w:t>Bireme</w:t>
      </w:r>
      <w:proofErr w:type="spellEnd"/>
      <w:r w:rsidR="009F11CA">
        <w:rPr>
          <w:rFonts w:ascii="Times New Roman" w:hAnsi="Times New Roman" w:cs="Times New Roman"/>
          <w:sz w:val="24"/>
          <w:szCs w:val="24"/>
        </w:rPr>
        <w:t>);</w:t>
      </w:r>
      <w:r>
        <w:rPr>
          <w:rFonts w:ascii="Times New Roman" w:hAnsi="Times New Roman" w:cs="Times New Roman"/>
          <w:sz w:val="24"/>
          <w:szCs w:val="24"/>
        </w:rPr>
        <w:t xml:space="preserve"> dois artigos da base </w:t>
      </w:r>
      <w:proofErr w:type="spellStart"/>
      <w:r>
        <w:rPr>
          <w:rFonts w:ascii="Times New Roman" w:hAnsi="Times New Roman" w:cs="Times New Roman"/>
          <w:i/>
          <w:sz w:val="24"/>
          <w:szCs w:val="24"/>
        </w:rPr>
        <w:t>Scientific</w:t>
      </w:r>
      <w:proofErr w:type="spellEnd"/>
      <w:r>
        <w:rPr>
          <w:rFonts w:ascii="Times New Roman" w:hAnsi="Times New Roman" w:cs="Times New Roman"/>
          <w:i/>
          <w:sz w:val="24"/>
          <w:szCs w:val="24"/>
        </w:rPr>
        <w:t xml:space="preserve"> Eletronic Library Online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SciELO</w:t>
      </w:r>
      <w:proofErr w:type="spellEnd"/>
      <w:r>
        <w:rPr>
          <w:rFonts w:ascii="Times New Roman" w:hAnsi="Times New Roman" w:cs="Times New Roman"/>
          <w:sz w:val="24"/>
          <w:szCs w:val="24"/>
        </w:rPr>
        <w:t xml:space="preserve">) e oito da </w:t>
      </w:r>
      <w:proofErr w:type="spellStart"/>
      <w:r>
        <w:rPr>
          <w:rFonts w:ascii="Times New Roman" w:hAnsi="Times New Roman" w:cs="Times New Roman"/>
          <w:i/>
          <w:sz w:val="24"/>
          <w:szCs w:val="24"/>
        </w:rPr>
        <w:t>PubMed</w:t>
      </w:r>
      <w:proofErr w:type="spellEnd"/>
      <w:r>
        <w:rPr>
          <w:rFonts w:ascii="Times New Roman" w:hAnsi="Times New Roman" w:cs="Times New Roman"/>
          <w:sz w:val="24"/>
          <w:szCs w:val="24"/>
        </w:rPr>
        <w:t>, os quais foram avaliados e interpretados.</w:t>
      </w:r>
    </w:p>
    <w:p w:rsidR="00392DFD" w:rsidRDefault="00483EA8">
      <w:pPr>
        <w:pStyle w:val="Ttulo1"/>
        <w:keepNext w:val="0"/>
        <w:keepLines w:val="0"/>
        <w:spacing w:before="0" w:after="0" w:line="360" w:lineRule="auto"/>
        <w:ind w:firstLine="700"/>
        <w:jc w:val="both"/>
        <w:rPr>
          <w:rFonts w:ascii="Times New Roman" w:hAnsi="Times New Roman" w:cs="Times New Roman"/>
          <w:sz w:val="24"/>
          <w:szCs w:val="24"/>
        </w:rPr>
      </w:pPr>
      <w:r>
        <w:rPr>
          <w:rFonts w:ascii="Times New Roman" w:hAnsi="Times New Roman" w:cs="Times New Roman"/>
          <w:sz w:val="24"/>
          <w:szCs w:val="24"/>
        </w:rPr>
        <w:t>A etapa de categorização dos estudos caracteriza-se pela criação de instrumentos que organizem adequadamente a extração das informações dos estudos selecionados. Assim, após a seleção da amostra, os artigos coletados foram organizados e sumarizados de forma concisa. Foi realizado uma coleta de dados dos seguintes elementos: título, autores, revista e ano, tendo em vista a identificação dos estudos, assim como foram coletados os resultados e as principais considerações de cada estudo a fim de permitir o acesso rápido e fácil de informações e facilitar a análise crítica dos resultados encontrados mediante a problemática do presente estudo.</w:t>
      </w:r>
    </w:p>
    <w:p w:rsidR="00392DFD" w:rsidRDefault="00483EA8">
      <w:pPr>
        <w:pStyle w:val="Ttulo1"/>
        <w:keepNext w:val="0"/>
        <w:keepLines w:val="0"/>
        <w:spacing w:before="0" w:after="0" w:line="360" w:lineRule="auto"/>
        <w:ind w:firstLine="700"/>
        <w:jc w:val="both"/>
        <w:rPr>
          <w:rFonts w:ascii="Times New Roman" w:hAnsi="Times New Roman" w:cs="Times New Roman"/>
          <w:sz w:val="24"/>
          <w:szCs w:val="24"/>
        </w:rPr>
      </w:pPr>
      <w:bookmarkStart w:id="2" w:name="_29amgwrc0dfx" w:colFirst="0" w:colLast="0"/>
      <w:bookmarkEnd w:id="2"/>
      <w:r>
        <w:rPr>
          <w:rFonts w:ascii="Times New Roman" w:hAnsi="Times New Roman" w:cs="Times New Roman"/>
          <w:sz w:val="24"/>
          <w:szCs w:val="24"/>
        </w:rPr>
        <w:t>Os estudos foram avaliados quanto à legitimidade, qualidade metodológica e relevância dos dados, e a análise da amostra foi realizada através da discussão dos principais resultados na revisão integrativa. Logo, os resultados da avaliação crítica dos estudos incluídos foram analisados, interpretados e debatidos no desenvolvimento do estudo.</w:t>
      </w:r>
    </w:p>
    <w:p w:rsidR="00392DFD" w:rsidRDefault="00483EA8">
      <w:pPr>
        <w:pStyle w:val="Ttulo1"/>
        <w:keepNext w:val="0"/>
        <w:keepLines w:val="0"/>
        <w:spacing w:before="0" w:after="0" w:line="360" w:lineRule="auto"/>
        <w:ind w:firstLine="700"/>
        <w:jc w:val="both"/>
        <w:rPr>
          <w:rFonts w:ascii="Times New Roman" w:hAnsi="Times New Roman" w:cs="Times New Roman"/>
          <w:sz w:val="24"/>
          <w:szCs w:val="24"/>
        </w:rPr>
      </w:pPr>
      <w:bookmarkStart w:id="3" w:name="_uqg9o8lgyyfo" w:colFirst="0" w:colLast="0"/>
      <w:bookmarkEnd w:id="3"/>
      <w:r>
        <w:rPr>
          <w:rFonts w:ascii="Times New Roman" w:hAnsi="Times New Roman" w:cs="Times New Roman"/>
          <w:sz w:val="24"/>
          <w:szCs w:val="24"/>
        </w:rPr>
        <w:t>Por fim, a apresentação da revisão integrativa consiste na etapa de elaboração do documento que deve contemplar a descrição das etapas percorridas pelo revisor e os principais resultados evidenciados da análise dos artigos incluídos. Sob este viés, para melhor discutir o enfoque dos trabalhos analisados, optou-se pela discussão das categorias a fim de facilitar a compreensão e a síntese do conhecimento.</w:t>
      </w:r>
    </w:p>
    <w:p w:rsidR="00392DFD" w:rsidRDefault="00483EA8">
      <w:pPr>
        <w:pStyle w:val="Corpodetexto"/>
        <w:pBdr>
          <w:top w:val="single" w:sz="8" w:space="1" w:color="800000"/>
          <w:left w:val="single" w:sz="8" w:space="1" w:color="800000"/>
          <w:bottom w:val="single" w:sz="8" w:space="1" w:color="800000"/>
          <w:right w:val="single" w:sz="8" w:space="1" w:color="800000"/>
        </w:pBdr>
        <w:shd w:val="clear" w:color="auto" w:fill="000000" w:themeFill="text1"/>
        <w:spacing w:after="0"/>
        <w:rPr>
          <w:rFonts w:ascii="Times New Roman" w:hAnsi="Times New Roman" w:cs="Times New Roman"/>
          <w:b/>
          <w:bCs/>
          <w:color w:val="00FF00"/>
        </w:rPr>
      </w:pPr>
      <w:r>
        <w:rPr>
          <w:rFonts w:ascii="Times New Roman" w:hAnsi="Times New Roman" w:cs="Times New Roman"/>
          <w:b/>
          <w:bCs/>
          <w:color w:val="00FF00"/>
        </w:rPr>
        <w:t>RESULTADOS E DISCUSSÃO</w:t>
      </w:r>
    </w:p>
    <w:p w:rsidR="00392DFD" w:rsidRDefault="00483EA8">
      <w:pPr>
        <w:spacing w:line="360" w:lineRule="auto"/>
        <w:ind w:firstLine="720"/>
        <w:jc w:val="both"/>
        <w:rPr>
          <w:rFonts w:ascii="Times New Roman" w:hAnsi="Times New Roman" w:cs="Times New Roman"/>
        </w:rPr>
      </w:pPr>
      <w:r>
        <w:rPr>
          <w:rFonts w:ascii="Times New Roman" w:hAnsi="Times New Roman" w:cs="Times New Roman"/>
        </w:rPr>
        <w:t xml:space="preserve">O resultado dessa revisão de literatura conta com uma amostra final composta por </w:t>
      </w:r>
      <w:r w:rsidRPr="009F11CA">
        <w:rPr>
          <w:rFonts w:ascii="Times New Roman" w:hAnsi="Times New Roman" w:cs="Times New Roman"/>
        </w:rPr>
        <w:t>quatorze estudos científicos</w:t>
      </w:r>
      <w:r>
        <w:rPr>
          <w:rFonts w:ascii="Times New Roman" w:hAnsi="Times New Roman" w:cs="Times New Roman"/>
        </w:rPr>
        <w:t xml:space="preserve">, sendo, para uma melhor identificação, análise e interpretação dos mesmos, apresentado através das características quanto ao </w:t>
      </w:r>
      <w:r>
        <w:rPr>
          <w:rFonts w:ascii="Times New Roman" w:hAnsi="Times New Roman" w:cs="Times New Roman"/>
        </w:rPr>
        <w:lastRenderedPageBreak/>
        <w:t>título, autores, revista/ano, objetivos e resultados/considerações.</w:t>
      </w:r>
    </w:p>
    <w:p w:rsidR="00392DFD" w:rsidRDefault="00483EA8">
      <w:pPr>
        <w:spacing w:line="360" w:lineRule="auto"/>
        <w:ind w:firstLine="720"/>
        <w:jc w:val="both"/>
        <w:rPr>
          <w:rFonts w:ascii="Times New Roman" w:hAnsi="Times New Roman" w:cs="Times New Roman"/>
        </w:rPr>
      </w:pPr>
      <w:r>
        <w:rPr>
          <w:rFonts w:ascii="Times New Roman" w:hAnsi="Times New Roman" w:cs="Times New Roman"/>
        </w:rPr>
        <w:t xml:space="preserve">No que diz respeito à análise dos estudos, </w:t>
      </w:r>
      <w:r>
        <w:rPr>
          <w:rFonts w:ascii="Times New Roman" w:hAnsi="Times New Roman" w:cs="Times New Roman"/>
          <w:highlight w:val="white"/>
        </w:rPr>
        <w:t>em relação ao ano de publicação, 2018 apresentou o maior número, totalizando sete artigos, seguidos por três artigos em 2020 e três em 2019.</w:t>
      </w:r>
    </w:p>
    <w:p w:rsidR="00392DFD" w:rsidRDefault="00483EA8">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highlight w:val="white"/>
        </w:rPr>
        <w:t>Sobre a revista de publicação, não houve predomínio de uma revista específica e as produções científicas demonstraram aspectos metodológicos variados, dentre elas, de caráter descritivo, relato de experiência, abordagem quantitativa, qualitativa e quanti-qualitativa.</w:t>
      </w:r>
    </w:p>
    <w:p w:rsidR="00392DFD" w:rsidRDefault="00483EA8">
      <w:pPr>
        <w:spacing w:line="360" w:lineRule="auto"/>
        <w:ind w:firstLine="720"/>
        <w:jc w:val="both"/>
        <w:rPr>
          <w:rFonts w:ascii="Times New Roman" w:hAnsi="Times New Roman" w:cs="Times New Roman"/>
        </w:rPr>
      </w:pPr>
      <w:r>
        <w:rPr>
          <w:rFonts w:ascii="Times New Roman" w:hAnsi="Times New Roman" w:cs="Times New Roman"/>
          <w:highlight w:val="white"/>
        </w:rPr>
        <w:t xml:space="preserve">Na análise dos artigos selecionados foram identificadas a diferença entre a presença de inflamação gengival em um ou mais locais e a definição de um caso de gengivite que apontaram o sangramento na sondagem, como o principal parâmetro na definição da gengivite </w:t>
      </w:r>
      <w:r>
        <w:rPr>
          <w:rFonts w:ascii="Times New Roman" w:hAnsi="Times New Roman" w:cs="Times New Roman"/>
        </w:rPr>
        <w:t>(</w:t>
      </w:r>
      <w:r>
        <w:rPr>
          <w:rFonts w:ascii="Times New Roman" w:hAnsi="Times New Roman" w:cs="Times New Roman"/>
          <w:highlight w:val="white"/>
        </w:rPr>
        <w:t>STEFFENS; MARCANTONIO, 2018)</w:t>
      </w:r>
      <w:r>
        <w:rPr>
          <w:rFonts w:ascii="Times New Roman" w:hAnsi="Times New Roman" w:cs="Times New Roman"/>
        </w:rPr>
        <w:t>.</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 xml:space="preserve">As </w:t>
      </w:r>
      <w:proofErr w:type="spellStart"/>
      <w:r>
        <w:rPr>
          <w:rFonts w:ascii="Times New Roman" w:hAnsi="Times New Roman" w:cs="Times New Roman"/>
        </w:rPr>
        <w:t>periodontopatias</w:t>
      </w:r>
      <w:proofErr w:type="spellEnd"/>
      <w:r>
        <w:rPr>
          <w:rFonts w:ascii="Times New Roman" w:hAnsi="Times New Roman" w:cs="Times New Roman"/>
        </w:rPr>
        <w:t xml:space="preserve"> são caracterizadas como doenças crônicas infecciosas orais mais comuns que acometem adultos e se enquadram como um dos principais motivos de perda de dentes (</w:t>
      </w:r>
      <w:r>
        <w:rPr>
          <w:rFonts w:ascii="Times New Roman" w:hAnsi="Times New Roman" w:cs="Times New Roman"/>
          <w:highlight w:val="white"/>
        </w:rPr>
        <w:t xml:space="preserve">MARTINS et al., 2019; </w:t>
      </w:r>
      <w:r>
        <w:rPr>
          <w:rFonts w:ascii="Times New Roman" w:hAnsi="Times New Roman" w:cs="Times New Roman"/>
        </w:rPr>
        <w:t>CATON et al.,2018).</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No tocante a nova classificação das doenças periodontais, aconteceram diversas modificações em relação à classificação anterior, dentre elas destacam-se as modificações na categoria das periodontites, com intuito de se adequar às condições presentes (SILVA-BOGHOSSIAN; DOS SANTOS; BARRETO, 2018; CATON et al., 2018).</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 xml:space="preserve">Os estudos analisados tratam sobre a importância do conhecimento acerca da nova classificação, com destaque para as definições específicas que foram acordadas em relação aos casos de saúde gengival ou inflamação após a conclusão do tratamento da periodontite com base no sangramento na sondagem e profundidade do sulco/bolsa residual. </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 xml:space="preserve">Além disso, a análise de evidências gerais possibilitou o desenvolvimento de uma nova estrutura de classificação para periodontite, baseado no conhecimento atual sobre a fisiopatologia dessa doença, três formas de periodontite foram consideradas: periodontite </w:t>
      </w:r>
      <w:proofErr w:type="spellStart"/>
      <w:r>
        <w:rPr>
          <w:rFonts w:ascii="Times New Roman" w:hAnsi="Times New Roman" w:cs="Times New Roman"/>
        </w:rPr>
        <w:t>necrosante</w:t>
      </w:r>
      <w:proofErr w:type="spellEnd"/>
      <w:r>
        <w:rPr>
          <w:rFonts w:ascii="Times New Roman" w:hAnsi="Times New Roman" w:cs="Times New Roman"/>
        </w:rPr>
        <w:t>, periodontite como uma manifestação de doença sistêmica e as formas da doença anteriormente reconhecidas como “crônica” ou “agressiva”, agora foram agrupadas em uma única categoria, periodontite (SILVA-BOGHOSSIAN; DOS SANTOS; BARRETO, 2018; CATON et al., 2018).</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Alguns estudos demonstram ainda que as periodontites, passaram a ser classificadas também através de estágios e de um sistema de graduação. Grau A será baixo risco, grau B risco moderado e grau C alto risco para progressão. Nesse novo sistema é necessária uma avaliação adicional para cada paciente em específico (</w:t>
      </w:r>
      <w:r>
        <w:rPr>
          <w:rFonts w:ascii="Times New Roman" w:hAnsi="Times New Roman" w:cs="Times New Roman"/>
          <w:highlight w:val="white"/>
        </w:rPr>
        <w:t xml:space="preserve">MARTINS et </w:t>
      </w:r>
      <w:r>
        <w:rPr>
          <w:rFonts w:ascii="Times New Roman" w:hAnsi="Times New Roman" w:cs="Times New Roman"/>
          <w:highlight w:val="white"/>
        </w:rPr>
        <w:lastRenderedPageBreak/>
        <w:t xml:space="preserve">al., 2019; </w:t>
      </w:r>
      <w:r>
        <w:rPr>
          <w:rFonts w:ascii="Times New Roman" w:hAnsi="Times New Roman" w:cs="Times New Roman"/>
        </w:rPr>
        <w:t>CATON et al.,2018).</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 xml:space="preserve">Em concordância com os autores anteriores, é </w:t>
      </w:r>
      <w:r>
        <w:rPr>
          <w:rFonts w:ascii="Times New Roman" w:hAnsi="Times New Roman" w:cs="Times New Roman"/>
          <w:highlight w:val="white"/>
        </w:rPr>
        <w:t xml:space="preserve">importante ressaltar que algumas alterações sistêmicas resultam na apresentação precoce de periodontite grave, dessa forma, a inclusão de doenças e condições sistêmicas que afetam o tecido periodontal de suporte são consideradas como Periodontite como manifestação de doença sistêmica </w:t>
      </w:r>
      <w:r>
        <w:rPr>
          <w:rFonts w:ascii="Times New Roman" w:hAnsi="Times New Roman" w:cs="Times New Roman"/>
        </w:rPr>
        <w:t>(</w:t>
      </w:r>
      <w:r>
        <w:rPr>
          <w:rFonts w:ascii="Times New Roman" w:hAnsi="Times New Roman" w:cs="Times New Roman"/>
          <w:highlight w:val="white"/>
        </w:rPr>
        <w:t>STEFFENS; MARCANTONIO, 2018; GUTTIGANUR et al., 2018; MARTINS et al., 2019)</w:t>
      </w:r>
      <w:r>
        <w:rPr>
          <w:rFonts w:ascii="Times New Roman" w:hAnsi="Times New Roman" w:cs="Times New Roman"/>
        </w:rPr>
        <w:t>.</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highlight w:val="white"/>
        </w:rPr>
        <w:t xml:space="preserve">Nesse cenário, no que consta em relação ao quadro de recessão gengival, esta foi agregada e classificada de acordo com os seguintes parâmetros clínicos: fenótipo gengival e características da superfície radicular exposta. Destaca-se ainda que o termo biótipo periodontal foi substituído por fenótipo periodontal, força </w:t>
      </w:r>
      <w:proofErr w:type="spellStart"/>
      <w:r>
        <w:rPr>
          <w:rFonts w:ascii="Times New Roman" w:hAnsi="Times New Roman" w:cs="Times New Roman"/>
          <w:highlight w:val="white"/>
        </w:rPr>
        <w:t>oclusal</w:t>
      </w:r>
      <w:proofErr w:type="spellEnd"/>
      <w:r>
        <w:rPr>
          <w:rFonts w:ascii="Times New Roman" w:hAnsi="Times New Roman" w:cs="Times New Roman"/>
          <w:highlight w:val="white"/>
        </w:rPr>
        <w:t xml:space="preserve"> excessiva por força </w:t>
      </w:r>
      <w:proofErr w:type="spellStart"/>
      <w:r>
        <w:rPr>
          <w:rFonts w:ascii="Times New Roman" w:hAnsi="Times New Roman" w:cs="Times New Roman"/>
          <w:highlight w:val="white"/>
        </w:rPr>
        <w:t>oclusal</w:t>
      </w:r>
      <w:proofErr w:type="spellEnd"/>
      <w:r>
        <w:rPr>
          <w:rFonts w:ascii="Times New Roman" w:hAnsi="Times New Roman" w:cs="Times New Roman"/>
          <w:highlight w:val="white"/>
        </w:rPr>
        <w:t xml:space="preserve"> traumática e largura biológica / espaço biológico por tecidos de inserção </w:t>
      </w:r>
      <w:proofErr w:type="spellStart"/>
      <w:r>
        <w:rPr>
          <w:rFonts w:ascii="Times New Roman" w:hAnsi="Times New Roman" w:cs="Times New Roman"/>
          <w:highlight w:val="white"/>
        </w:rPr>
        <w:t>supracrestal</w:t>
      </w:r>
      <w:proofErr w:type="spellEnd"/>
      <w:r>
        <w:rPr>
          <w:rFonts w:ascii="Times New Roman" w:hAnsi="Times New Roman" w:cs="Times New Roman"/>
          <w:highlight w:val="white"/>
        </w:rPr>
        <w:t xml:space="preserve"> </w:t>
      </w:r>
      <w:r>
        <w:rPr>
          <w:rFonts w:ascii="Times New Roman" w:hAnsi="Times New Roman" w:cs="Times New Roman"/>
        </w:rPr>
        <w:t>(</w:t>
      </w:r>
      <w:r>
        <w:rPr>
          <w:rFonts w:ascii="Times New Roman" w:hAnsi="Times New Roman" w:cs="Times New Roman"/>
          <w:highlight w:val="white"/>
        </w:rPr>
        <w:t>STEFFENS; MARCANTONIO, 2018; GUTTIGANUR et al., 2018; MARTINS et al., 2019)</w:t>
      </w:r>
      <w:r>
        <w:rPr>
          <w:rFonts w:ascii="Times New Roman" w:hAnsi="Times New Roman" w:cs="Times New Roman"/>
        </w:rPr>
        <w:t>.</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 xml:space="preserve">Em conformidade com outros estudos, a condição de saúde </w:t>
      </w:r>
      <w:proofErr w:type="spellStart"/>
      <w:r>
        <w:rPr>
          <w:rFonts w:ascii="Times New Roman" w:hAnsi="Times New Roman" w:cs="Times New Roman"/>
        </w:rPr>
        <w:t>peri</w:t>
      </w:r>
      <w:proofErr w:type="spellEnd"/>
      <w:r>
        <w:rPr>
          <w:rFonts w:ascii="Times New Roman" w:hAnsi="Times New Roman" w:cs="Times New Roman"/>
        </w:rPr>
        <w:t xml:space="preserve">-implantar, foi caracterizada de acordo com seus aspectos clínicos e histológicos, assim como foi realizado uma revisão de todos os processos da saúde </w:t>
      </w:r>
      <w:proofErr w:type="spellStart"/>
      <w:r>
        <w:rPr>
          <w:rFonts w:ascii="Times New Roman" w:hAnsi="Times New Roman" w:cs="Times New Roman"/>
        </w:rPr>
        <w:t>peri</w:t>
      </w:r>
      <w:proofErr w:type="spellEnd"/>
      <w:r>
        <w:rPr>
          <w:rFonts w:ascii="Times New Roman" w:hAnsi="Times New Roman" w:cs="Times New Roman"/>
        </w:rPr>
        <w:t>-implantar, doenças e aspectos relevantes das condições e deformidades no local do implante com intuito de alcançar um consenso e promover maior aceitabilidade desta nova classificação vigente (</w:t>
      </w:r>
      <w:r>
        <w:rPr>
          <w:rFonts w:ascii="Times New Roman" w:hAnsi="Times New Roman" w:cs="Times New Roman"/>
          <w:highlight w:val="white"/>
        </w:rPr>
        <w:t xml:space="preserve">MARTINS et al., 2019; </w:t>
      </w:r>
      <w:r>
        <w:rPr>
          <w:rFonts w:ascii="Times New Roman" w:hAnsi="Times New Roman" w:cs="Times New Roman"/>
        </w:rPr>
        <w:t>CATON et al.,2018).</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Nessa conjuntura, há uma concordância entre os autores no que diz respeito aos exames para realização de diagnósticos, estes devem considerar que as doenças periodontais são de natureza crônica, logo, a ferramenta diagnóstica mais utilizada é a sondagem periodontal que tem por objetivo determinar e classificar a condição inflamatória, a presença de profundidade de sondagem ou sangramento na sondagem, como também estabelecer a história da doença (</w:t>
      </w:r>
      <w:r>
        <w:rPr>
          <w:rFonts w:ascii="Times New Roman" w:hAnsi="Times New Roman" w:cs="Times New Roman"/>
          <w:highlight w:val="white"/>
        </w:rPr>
        <w:t>KALLIO et al., 2020)</w:t>
      </w:r>
      <w:r>
        <w:rPr>
          <w:rFonts w:ascii="Times New Roman" w:hAnsi="Times New Roman" w:cs="Times New Roman"/>
        </w:rPr>
        <w:t>.</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 xml:space="preserve">Logo, o desenvolvimento de uma nova classificação para as doenças e condições periodontais e </w:t>
      </w:r>
      <w:proofErr w:type="spellStart"/>
      <w:r>
        <w:rPr>
          <w:rFonts w:ascii="Times New Roman" w:hAnsi="Times New Roman" w:cs="Times New Roman"/>
        </w:rPr>
        <w:t>peri</w:t>
      </w:r>
      <w:proofErr w:type="spellEnd"/>
      <w:r>
        <w:rPr>
          <w:rFonts w:ascii="Times New Roman" w:hAnsi="Times New Roman" w:cs="Times New Roman"/>
        </w:rPr>
        <w:t>-implantares citados em todos os artigos que embasaram esta revisão de literatura, foi de suma importância para facilitar o estabelecimento do processo de diagnóstico, tratamento e para o estabelecimento de um correto prognóstico pelos clínicos odontólogos.</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 xml:space="preserve">Por fim, nota-se através dos estudos que de fato é necessário que acadêmicos e profissionais de Odontologia obtenham o devido entendimento, assim como façam a utilização rotineira do novo sistema de classificação das condições periodontais, publicado no relatório de consenso do </w:t>
      </w:r>
      <w:r>
        <w:rPr>
          <w:rFonts w:ascii="Times New Roman" w:hAnsi="Times New Roman" w:cs="Times New Roman"/>
          <w:i/>
        </w:rPr>
        <w:t>Workshop</w:t>
      </w:r>
      <w:r>
        <w:rPr>
          <w:rFonts w:ascii="Times New Roman" w:hAnsi="Times New Roman" w:cs="Times New Roman"/>
        </w:rPr>
        <w:t xml:space="preserve"> Mundial sobre Classificação das Doenças e Condições Periodontais e Peri-Implantares, isto auxiliará no diagnóstico de </w:t>
      </w:r>
      <w:r>
        <w:rPr>
          <w:rFonts w:ascii="Times New Roman" w:hAnsi="Times New Roman" w:cs="Times New Roman"/>
        </w:rPr>
        <w:lastRenderedPageBreak/>
        <w:t>doenças periodontais.</w:t>
      </w:r>
    </w:p>
    <w:p w:rsidR="00392DFD" w:rsidRDefault="00483EA8">
      <w:pPr>
        <w:pStyle w:val="Corpodetexto"/>
        <w:pBdr>
          <w:top w:val="single" w:sz="8" w:space="1" w:color="800000"/>
          <w:left w:val="single" w:sz="8" w:space="1" w:color="800000"/>
          <w:bottom w:val="single" w:sz="8" w:space="1" w:color="800000"/>
          <w:right w:val="single" w:sz="8" w:space="1" w:color="800000"/>
        </w:pBdr>
        <w:shd w:val="clear" w:color="auto" w:fill="000000" w:themeFill="text1"/>
        <w:spacing w:after="0"/>
        <w:rPr>
          <w:rFonts w:ascii="Times New Roman" w:hAnsi="Times New Roman" w:cs="Times New Roman"/>
          <w:b/>
          <w:bCs/>
          <w:color w:val="00FF00"/>
        </w:rPr>
      </w:pPr>
      <w:r>
        <w:rPr>
          <w:rFonts w:ascii="Times New Roman" w:hAnsi="Times New Roman" w:cs="Times New Roman"/>
          <w:b/>
          <w:bCs/>
          <w:color w:val="00FF00"/>
        </w:rPr>
        <w:t>CONSIDERAÇÕES FINAIS/CONCLUSÃO</w:t>
      </w:r>
    </w:p>
    <w:p w:rsidR="00392DFD" w:rsidRDefault="00483EA8">
      <w:pPr>
        <w:spacing w:line="360" w:lineRule="auto"/>
        <w:ind w:firstLine="700"/>
        <w:jc w:val="both"/>
        <w:rPr>
          <w:rFonts w:ascii="Times New Roman" w:hAnsi="Times New Roman" w:cs="Times New Roman"/>
        </w:rPr>
      </w:pPr>
      <w:r>
        <w:rPr>
          <w:rFonts w:ascii="Times New Roman" w:hAnsi="Times New Roman" w:cs="Times New Roman"/>
        </w:rPr>
        <w:t>Dessa forma, têm-se a periodontia como uma ciência em evolução e ao longo dos anos suas atualizações nas classificações possuem o intuito de englobar e modernizar conceitos, pois, sendo as doenças periodontais definidas como patologias multifatoriais e complexas, estas dependem de fatores locais e sistêmicos. O estudo dessa patologia tem proporcionado diversas mudanças na forma de diagnosticar e tratar, sendo de extrema importância que acadêmicos e profissionais estejam constantemente se atualizando.</w:t>
      </w:r>
    </w:p>
    <w:p w:rsidR="00392DFD" w:rsidRDefault="00483EA8">
      <w:pPr>
        <w:spacing w:line="360" w:lineRule="auto"/>
        <w:ind w:firstLine="700"/>
        <w:jc w:val="both"/>
      </w:pPr>
      <w:r>
        <w:t xml:space="preserve">Portanto, a nova classificação das doenças e condições periodontais e </w:t>
      </w:r>
      <w:proofErr w:type="spellStart"/>
      <w:r>
        <w:t>peri</w:t>
      </w:r>
      <w:proofErr w:type="spellEnd"/>
      <w:r>
        <w:t xml:space="preserve">-implantares amplia as possibilidades de diagnósticos e intervenções, além de aumentar as probabilidades de estudos para uma melhor empregabilidade desses conceitos na prática. </w:t>
      </w:r>
    </w:p>
    <w:p w:rsidR="00392DFD" w:rsidRDefault="00483EA8">
      <w:pPr>
        <w:spacing w:line="360" w:lineRule="auto"/>
        <w:ind w:firstLine="720"/>
        <w:jc w:val="both"/>
        <w:rPr>
          <w:rFonts w:ascii="Times New Roman" w:hAnsi="Times New Roman" w:cs="Times New Roman"/>
        </w:rPr>
      </w:pPr>
      <w:r>
        <w:rPr>
          <w:rFonts w:ascii="Times New Roman" w:hAnsi="Times New Roman" w:cs="Times New Roman"/>
        </w:rPr>
        <w:t>Ademais, a literatura reforça a necessidade da realização de mais estudos a respeito desta temática com vistas a melhor entendê-la, possibilitando assim, melhores condições de trabalho para todos os profissionais de Odontologia e diagnósticos mais adequados aos pacientes.</w:t>
      </w:r>
    </w:p>
    <w:p w:rsidR="00392DFD" w:rsidRDefault="00483EA8">
      <w:pPr>
        <w:pStyle w:val="Corpodetexto"/>
        <w:pBdr>
          <w:top w:val="single" w:sz="8" w:space="1" w:color="800000"/>
          <w:left w:val="single" w:sz="8" w:space="1" w:color="800000"/>
          <w:bottom w:val="single" w:sz="8" w:space="1" w:color="800000"/>
          <w:right w:val="single" w:sz="8" w:space="1" w:color="800000"/>
        </w:pBdr>
        <w:shd w:val="clear" w:color="auto" w:fill="000000" w:themeFill="text1"/>
        <w:spacing w:after="0"/>
        <w:rPr>
          <w:rFonts w:ascii="Times New Roman" w:hAnsi="Times New Roman" w:cs="Times New Roman"/>
          <w:b/>
          <w:bCs/>
          <w:color w:val="00FF00"/>
        </w:rPr>
      </w:pPr>
      <w:r>
        <w:rPr>
          <w:rFonts w:ascii="Times New Roman" w:hAnsi="Times New Roman" w:cs="Times New Roman"/>
          <w:b/>
          <w:bCs/>
          <w:color w:val="00FF00"/>
        </w:rPr>
        <w:t>REFERÊNCIAS</w:t>
      </w:r>
    </w:p>
    <w:p w:rsidR="00392DFD" w:rsidRDefault="00483EA8">
      <w:pPr>
        <w:jc w:val="both"/>
        <w:rPr>
          <w:rFonts w:ascii="Times New Roman" w:hAnsi="Times New Roman" w:cs="Times New Roman"/>
          <w:highlight w:val="white"/>
        </w:rPr>
      </w:pPr>
      <w:r>
        <w:rPr>
          <w:rFonts w:ascii="Times New Roman" w:hAnsi="Times New Roman" w:cs="Times New Roman"/>
          <w:highlight w:val="white"/>
        </w:rPr>
        <w:t xml:space="preserve">BOTELHO, Louise Lira </w:t>
      </w:r>
      <w:proofErr w:type="spellStart"/>
      <w:r>
        <w:rPr>
          <w:rFonts w:ascii="Times New Roman" w:hAnsi="Times New Roman" w:cs="Times New Roman"/>
          <w:highlight w:val="white"/>
        </w:rPr>
        <w:t>Roedel</w:t>
      </w:r>
      <w:proofErr w:type="spellEnd"/>
      <w:r>
        <w:rPr>
          <w:rFonts w:ascii="Times New Roman" w:hAnsi="Times New Roman" w:cs="Times New Roman"/>
          <w:highlight w:val="white"/>
        </w:rPr>
        <w:t xml:space="preserve">; DE ALMEIDA CUNHA, Cristiano Castro; MACEDO, Marcelo. O método da revisão integrativa nos estudos organizacionais. </w:t>
      </w:r>
      <w:r>
        <w:rPr>
          <w:rFonts w:ascii="Times New Roman" w:hAnsi="Times New Roman" w:cs="Times New Roman"/>
          <w:b/>
          <w:highlight w:val="white"/>
        </w:rPr>
        <w:t>Gestão e sociedade</w:t>
      </w:r>
      <w:r>
        <w:rPr>
          <w:rFonts w:ascii="Times New Roman" w:hAnsi="Times New Roman" w:cs="Times New Roman"/>
          <w:highlight w:val="white"/>
        </w:rPr>
        <w:t>, v. 5, n. 11, p. 121-136, 2011.</w:t>
      </w:r>
    </w:p>
    <w:p w:rsidR="00392DFD" w:rsidRDefault="00483EA8">
      <w:pPr>
        <w:spacing w:before="240" w:after="240"/>
        <w:jc w:val="both"/>
        <w:rPr>
          <w:rFonts w:ascii="Times New Roman" w:hAnsi="Times New Roman" w:cs="Times New Roman"/>
          <w:highlight w:val="white"/>
        </w:rPr>
      </w:pPr>
      <w:r>
        <w:rPr>
          <w:rFonts w:ascii="Times New Roman" w:hAnsi="Times New Roman" w:cs="Times New Roman"/>
          <w:highlight w:val="white"/>
        </w:rPr>
        <w:t xml:space="preserve">BUENO, </w:t>
      </w:r>
      <w:proofErr w:type="spellStart"/>
      <w:r>
        <w:rPr>
          <w:rFonts w:ascii="Times New Roman" w:hAnsi="Times New Roman" w:cs="Times New Roman"/>
          <w:highlight w:val="white"/>
        </w:rPr>
        <w:t>Luis</w:t>
      </w:r>
      <w:proofErr w:type="spellEnd"/>
      <w:r>
        <w:rPr>
          <w:rFonts w:ascii="Times New Roman" w:hAnsi="Times New Roman" w:cs="Times New Roman"/>
          <w:highlight w:val="white"/>
        </w:rPr>
        <w:t xml:space="preserve">; ARICETA, Alina. </w:t>
      </w:r>
      <w:proofErr w:type="spellStart"/>
      <w:r>
        <w:rPr>
          <w:rFonts w:ascii="Times New Roman" w:hAnsi="Times New Roman" w:cs="Times New Roman"/>
          <w:highlight w:val="white"/>
        </w:rPr>
        <w:t>Clasificación</w:t>
      </w:r>
      <w:proofErr w:type="spellEnd"/>
      <w:r>
        <w:rPr>
          <w:rFonts w:ascii="Times New Roman" w:hAnsi="Times New Roman" w:cs="Times New Roman"/>
          <w:highlight w:val="white"/>
        </w:rPr>
        <w:t xml:space="preserve"> de </w:t>
      </w:r>
      <w:proofErr w:type="spellStart"/>
      <w:r>
        <w:rPr>
          <w:rFonts w:ascii="Times New Roman" w:hAnsi="Times New Roman" w:cs="Times New Roman"/>
          <w:highlight w:val="white"/>
        </w:rPr>
        <w:t>las</w:t>
      </w:r>
      <w:proofErr w:type="spellEnd"/>
      <w:r>
        <w:rPr>
          <w:rFonts w:ascii="Times New Roman" w:hAnsi="Times New Roman" w:cs="Times New Roman"/>
          <w:highlight w:val="white"/>
        </w:rPr>
        <w:t xml:space="preserve"> </w:t>
      </w:r>
      <w:proofErr w:type="spellStart"/>
      <w:r>
        <w:rPr>
          <w:rFonts w:ascii="Times New Roman" w:hAnsi="Times New Roman" w:cs="Times New Roman"/>
          <w:highlight w:val="white"/>
        </w:rPr>
        <w:t>enfermedades</w:t>
      </w:r>
      <w:proofErr w:type="spellEnd"/>
      <w:r>
        <w:rPr>
          <w:rFonts w:ascii="Times New Roman" w:hAnsi="Times New Roman" w:cs="Times New Roman"/>
          <w:highlight w:val="white"/>
        </w:rPr>
        <w:t xml:space="preserve"> </w:t>
      </w:r>
      <w:proofErr w:type="spellStart"/>
      <w:r>
        <w:rPr>
          <w:rFonts w:ascii="Times New Roman" w:hAnsi="Times New Roman" w:cs="Times New Roman"/>
          <w:highlight w:val="white"/>
        </w:rPr>
        <w:t>periodontales</w:t>
      </w:r>
      <w:proofErr w:type="spellEnd"/>
      <w:r>
        <w:rPr>
          <w:rFonts w:ascii="Times New Roman" w:hAnsi="Times New Roman" w:cs="Times New Roman"/>
          <w:highlight w:val="white"/>
        </w:rPr>
        <w:t xml:space="preserve">. </w:t>
      </w:r>
      <w:proofErr w:type="spellStart"/>
      <w:r>
        <w:rPr>
          <w:rFonts w:ascii="Times New Roman" w:hAnsi="Times New Roman" w:cs="Times New Roman"/>
          <w:highlight w:val="white"/>
        </w:rPr>
        <w:t>Evolución</w:t>
      </w:r>
      <w:proofErr w:type="spellEnd"/>
      <w:r>
        <w:rPr>
          <w:rFonts w:ascii="Times New Roman" w:hAnsi="Times New Roman" w:cs="Times New Roman"/>
          <w:highlight w:val="white"/>
        </w:rPr>
        <w:t xml:space="preserve"> y </w:t>
      </w:r>
      <w:proofErr w:type="spellStart"/>
      <w:r>
        <w:rPr>
          <w:rFonts w:ascii="Times New Roman" w:hAnsi="Times New Roman" w:cs="Times New Roman"/>
          <w:highlight w:val="white"/>
        </w:rPr>
        <w:t>cambios</w:t>
      </w:r>
      <w:proofErr w:type="spellEnd"/>
      <w:r>
        <w:rPr>
          <w:rFonts w:ascii="Times New Roman" w:hAnsi="Times New Roman" w:cs="Times New Roman"/>
          <w:highlight w:val="white"/>
        </w:rPr>
        <w:t xml:space="preserve"> futuros. </w:t>
      </w:r>
      <w:r>
        <w:rPr>
          <w:rFonts w:ascii="Times New Roman" w:hAnsi="Times New Roman" w:cs="Times New Roman"/>
          <w:b/>
          <w:highlight w:val="white"/>
        </w:rPr>
        <w:t xml:space="preserve">Rev. </w:t>
      </w:r>
      <w:proofErr w:type="spellStart"/>
      <w:r>
        <w:rPr>
          <w:rFonts w:ascii="Times New Roman" w:hAnsi="Times New Roman" w:cs="Times New Roman"/>
          <w:b/>
          <w:highlight w:val="white"/>
        </w:rPr>
        <w:t>Fundac</w:t>
      </w:r>
      <w:proofErr w:type="spellEnd"/>
      <w:r>
        <w:rPr>
          <w:rFonts w:ascii="Times New Roman" w:hAnsi="Times New Roman" w:cs="Times New Roman"/>
          <w:b/>
          <w:highlight w:val="white"/>
        </w:rPr>
        <w:t xml:space="preserve">. Juan Jose </w:t>
      </w:r>
      <w:proofErr w:type="spellStart"/>
      <w:r>
        <w:rPr>
          <w:rFonts w:ascii="Times New Roman" w:hAnsi="Times New Roman" w:cs="Times New Roman"/>
          <w:b/>
          <w:highlight w:val="white"/>
        </w:rPr>
        <w:t>Carraro</w:t>
      </w:r>
      <w:proofErr w:type="spellEnd"/>
      <w:r>
        <w:rPr>
          <w:rFonts w:ascii="Times New Roman" w:hAnsi="Times New Roman" w:cs="Times New Roman"/>
          <w:highlight w:val="white"/>
        </w:rPr>
        <w:t>, v. 21, n. 41, p. 24-30, 2016.</w:t>
      </w:r>
    </w:p>
    <w:p w:rsidR="00392DFD" w:rsidRDefault="00483EA8">
      <w:pPr>
        <w:spacing w:before="240" w:after="240"/>
        <w:jc w:val="both"/>
        <w:rPr>
          <w:rFonts w:ascii="Times New Roman" w:hAnsi="Times New Roman" w:cs="Times New Roman"/>
          <w:highlight w:val="white"/>
          <w:lang w:val="en-US"/>
        </w:rPr>
      </w:pPr>
      <w:r>
        <w:rPr>
          <w:rFonts w:ascii="Times New Roman" w:hAnsi="Times New Roman" w:cs="Times New Roman"/>
          <w:highlight w:val="white"/>
          <w:lang w:val="en-US"/>
        </w:rPr>
        <w:t xml:space="preserve">CATON, Jack G. et al. A new classification scheme for periodontal and </w:t>
      </w:r>
      <w:proofErr w:type="spellStart"/>
      <w:r>
        <w:rPr>
          <w:rFonts w:ascii="Times New Roman" w:hAnsi="Times New Roman" w:cs="Times New Roman"/>
          <w:highlight w:val="white"/>
          <w:lang w:val="en-US"/>
        </w:rPr>
        <w:t>peri</w:t>
      </w:r>
      <w:proofErr w:type="spellEnd"/>
      <w:r>
        <w:rPr>
          <w:rFonts w:ascii="Times New Roman" w:hAnsi="Times New Roman" w:cs="Times New Roman"/>
          <w:highlight w:val="white"/>
          <w:lang w:val="en-US"/>
        </w:rPr>
        <w:t xml:space="preserve">‐implant </w:t>
      </w:r>
      <w:proofErr w:type="gramStart"/>
      <w:r>
        <w:rPr>
          <w:rFonts w:ascii="Times New Roman" w:hAnsi="Times New Roman" w:cs="Times New Roman"/>
          <w:highlight w:val="white"/>
          <w:lang w:val="en-US"/>
        </w:rPr>
        <w:t>diseases and conditions–Introduction</w:t>
      </w:r>
      <w:proofErr w:type="gramEnd"/>
      <w:r>
        <w:rPr>
          <w:rFonts w:ascii="Times New Roman" w:hAnsi="Times New Roman" w:cs="Times New Roman"/>
          <w:highlight w:val="white"/>
          <w:lang w:val="en-US"/>
        </w:rPr>
        <w:t xml:space="preserve"> and key changes from the 1999 classification. </w:t>
      </w:r>
      <w:r>
        <w:rPr>
          <w:rFonts w:ascii="Times New Roman" w:hAnsi="Times New Roman" w:cs="Times New Roman"/>
          <w:b/>
          <w:highlight w:val="white"/>
          <w:lang w:val="en-US"/>
        </w:rPr>
        <w:t>Journal of periodontology</w:t>
      </w:r>
      <w:r>
        <w:rPr>
          <w:rFonts w:ascii="Times New Roman" w:hAnsi="Times New Roman" w:cs="Times New Roman"/>
          <w:highlight w:val="white"/>
          <w:lang w:val="en-US"/>
        </w:rPr>
        <w:t>, v. 89, p. S1-S8, 2018.</w:t>
      </w:r>
    </w:p>
    <w:p w:rsidR="00392DFD" w:rsidRDefault="00483EA8">
      <w:pPr>
        <w:spacing w:before="240" w:after="240"/>
        <w:jc w:val="both"/>
        <w:rPr>
          <w:rFonts w:ascii="Times New Roman" w:hAnsi="Times New Roman" w:cs="Times New Roman"/>
          <w:highlight w:val="white"/>
          <w:lang w:val="en-US"/>
        </w:rPr>
      </w:pPr>
      <w:r>
        <w:rPr>
          <w:rFonts w:ascii="Times New Roman" w:hAnsi="Times New Roman" w:cs="Times New Roman"/>
          <w:highlight w:val="white"/>
          <w:lang w:val="en-US"/>
        </w:rPr>
        <w:t xml:space="preserve">COLOMBO, Ana Paula Vieira et al. Periodontal-disease-associated biofilm: A reservoir for pathogens of medical importance. </w:t>
      </w:r>
      <w:r>
        <w:rPr>
          <w:rFonts w:ascii="Times New Roman" w:hAnsi="Times New Roman" w:cs="Times New Roman"/>
          <w:b/>
          <w:highlight w:val="white"/>
          <w:lang w:val="en-US"/>
        </w:rPr>
        <w:t>Microbial pathogenesis</w:t>
      </w:r>
      <w:r>
        <w:rPr>
          <w:rFonts w:ascii="Times New Roman" w:hAnsi="Times New Roman" w:cs="Times New Roman"/>
          <w:highlight w:val="white"/>
          <w:lang w:val="en-US"/>
        </w:rPr>
        <w:t>, v. 94, p. 27-34, 2016.</w:t>
      </w:r>
    </w:p>
    <w:p w:rsidR="00392DFD" w:rsidRDefault="00483EA8">
      <w:pPr>
        <w:spacing w:before="240" w:after="240"/>
        <w:jc w:val="both"/>
        <w:rPr>
          <w:rFonts w:ascii="Times New Roman" w:hAnsi="Times New Roman" w:cs="Times New Roman"/>
          <w:highlight w:val="white"/>
        </w:rPr>
      </w:pPr>
      <w:r>
        <w:rPr>
          <w:rFonts w:ascii="Times New Roman" w:hAnsi="Times New Roman" w:cs="Times New Roman"/>
          <w:highlight w:val="white"/>
          <w:lang w:val="en-US"/>
        </w:rPr>
        <w:t xml:space="preserve">FRÍAS-MUÑOZ, Maribel et al. Aggressive Periodontitis and its Multidisciplinary Focus: Review of the Literature. </w:t>
      </w:r>
      <w:proofErr w:type="spellStart"/>
      <w:r>
        <w:rPr>
          <w:rFonts w:ascii="Times New Roman" w:hAnsi="Times New Roman" w:cs="Times New Roman"/>
          <w:b/>
          <w:highlight w:val="white"/>
        </w:rPr>
        <w:t>Odovtos-International</w:t>
      </w:r>
      <w:proofErr w:type="spellEnd"/>
      <w:r>
        <w:rPr>
          <w:rFonts w:ascii="Times New Roman" w:hAnsi="Times New Roman" w:cs="Times New Roman"/>
          <w:b/>
          <w:highlight w:val="white"/>
        </w:rPr>
        <w:t xml:space="preserve"> </w:t>
      </w:r>
      <w:proofErr w:type="spellStart"/>
      <w:r>
        <w:rPr>
          <w:rFonts w:ascii="Times New Roman" w:hAnsi="Times New Roman" w:cs="Times New Roman"/>
          <w:b/>
          <w:highlight w:val="white"/>
        </w:rPr>
        <w:t>Journal</w:t>
      </w:r>
      <w:proofErr w:type="spellEnd"/>
      <w:r>
        <w:rPr>
          <w:rFonts w:ascii="Times New Roman" w:hAnsi="Times New Roman" w:cs="Times New Roman"/>
          <w:b/>
          <w:highlight w:val="white"/>
        </w:rPr>
        <w:t xml:space="preserve"> </w:t>
      </w:r>
      <w:proofErr w:type="spellStart"/>
      <w:r>
        <w:rPr>
          <w:rFonts w:ascii="Times New Roman" w:hAnsi="Times New Roman" w:cs="Times New Roman"/>
          <w:b/>
          <w:highlight w:val="white"/>
        </w:rPr>
        <w:t>of</w:t>
      </w:r>
      <w:proofErr w:type="spellEnd"/>
      <w:r>
        <w:rPr>
          <w:rFonts w:ascii="Times New Roman" w:hAnsi="Times New Roman" w:cs="Times New Roman"/>
          <w:b/>
          <w:highlight w:val="white"/>
        </w:rPr>
        <w:t xml:space="preserve"> Dental </w:t>
      </w:r>
      <w:proofErr w:type="spellStart"/>
      <w:r>
        <w:rPr>
          <w:rFonts w:ascii="Times New Roman" w:hAnsi="Times New Roman" w:cs="Times New Roman"/>
          <w:b/>
          <w:highlight w:val="white"/>
        </w:rPr>
        <w:t>Sciences</w:t>
      </w:r>
      <w:proofErr w:type="spellEnd"/>
      <w:r>
        <w:rPr>
          <w:rFonts w:ascii="Times New Roman" w:hAnsi="Times New Roman" w:cs="Times New Roman"/>
          <w:highlight w:val="white"/>
        </w:rPr>
        <w:t>, v. 19, n. 3, p. 27-33, 2018.</w:t>
      </w:r>
    </w:p>
    <w:p w:rsidR="00392DFD" w:rsidRDefault="00483EA8">
      <w:pPr>
        <w:spacing w:before="240" w:after="240"/>
        <w:jc w:val="both"/>
        <w:rPr>
          <w:rFonts w:ascii="Times New Roman" w:hAnsi="Times New Roman" w:cs="Times New Roman"/>
          <w:highlight w:val="white"/>
          <w:lang w:val="en-US"/>
        </w:rPr>
      </w:pPr>
      <w:r>
        <w:rPr>
          <w:rFonts w:ascii="Times New Roman" w:hAnsi="Times New Roman" w:cs="Times New Roman"/>
          <w:highlight w:val="white"/>
        </w:rPr>
        <w:t xml:space="preserve">GONÇALVES, Manuela </w:t>
      </w:r>
      <w:proofErr w:type="spellStart"/>
      <w:r>
        <w:rPr>
          <w:rFonts w:ascii="Times New Roman" w:hAnsi="Times New Roman" w:cs="Times New Roman"/>
          <w:highlight w:val="white"/>
        </w:rPr>
        <w:t>Colbeck</w:t>
      </w:r>
      <w:proofErr w:type="spellEnd"/>
      <w:r>
        <w:rPr>
          <w:rFonts w:ascii="Times New Roman" w:hAnsi="Times New Roman" w:cs="Times New Roman"/>
          <w:highlight w:val="white"/>
        </w:rPr>
        <w:t xml:space="preserve">; MALIZIA, Claudio; ROCHA, L. E. M. D. Lesões </w:t>
      </w:r>
      <w:proofErr w:type="spellStart"/>
      <w:r>
        <w:rPr>
          <w:rFonts w:ascii="Times New Roman" w:hAnsi="Times New Roman" w:cs="Times New Roman"/>
          <w:highlight w:val="white"/>
        </w:rPr>
        <w:t>endodônticoperiodontais</w:t>
      </w:r>
      <w:proofErr w:type="spellEnd"/>
      <w:r>
        <w:rPr>
          <w:rFonts w:ascii="Times New Roman" w:hAnsi="Times New Roman" w:cs="Times New Roman"/>
          <w:highlight w:val="white"/>
        </w:rPr>
        <w:t xml:space="preserve">: Do diagnóstico ao tratamento. </w:t>
      </w:r>
      <w:proofErr w:type="spellStart"/>
      <w:r>
        <w:rPr>
          <w:rFonts w:ascii="Times New Roman" w:hAnsi="Times New Roman" w:cs="Times New Roman"/>
          <w:b/>
          <w:highlight w:val="white"/>
          <w:lang w:val="en-US"/>
        </w:rPr>
        <w:t>Braz</w:t>
      </w:r>
      <w:proofErr w:type="spellEnd"/>
      <w:r>
        <w:rPr>
          <w:rFonts w:ascii="Times New Roman" w:hAnsi="Times New Roman" w:cs="Times New Roman"/>
          <w:b/>
          <w:highlight w:val="white"/>
          <w:lang w:val="en-US"/>
        </w:rPr>
        <w:t xml:space="preserve"> J </w:t>
      </w:r>
      <w:proofErr w:type="spellStart"/>
      <w:r>
        <w:rPr>
          <w:rFonts w:ascii="Times New Roman" w:hAnsi="Times New Roman" w:cs="Times New Roman"/>
          <w:b/>
          <w:highlight w:val="white"/>
          <w:lang w:val="en-US"/>
        </w:rPr>
        <w:t>Periodontol</w:t>
      </w:r>
      <w:proofErr w:type="spellEnd"/>
      <w:r>
        <w:rPr>
          <w:rFonts w:ascii="Times New Roman" w:hAnsi="Times New Roman" w:cs="Times New Roman"/>
          <w:highlight w:val="white"/>
          <w:lang w:val="en-US"/>
        </w:rPr>
        <w:t>, v. 27, n. 01, 2017.</w:t>
      </w:r>
    </w:p>
    <w:p w:rsidR="00392DFD" w:rsidRDefault="00483EA8">
      <w:pPr>
        <w:spacing w:before="240" w:after="240"/>
        <w:jc w:val="both"/>
        <w:rPr>
          <w:rFonts w:ascii="Times New Roman" w:hAnsi="Times New Roman" w:cs="Times New Roman"/>
          <w:highlight w:val="white"/>
          <w:lang w:val="en-US"/>
        </w:rPr>
      </w:pPr>
      <w:r>
        <w:rPr>
          <w:rFonts w:ascii="Times New Roman" w:hAnsi="Times New Roman" w:cs="Times New Roman"/>
          <w:highlight w:val="white"/>
          <w:lang w:val="en-US"/>
        </w:rPr>
        <w:t xml:space="preserve">GUTTIGANUR, </w:t>
      </w:r>
      <w:proofErr w:type="spellStart"/>
      <w:r>
        <w:rPr>
          <w:rFonts w:ascii="Times New Roman" w:hAnsi="Times New Roman" w:cs="Times New Roman"/>
          <w:highlight w:val="white"/>
          <w:lang w:val="en-US"/>
        </w:rPr>
        <w:t>Nagappa</w:t>
      </w:r>
      <w:proofErr w:type="spellEnd"/>
      <w:r>
        <w:rPr>
          <w:rFonts w:ascii="Times New Roman" w:hAnsi="Times New Roman" w:cs="Times New Roman"/>
          <w:highlight w:val="white"/>
          <w:lang w:val="en-US"/>
        </w:rPr>
        <w:t xml:space="preserve"> et al. Classification systems for gingival recession and suggestion of a new classification system. </w:t>
      </w:r>
      <w:r>
        <w:rPr>
          <w:rFonts w:ascii="Times New Roman" w:hAnsi="Times New Roman" w:cs="Times New Roman"/>
          <w:b/>
          <w:highlight w:val="white"/>
          <w:lang w:val="en-US"/>
        </w:rPr>
        <w:t>Indian Journal of Dental Research</w:t>
      </w:r>
      <w:r>
        <w:rPr>
          <w:rFonts w:ascii="Times New Roman" w:hAnsi="Times New Roman" w:cs="Times New Roman"/>
          <w:highlight w:val="white"/>
          <w:lang w:val="en-US"/>
        </w:rPr>
        <w:t xml:space="preserve">, v. 29, n. </w:t>
      </w:r>
      <w:proofErr w:type="gramStart"/>
      <w:r>
        <w:rPr>
          <w:rFonts w:ascii="Times New Roman" w:hAnsi="Times New Roman" w:cs="Times New Roman"/>
          <w:highlight w:val="white"/>
          <w:lang w:val="en-US"/>
        </w:rPr>
        <w:t>2</w:t>
      </w:r>
      <w:proofErr w:type="gramEnd"/>
      <w:r>
        <w:rPr>
          <w:rFonts w:ascii="Times New Roman" w:hAnsi="Times New Roman" w:cs="Times New Roman"/>
          <w:highlight w:val="white"/>
          <w:lang w:val="en-US"/>
        </w:rPr>
        <w:t>, p. 233, 2018.</w:t>
      </w:r>
    </w:p>
    <w:p w:rsidR="00392DFD" w:rsidRDefault="00483EA8">
      <w:pPr>
        <w:spacing w:before="240" w:after="240"/>
        <w:jc w:val="both"/>
        <w:rPr>
          <w:rFonts w:ascii="Times New Roman" w:hAnsi="Times New Roman" w:cs="Times New Roman"/>
          <w:highlight w:val="white"/>
        </w:rPr>
      </w:pPr>
      <w:r>
        <w:rPr>
          <w:rFonts w:ascii="Times New Roman" w:hAnsi="Times New Roman" w:cs="Times New Roman"/>
          <w:highlight w:val="white"/>
          <w:lang w:val="en-US"/>
        </w:rPr>
        <w:t xml:space="preserve">KALLIO, </w:t>
      </w:r>
      <w:proofErr w:type="spellStart"/>
      <w:r>
        <w:rPr>
          <w:rFonts w:ascii="Times New Roman" w:hAnsi="Times New Roman" w:cs="Times New Roman"/>
          <w:highlight w:val="white"/>
          <w:lang w:val="en-US"/>
        </w:rPr>
        <w:t>Jouko</w:t>
      </w:r>
      <w:proofErr w:type="spellEnd"/>
      <w:r>
        <w:rPr>
          <w:rFonts w:ascii="Times New Roman" w:hAnsi="Times New Roman" w:cs="Times New Roman"/>
          <w:highlight w:val="white"/>
          <w:lang w:val="en-US"/>
        </w:rPr>
        <w:t xml:space="preserve"> et al. </w:t>
      </w:r>
      <w:proofErr w:type="gramStart"/>
      <w:r>
        <w:rPr>
          <w:rFonts w:ascii="Times New Roman" w:hAnsi="Times New Roman" w:cs="Times New Roman"/>
          <w:highlight w:val="white"/>
          <w:lang w:val="en-US"/>
        </w:rPr>
        <w:t>Recording</w:t>
      </w:r>
      <w:proofErr w:type="gramEnd"/>
      <w:r>
        <w:rPr>
          <w:rFonts w:ascii="Times New Roman" w:hAnsi="Times New Roman" w:cs="Times New Roman"/>
          <w:highlight w:val="white"/>
          <w:lang w:val="en-US"/>
        </w:rPr>
        <w:t xml:space="preserve"> of diagnoses in public primary oral health care in a </w:t>
      </w:r>
      <w:r>
        <w:rPr>
          <w:rFonts w:ascii="Times New Roman" w:hAnsi="Times New Roman" w:cs="Times New Roman"/>
          <w:highlight w:val="white"/>
          <w:lang w:val="en-US"/>
        </w:rPr>
        <w:lastRenderedPageBreak/>
        <w:t xml:space="preserve">retrospective longitudinal observational study in a Finnish town: Underrepresentation of periodontitis diagnoses. </w:t>
      </w:r>
      <w:proofErr w:type="spellStart"/>
      <w:r>
        <w:rPr>
          <w:rFonts w:ascii="Times New Roman" w:hAnsi="Times New Roman" w:cs="Times New Roman"/>
          <w:b/>
          <w:highlight w:val="white"/>
        </w:rPr>
        <w:t>Clinical</w:t>
      </w:r>
      <w:proofErr w:type="spellEnd"/>
      <w:r>
        <w:rPr>
          <w:rFonts w:ascii="Times New Roman" w:hAnsi="Times New Roman" w:cs="Times New Roman"/>
          <w:b/>
          <w:highlight w:val="white"/>
        </w:rPr>
        <w:t xml:space="preserve"> </w:t>
      </w:r>
      <w:proofErr w:type="spellStart"/>
      <w:r>
        <w:rPr>
          <w:rFonts w:ascii="Times New Roman" w:hAnsi="Times New Roman" w:cs="Times New Roman"/>
          <w:b/>
          <w:highlight w:val="white"/>
        </w:rPr>
        <w:t>and</w:t>
      </w:r>
      <w:proofErr w:type="spellEnd"/>
      <w:r>
        <w:rPr>
          <w:rFonts w:ascii="Times New Roman" w:hAnsi="Times New Roman" w:cs="Times New Roman"/>
          <w:b/>
          <w:highlight w:val="white"/>
        </w:rPr>
        <w:t xml:space="preserve"> Experimental Dental </w:t>
      </w:r>
      <w:proofErr w:type="spellStart"/>
      <w:r>
        <w:rPr>
          <w:rFonts w:ascii="Times New Roman" w:hAnsi="Times New Roman" w:cs="Times New Roman"/>
          <w:b/>
          <w:highlight w:val="white"/>
        </w:rPr>
        <w:t>Research</w:t>
      </w:r>
      <w:proofErr w:type="spellEnd"/>
      <w:r>
        <w:rPr>
          <w:rFonts w:ascii="Times New Roman" w:hAnsi="Times New Roman" w:cs="Times New Roman"/>
          <w:highlight w:val="white"/>
        </w:rPr>
        <w:t>, 2020.</w:t>
      </w:r>
    </w:p>
    <w:p w:rsidR="00392DFD" w:rsidRDefault="00483EA8">
      <w:pPr>
        <w:spacing w:before="240" w:after="240"/>
        <w:jc w:val="both"/>
        <w:rPr>
          <w:rFonts w:ascii="Times New Roman" w:hAnsi="Times New Roman" w:cs="Times New Roman"/>
          <w:highlight w:val="white"/>
        </w:rPr>
      </w:pPr>
      <w:r>
        <w:rPr>
          <w:rFonts w:ascii="Times New Roman" w:hAnsi="Times New Roman" w:cs="Times New Roman"/>
          <w:highlight w:val="white"/>
        </w:rPr>
        <w:t xml:space="preserve">MARTINS, Eleonora de Oliveira </w:t>
      </w:r>
      <w:proofErr w:type="spellStart"/>
      <w:r>
        <w:rPr>
          <w:rFonts w:ascii="Times New Roman" w:hAnsi="Times New Roman" w:cs="Times New Roman"/>
          <w:highlight w:val="white"/>
        </w:rPr>
        <w:t>Bandolin</w:t>
      </w:r>
      <w:proofErr w:type="spellEnd"/>
      <w:r>
        <w:rPr>
          <w:rFonts w:ascii="Times New Roman" w:hAnsi="Times New Roman" w:cs="Times New Roman"/>
          <w:highlight w:val="white"/>
        </w:rPr>
        <w:t xml:space="preserve"> et al. Doenças </w:t>
      </w:r>
      <w:proofErr w:type="spellStart"/>
      <w:r>
        <w:rPr>
          <w:rFonts w:ascii="Times New Roman" w:hAnsi="Times New Roman" w:cs="Times New Roman"/>
          <w:highlight w:val="white"/>
        </w:rPr>
        <w:t>peri</w:t>
      </w:r>
      <w:proofErr w:type="spellEnd"/>
      <w:r>
        <w:rPr>
          <w:rFonts w:ascii="Times New Roman" w:hAnsi="Times New Roman" w:cs="Times New Roman"/>
          <w:highlight w:val="white"/>
        </w:rPr>
        <w:t xml:space="preserve">-implantares, etiologia, diagnóstico e classificação. Revisão de literatura. </w:t>
      </w:r>
      <w:r>
        <w:rPr>
          <w:rFonts w:ascii="Times New Roman" w:hAnsi="Times New Roman" w:cs="Times New Roman"/>
          <w:b/>
          <w:highlight w:val="white"/>
        </w:rPr>
        <w:t xml:space="preserve">Braz J </w:t>
      </w:r>
      <w:proofErr w:type="spellStart"/>
      <w:r>
        <w:rPr>
          <w:rFonts w:ascii="Times New Roman" w:hAnsi="Times New Roman" w:cs="Times New Roman"/>
          <w:b/>
          <w:highlight w:val="white"/>
        </w:rPr>
        <w:t>Periodontol-March</w:t>
      </w:r>
      <w:proofErr w:type="spellEnd"/>
      <w:r>
        <w:rPr>
          <w:rFonts w:ascii="Times New Roman" w:hAnsi="Times New Roman" w:cs="Times New Roman"/>
          <w:highlight w:val="white"/>
        </w:rPr>
        <w:t>, v. 29, n. 01, 2019.</w:t>
      </w:r>
    </w:p>
    <w:p w:rsidR="00392DFD" w:rsidRDefault="00483EA8">
      <w:pPr>
        <w:spacing w:before="240" w:after="240"/>
        <w:jc w:val="both"/>
        <w:rPr>
          <w:rFonts w:ascii="Times New Roman" w:hAnsi="Times New Roman" w:cs="Times New Roman"/>
          <w:highlight w:val="white"/>
          <w:lang w:val="en-US"/>
        </w:rPr>
      </w:pPr>
      <w:r>
        <w:rPr>
          <w:rFonts w:ascii="Times New Roman" w:hAnsi="Times New Roman" w:cs="Times New Roman"/>
          <w:highlight w:val="white"/>
          <w:lang w:val="en-US"/>
        </w:rPr>
        <w:t xml:space="preserve">MARLOW, Allison K. et al. Periodontal Diagnosis and Treatment Planning Among Indiana Dental Faculty, Periodontists, and General Practice Dentists: A Multi-Group Comparison. </w:t>
      </w:r>
      <w:r>
        <w:rPr>
          <w:rFonts w:ascii="Times New Roman" w:hAnsi="Times New Roman" w:cs="Times New Roman"/>
          <w:b/>
          <w:highlight w:val="white"/>
          <w:lang w:val="en-US"/>
        </w:rPr>
        <w:t>Journal of dental education</w:t>
      </w:r>
      <w:r>
        <w:rPr>
          <w:rFonts w:ascii="Times New Roman" w:hAnsi="Times New Roman" w:cs="Times New Roman"/>
          <w:highlight w:val="white"/>
          <w:lang w:val="en-US"/>
        </w:rPr>
        <w:t xml:space="preserve">, v. 82, n. </w:t>
      </w:r>
      <w:proofErr w:type="gramStart"/>
      <w:r>
        <w:rPr>
          <w:rFonts w:ascii="Times New Roman" w:hAnsi="Times New Roman" w:cs="Times New Roman"/>
          <w:highlight w:val="white"/>
          <w:lang w:val="en-US"/>
        </w:rPr>
        <w:t>3</w:t>
      </w:r>
      <w:proofErr w:type="gramEnd"/>
      <w:r>
        <w:rPr>
          <w:rFonts w:ascii="Times New Roman" w:hAnsi="Times New Roman" w:cs="Times New Roman"/>
          <w:highlight w:val="white"/>
          <w:lang w:val="en-US"/>
        </w:rPr>
        <w:t>, p. 291-298, 2018.</w:t>
      </w:r>
    </w:p>
    <w:p w:rsidR="00392DFD" w:rsidRDefault="00483EA8">
      <w:pPr>
        <w:spacing w:before="240" w:after="240"/>
        <w:jc w:val="both"/>
        <w:rPr>
          <w:rFonts w:ascii="Times New Roman" w:hAnsi="Times New Roman" w:cs="Times New Roman"/>
          <w:highlight w:val="white"/>
          <w:lang w:val="en-US"/>
        </w:rPr>
      </w:pPr>
      <w:r>
        <w:rPr>
          <w:rFonts w:ascii="Times New Roman" w:hAnsi="Times New Roman" w:cs="Times New Roman"/>
          <w:highlight w:val="white"/>
          <w:lang w:val="en-US"/>
        </w:rPr>
        <w:t xml:space="preserve">MISHRA, </w:t>
      </w:r>
      <w:proofErr w:type="spellStart"/>
      <w:r>
        <w:rPr>
          <w:rFonts w:ascii="Times New Roman" w:hAnsi="Times New Roman" w:cs="Times New Roman"/>
          <w:highlight w:val="white"/>
          <w:lang w:val="en-US"/>
        </w:rPr>
        <w:t>Rohit</w:t>
      </w:r>
      <w:proofErr w:type="spellEnd"/>
      <w:r>
        <w:rPr>
          <w:rFonts w:ascii="Times New Roman" w:hAnsi="Times New Roman" w:cs="Times New Roman"/>
          <w:highlight w:val="white"/>
          <w:lang w:val="en-US"/>
        </w:rPr>
        <w:t xml:space="preserve"> et al. Analysis of curtailing prevalence estimates of periodontitis post the new classification scheme: A cross-sectional study. </w:t>
      </w:r>
      <w:r>
        <w:rPr>
          <w:rFonts w:ascii="Times New Roman" w:hAnsi="Times New Roman" w:cs="Times New Roman"/>
          <w:b/>
          <w:highlight w:val="white"/>
          <w:lang w:val="en-US"/>
        </w:rPr>
        <w:t>Journal of Indian Society of Periodontology</w:t>
      </w:r>
      <w:r>
        <w:rPr>
          <w:rFonts w:ascii="Times New Roman" w:hAnsi="Times New Roman" w:cs="Times New Roman"/>
          <w:highlight w:val="white"/>
          <w:lang w:val="en-US"/>
        </w:rPr>
        <w:t xml:space="preserve">, v. 23, n. </w:t>
      </w:r>
      <w:proofErr w:type="gramStart"/>
      <w:r>
        <w:rPr>
          <w:rFonts w:ascii="Times New Roman" w:hAnsi="Times New Roman" w:cs="Times New Roman"/>
          <w:highlight w:val="white"/>
          <w:lang w:val="en-US"/>
        </w:rPr>
        <w:t>6</w:t>
      </w:r>
      <w:proofErr w:type="gramEnd"/>
      <w:r>
        <w:rPr>
          <w:rFonts w:ascii="Times New Roman" w:hAnsi="Times New Roman" w:cs="Times New Roman"/>
          <w:highlight w:val="white"/>
          <w:lang w:val="en-US"/>
        </w:rPr>
        <w:t>, p. 569, 2019.</w:t>
      </w:r>
    </w:p>
    <w:p w:rsidR="00392DFD" w:rsidRDefault="00483EA8">
      <w:pPr>
        <w:spacing w:before="240" w:after="240"/>
        <w:jc w:val="both"/>
        <w:rPr>
          <w:rFonts w:ascii="Times New Roman" w:hAnsi="Times New Roman" w:cs="Times New Roman"/>
          <w:highlight w:val="white"/>
          <w:lang w:val="en-US"/>
        </w:rPr>
      </w:pPr>
      <w:r>
        <w:rPr>
          <w:rFonts w:ascii="Times New Roman" w:hAnsi="Times New Roman" w:cs="Times New Roman"/>
          <w:highlight w:val="white"/>
          <w:lang w:val="en-US"/>
        </w:rPr>
        <w:t xml:space="preserve">MORELLI, Thiago et al. Periodontal profile classes predict periodontal disease progression and tooth loss. </w:t>
      </w:r>
      <w:r>
        <w:rPr>
          <w:rFonts w:ascii="Times New Roman" w:hAnsi="Times New Roman" w:cs="Times New Roman"/>
          <w:b/>
          <w:highlight w:val="white"/>
          <w:lang w:val="en-US"/>
        </w:rPr>
        <w:t>Journal of periodontology</w:t>
      </w:r>
      <w:r>
        <w:rPr>
          <w:rFonts w:ascii="Times New Roman" w:hAnsi="Times New Roman" w:cs="Times New Roman"/>
          <w:highlight w:val="white"/>
          <w:lang w:val="en-US"/>
        </w:rPr>
        <w:t xml:space="preserve">, v. 89, n. </w:t>
      </w:r>
      <w:proofErr w:type="gramStart"/>
      <w:r>
        <w:rPr>
          <w:rFonts w:ascii="Times New Roman" w:hAnsi="Times New Roman" w:cs="Times New Roman"/>
          <w:highlight w:val="white"/>
          <w:lang w:val="en-US"/>
        </w:rPr>
        <w:t>2</w:t>
      </w:r>
      <w:proofErr w:type="gramEnd"/>
      <w:r>
        <w:rPr>
          <w:rFonts w:ascii="Times New Roman" w:hAnsi="Times New Roman" w:cs="Times New Roman"/>
          <w:highlight w:val="white"/>
          <w:lang w:val="en-US"/>
        </w:rPr>
        <w:t>, p. 148-156, 2018.</w:t>
      </w:r>
    </w:p>
    <w:p w:rsidR="00392DFD" w:rsidRDefault="00483EA8">
      <w:pPr>
        <w:spacing w:before="240" w:after="240"/>
        <w:jc w:val="both"/>
        <w:rPr>
          <w:rFonts w:ascii="Times New Roman" w:hAnsi="Times New Roman" w:cs="Times New Roman"/>
          <w:highlight w:val="white"/>
        </w:rPr>
      </w:pPr>
      <w:r>
        <w:rPr>
          <w:rFonts w:ascii="Times New Roman" w:hAnsi="Times New Roman" w:cs="Times New Roman"/>
          <w:highlight w:val="white"/>
          <w:lang w:val="en-US"/>
        </w:rPr>
        <w:t xml:space="preserve">RÖSING, </w:t>
      </w:r>
      <w:proofErr w:type="spellStart"/>
      <w:r>
        <w:rPr>
          <w:rFonts w:ascii="Times New Roman" w:hAnsi="Times New Roman" w:cs="Times New Roman"/>
          <w:highlight w:val="white"/>
          <w:lang w:val="en-US"/>
        </w:rPr>
        <w:t>Cassiano</w:t>
      </w:r>
      <w:proofErr w:type="spellEnd"/>
      <w:r>
        <w:rPr>
          <w:rFonts w:ascii="Times New Roman" w:hAnsi="Times New Roman" w:cs="Times New Roman"/>
          <w:highlight w:val="white"/>
          <w:lang w:val="en-US"/>
        </w:rPr>
        <w:t xml:space="preserve"> Kuchenbecker et al. Periodontal disease and its impact on general health in Latin America. </w:t>
      </w:r>
      <w:proofErr w:type="spellStart"/>
      <w:r>
        <w:rPr>
          <w:rFonts w:ascii="Times New Roman" w:hAnsi="Times New Roman" w:cs="Times New Roman"/>
          <w:highlight w:val="white"/>
        </w:rPr>
        <w:t>Section</w:t>
      </w:r>
      <w:proofErr w:type="spellEnd"/>
      <w:r>
        <w:rPr>
          <w:rFonts w:ascii="Times New Roman" w:hAnsi="Times New Roman" w:cs="Times New Roman"/>
          <w:highlight w:val="white"/>
        </w:rPr>
        <w:t xml:space="preserve"> IV: </w:t>
      </w:r>
      <w:proofErr w:type="spellStart"/>
      <w:r>
        <w:rPr>
          <w:rFonts w:ascii="Times New Roman" w:hAnsi="Times New Roman" w:cs="Times New Roman"/>
          <w:highlight w:val="white"/>
        </w:rPr>
        <w:t>Diagnosis</w:t>
      </w:r>
      <w:proofErr w:type="spellEnd"/>
      <w:r>
        <w:rPr>
          <w:rFonts w:ascii="Times New Roman" w:hAnsi="Times New Roman" w:cs="Times New Roman"/>
          <w:highlight w:val="white"/>
        </w:rPr>
        <w:t xml:space="preserve">. </w:t>
      </w:r>
      <w:proofErr w:type="spellStart"/>
      <w:r>
        <w:rPr>
          <w:rFonts w:ascii="Times New Roman" w:hAnsi="Times New Roman" w:cs="Times New Roman"/>
          <w:b/>
          <w:highlight w:val="white"/>
        </w:rPr>
        <w:t>Brazilian</w:t>
      </w:r>
      <w:proofErr w:type="spellEnd"/>
      <w:r>
        <w:rPr>
          <w:rFonts w:ascii="Times New Roman" w:hAnsi="Times New Roman" w:cs="Times New Roman"/>
          <w:b/>
          <w:highlight w:val="white"/>
        </w:rPr>
        <w:t xml:space="preserve"> Oral </w:t>
      </w:r>
      <w:proofErr w:type="spellStart"/>
      <w:r>
        <w:rPr>
          <w:rFonts w:ascii="Times New Roman" w:hAnsi="Times New Roman" w:cs="Times New Roman"/>
          <w:b/>
          <w:highlight w:val="white"/>
        </w:rPr>
        <w:t>Research</w:t>
      </w:r>
      <w:proofErr w:type="spellEnd"/>
      <w:r>
        <w:rPr>
          <w:rFonts w:ascii="Times New Roman" w:hAnsi="Times New Roman" w:cs="Times New Roman"/>
          <w:highlight w:val="white"/>
        </w:rPr>
        <w:t>, v. 34, 2020.</w:t>
      </w:r>
    </w:p>
    <w:p w:rsidR="00392DFD" w:rsidRDefault="00483EA8">
      <w:pPr>
        <w:spacing w:before="240" w:after="240"/>
        <w:jc w:val="both"/>
        <w:rPr>
          <w:rFonts w:ascii="Times New Roman" w:hAnsi="Times New Roman" w:cs="Times New Roman"/>
          <w:highlight w:val="white"/>
        </w:rPr>
      </w:pPr>
      <w:r>
        <w:rPr>
          <w:rFonts w:ascii="Times New Roman" w:hAnsi="Times New Roman" w:cs="Times New Roman"/>
          <w:highlight w:val="white"/>
        </w:rPr>
        <w:t xml:space="preserve">SILVA-BOGHOSSIAN, Carina; DOS SANTOS, Marcela Melo; BARRETO, </w:t>
      </w:r>
      <w:proofErr w:type="spellStart"/>
      <w:r>
        <w:rPr>
          <w:rFonts w:ascii="Times New Roman" w:hAnsi="Times New Roman" w:cs="Times New Roman"/>
          <w:highlight w:val="white"/>
        </w:rPr>
        <w:t>Luis</w:t>
      </w:r>
      <w:proofErr w:type="spellEnd"/>
      <w:r>
        <w:rPr>
          <w:rFonts w:ascii="Times New Roman" w:hAnsi="Times New Roman" w:cs="Times New Roman"/>
          <w:highlight w:val="white"/>
        </w:rPr>
        <w:t xml:space="preserve"> Paulo Diniz. Nova Classificação Das Periodontites Adaptado Do Relatório De Consenso Do 2017 World Workshop </w:t>
      </w:r>
      <w:proofErr w:type="spellStart"/>
      <w:r>
        <w:rPr>
          <w:rFonts w:ascii="Times New Roman" w:hAnsi="Times New Roman" w:cs="Times New Roman"/>
          <w:highlight w:val="white"/>
        </w:rPr>
        <w:t>On</w:t>
      </w:r>
      <w:proofErr w:type="spellEnd"/>
      <w:r>
        <w:rPr>
          <w:rFonts w:ascii="Times New Roman" w:hAnsi="Times New Roman" w:cs="Times New Roman"/>
          <w:highlight w:val="white"/>
        </w:rPr>
        <w:t xml:space="preserve"> The </w:t>
      </w:r>
      <w:proofErr w:type="spellStart"/>
      <w:r>
        <w:rPr>
          <w:rFonts w:ascii="Times New Roman" w:hAnsi="Times New Roman" w:cs="Times New Roman"/>
          <w:highlight w:val="white"/>
        </w:rPr>
        <w:t>Classification</w:t>
      </w:r>
      <w:proofErr w:type="spellEnd"/>
      <w:r>
        <w:rPr>
          <w:rFonts w:ascii="Times New Roman" w:hAnsi="Times New Roman" w:cs="Times New Roman"/>
          <w:highlight w:val="white"/>
        </w:rPr>
        <w:t xml:space="preserve"> </w:t>
      </w:r>
      <w:proofErr w:type="spellStart"/>
      <w:r>
        <w:rPr>
          <w:rFonts w:ascii="Times New Roman" w:hAnsi="Times New Roman" w:cs="Times New Roman"/>
          <w:highlight w:val="white"/>
        </w:rPr>
        <w:t>Of</w:t>
      </w:r>
      <w:proofErr w:type="spellEnd"/>
      <w:r>
        <w:rPr>
          <w:rFonts w:ascii="Times New Roman" w:hAnsi="Times New Roman" w:cs="Times New Roman"/>
          <w:highlight w:val="white"/>
        </w:rPr>
        <w:t xml:space="preserve"> Periodontal </w:t>
      </w:r>
      <w:proofErr w:type="spellStart"/>
      <w:r>
        <w:rPr>
          <w:rFonts w:ascii="Times New Roman" w:hAnsi="Times New Roman" w:cs="Times New Roman"/>
          <w:highlight w:val="white"/>
        </w:rPr>
        <w:t>And</w:t>
      </w:r>
      <w:proofErr w:type="spellEnd"/>
      <w:r>
        <w:rPr>
          <w:rFonts w:ascii="Times New Roman" w:hAnsi="Times New Roman" w:cs="Times New Roman"/>
          <w:highlight w:val="white"/>
        </w:rPr>
        <w:t xml:space="preserve"> Peri-</w:t>
      </w:r>
      <w:proofErr w:type="spellStart"/>
      <w:r>
        <w:rPr>
          <w:rFonts w:ascii="Times New Roman" w:hAnsi="Times New Roman" w:cs="Times New Roman"/>
          <w:highlight w:val="white"/>
        </w:rPr>
        <w:t>Implant</w:t>
      </w:r>
      <w:proofErr w:type="spellEnd"/>
      <w:r>
        <w:rPr>
          <w:rFonts w:ascii="Times New Roman" w:hAnsi="Times New Roman" w:cs="Times New Roman"/>
          <w:highlight w:val="white"/>
        </w:rPr>
        <w:t xml:space="preserve"> </w:t>
      </w:r>
      <w:proofErr w:type="spellStart"/>
      <w:r>
        <w:rPr>
          <w:rFonts w:ascii="Times New Roman" w:hAnsi="Times New Roman" w:cs="Times New Roman"/>
          <w:highlight w:val="white"/>
        </w:rPr>
        <w:t>Diseases</w:t>
      </w:r>
      <w:proofErr w:type="spellEnd"/>
      <w:r>
        <w:rPr>
          <w:rFonts w:ascii="Times New Roman" w:hAnsi="Times New Roman" w:cs="Times New Roman"/>
          <w:highlight w:val="white"/>
        </w:rPr>
        <w:t xml:space="preserve"> </w:t>
      </w:r>
      <w:proofErr w:type="spellStart"/>
      <w:r>
        <w:rPr>
          <w:rFonts w:ascii="Times New Roman" w:hAnsi="Times New Roman" w:cs="Times New Roman"/>
          <w:highlight w:val="white"/>
        </w:rPr>
        <w:t>And</w:t>
      </w:r>
      <w:proofErr w:type="spellEnd"/>
      <w:r>
        <w:rPr>
          <w:rFonts w:ascii="Times New Roman" w:hAnsi="Times New Roman" w:cs="Times New Roman"/>
          <w:highlight w:val="white"/>
        </w:rPr>
        <w:t xml:space="preserve"> </w:t>
      </w:r>
      <w:proofErr w:type="spellStart"/>
      <w:r>
        <w:rPr>
          <w:rFonts w:ascii="Times New Roman" w:hAnsi="Times New Roman" w:cs="Times New Roman"/>
          <w:highlight w:val="white"/>
        </w:rPr>
        <w:t>Conditions</w:t>
      </w:r>
      <w:proofErr w:type="spellEnd"/>
      <w:r>
        <w:rPr>
          <w:rFonts w:ascii="Times New Roman" w:hAnsi="Times New Roman" w:cs="Times New Roman"/>
          <w:highlight w:val="white"/>
        </w:rPr>
        <w:t xml:space="preserve">. </w:t>
      </w:r>
      <w:r>
        <w:rPr>
          <w:rFonts w:ascii="Times New Roman" w:hAnsi="Times New Roman" w:cs="Times New Roman"/>
          <w:b/>
          <w:highlight w:val="white"/>
        </w:rPr>
        <w:t>Revista Rede de Cuidados em Saúde</w:t>
      </w:r>
      <w:r>
        <w:rPr>
          <w:rFonts w:ascii="Times New Roman" w:hAnsi="Times New Roman" w:cs="Times New Roman"/>
          <w:highlight w:val="white"/>
        </w:rPr>
        <w:t>, v. 12, n. 2, 2018.</w:t>
      </w:r>
    </w:p>
    <w:p w:rsidR="00392DFD" w:rsidRDefault="00483EA8">
      <w:pPr>
        <w:spacing w:before="240" w:after="240"/>
        <w:jc w:val="both"/>
        <w:rPr>
          <w:rFonts w:ascii="Times New Roman" w:hAnsi="Times New Roman" w:cs="Times New Roman"/>
          <w:highlight w:val="white"/>
        </w:rPr>
      </w:pPr>
      <w:r>
        <w:rPr>
          <w:rFonts w:ascii="Times New Roman" w:hAnsi="Times New Roman" w:cs="Times New Roman"/>
          <w:highlight w:val="white"/>
        </w:rPr>
        <w:t xml:space="preserve">STEFFENS, João Paulo; MARCANTONIO, Rosemary Adriana </w:t>
      </w:r>
      <w:proofErr w:type="spellStart"/>
      <w:r>
        <w:rPr>
          <w:rFonts w:ascii="Times New Roman" w:hAnsi="Times New Roman" w:cs="Times New Roman"/>
          <w:highlight w:val="white"/>
        </w:rPr>
        <w:t>Chiérici</w:t>
      </w:r>
      <w:proofErr w:type="spellEnd"/>
      <w:r>
        <w:rPr>
          <w:rFonts w:ascii="Times New Roman" w:hAnsi="Times New Roman" w:cs="Times New Roman"/>
          <w:highlight w:val="white"/>
        </w:rPr>
        <w:t xml:space="preserve">. Classificação das doenças e condições periodontais e </w:t>
      </w:r>
      <w:proofErr w:type="spellStart"/>
      <w:r>
        <w:rPr>
          <w:rFonts w:ascii="Times New Roman" w:hAnsi="Times New Roman" w:cs="Times New Roman"/>
          <w:highlight w:val="white"/>
        </w:rPr>
        <w:t>peri</w:t>
      </w:r>
      <w:proofErr w:type="spellEnd"/>
      <w:r>
        <w:rPr>
          <w:rFonts w:ascii="Times New Roman" w:hAnsi="Times New Roman" w:cs="Times New Roman"/>
          <w:highlight w:val="white"/>
        </w:rPr>
        <w:t xml:space="preserve">-implantares 2018: guia prático e </w:t>
      </w:r>
      <w:proofErr w:type="spellStart"/>
      <w:r>
        <w:rPr>
          <w:rFonts w:ascii="Times New Roman" w:hAnsi="Times New Roman" w:cs="Times New Roman"/>
          <w:highlight w:val="white"/>
        </w:rPr>
        <w:t>pontos-chave</w:t>
      </w:r>
      <w:proofErr w:type="spellEnd"/>
      <w:r>
        <w:rPr>
          <w:rFonts w:ascii="Times New Roman" w:hAnsi="Times New Roman" w:cs="Times New Roman"/>
          <w:highlight w:val="white"/>
        </w:rPr>
        <w:t xml:space="preserve">. </w:t>
      </w:r>
      <w:r>
        <w:rPr>
          <w:rFonts w:ascii="Times New Roman" w:hAnsi="Times New Roman" w:cs="Times New Roman"/>
          <w:b/>
          <w:highlight w:val="white"/>
        </w:rPr>
        <w:t>Revista de Odontologia da UNESP</w:t>
      </w:r>
      <w:r>
        <w:rPr>
          <w:rFonts w:ascii="Times New Roman" w:hAnsi="Times New Roman" w:cs="Times New Roman"/>
          <w:highlight w:val="white"/>
        </w:rPr>
        <w:t>, v. 47, n. 4, p. 189-197, 2018.</w:t>
      </w:r>
    </w:p>
    <w:sectPr w:rsidR="00392DFD">
      <w:headerReference w:type="default" r:id="rId12"/>
      <w:footerReference w:type="default" r:id="rId13"/>
      <w:headerReference w:type="first" r:id="rId14"/>
      <w:footerReference w:type="first" r:id="rId15"/>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879" w:rsidRDefault="00053879">
      <w:r>
        <w:separator/>
      </w:r>
    </w:p>
  </w:endnote>
  <w:endnote w:type="continuationSeparator" w:id="0">
    <w:p w:rsidR="00053879" w:rsidRDefault="0005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FD" w:rsidRDefault="00483EA8">
    <w:pPr>
      <w:pStyle w:val="Rodap"/>
    </w:pPr>
    <w:r>
      <w:rPr>
        <w:noProof/>
        <w:lang w:eastAsia="pt-BR" w:bidi="ar-SA"/>
      </w:rPr>
      <w:drawing>
        <wp:anchor distT="0" distB="0" distL="114300" distR="114300" simplePos="0" relativeHeight="251668480" behindDoc="0" locked="0" layoutInCell="1" allowOverlap="1">
          <wp:simplePos x="0" y="0"/>
          <wp:positionH relativeFrom="margin">
            <wp:posOffset>1993900</wp:posOffset>
          </wp:positionH>
          <wp:positionV relativeFrom="margin">
            <wp:posOffset>8496935</wp:posOffset>
          </wp:positionV>
          <wp:extent cx="1771650" cy="650528"/>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50528"/>
                  </a:xfrm>
                  <a:prstGeom prst="rect">
                    <a:avLst/>
                  </a:prstGeom>
                  <a:noFill/>
                  <a:ln>
                    <a:noFill/>
                  </a:ln>
                </pic:spPr>
              </pic:pic>
            </a:graphicData>
          </a:graphic>
        </wp:anchor>
      </w:drawing>
    </w:r>
    <w:r>
      <w:rPr>
        <w:noProof/>
        <w:lang w:eastAsia="pt-BR" w:bidi="ar-SA"/>
      </w:rPr>
      <w:drawing>
        <wp:anchor distT="0" distB="0" distL="114300" distR="114300" simplePos="0" relativeHeight="251667456" behindDoc="0" locked="0" layoutInCell="1" allowOverlap="1">
          <wp:simplePos x="0" y="0"/>
          <wp:positionH relativeFrom="page">
            <wp:posOffset>-440055</wp:posOffset>
          </wp:positionH>
          <wp:positionV relativeFrom="page">
            <wp:posOffset>10486498</wp:posOffset>
          </wp:positionV>
          <wp:extent cx="8043038" cy="210293"/>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85626"/>
                  <a:stretch/>
                </pic:blipFill>
                <pic:spPr bwMode="auto">
                  <a:xfrm>
                    <a:off x="0" y="0"/>
                    <a:ext cx="8043038" cy="2102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FD" w:rsidRDefault="00483EA8">
    <w:pPr>
      <w:pStyle w:val="Rodap"/>
    </w:pPr>
    <w:r>
      <w:rPr>
        <w:noProof/>
        <w:lang w:eastAsia="pt-BR" w:bidi="ar-SA"/>
      </w:rPr>
      <w:drawing>
        <wp:anchor distT="0" distB="0" distL="114300" distR="114300" simplePos="0" relativeHeight="251661312" behindDoc="0" locked="0" layoutInCell="1" allowOverlap="1">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879" w:rsidRDefault="00053879">
      <w:r>
        <w:separator/>
      </w:r>
    </w:p>
  </w:footnote>
  <w:footnote w:type="continuationSeparator" w:id="0">
    <w:p w:rsidR="00053879" w:rsidRDefault="00053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FD" w:rsidRDefault="00483EA8">
    <w:pPr>
      <w:pStyle w:val="Cabealho"/>
    </w:pPr>
    <w:r>
      <w:rPr>
        <w:noProof/>
        <w:lang w:eastAsia="pt-BR" w:bidi="ar-SA"/>
      </w:rPr>
      <w:drawing>
        <wp:anchor distT="0" distB="0" distL="114300" distR="114300" simplePos="0" relativeHeight="251670528" behindDoc="0" locked="0" layoutInCell="1" allowOverlap="1">
          <wp:simplePos x="0" y="0"/>
          <wp:positionH relativeFrom="column">
            <wp:posOffset>0</wp:posOffset>
          </wp:positionH>
          <wp:positionV relativeFrom="paragraph">
            <wp:posOffset>66675</wp:posOffset>
          </wp:positionV>
          <wp:extent cx="2162175" cy="765555"/>
          <wp:effectExtent l="0" t="0" r="0" b="0"/>
          <wp:wrapNone/>
          <wp:docPr id="2" name="Imagem 2" descr="C:\Users\ailton.silva\Google Drive (sua.unistudy@gmail.com)\CONEXÃO\topo-formulari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lton.silva\Google Drive (sua.unistudy@gmail.com)\CONEXÃO\topo-formularios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104" t="33382" r="57330" b="26122"/>
                  <a:stretch/>
                </pic:blipFill>
                <pic:spPr bwMode="auto">
                  <a:xfrm>
                    <a:off x="0" y="0"/>
                    <a:ext cx="2162175" cy="765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92DFD" w:rsidRDefault="00483EA8">
    <w:pPr>
      <w:pStyle w:val="NormalWeb"/>
      <w:tabs>
        <w:tab w:val="right" w:pos="9214"/>
      </w:tabs>
      <w:spacing w:before="0" w:beforeAutospacing="0" w:after="120" w:afterAutospacing="0"/>
      <w:ind w:left="3969" w:right="-143"/>
      <w:textAlignment w:val="baseline"/>
      <w:rPr>
        <w:rFonts w:ascii="Arial" w:hAnsi="Arial" w:cs="Arial"/>
        <w:b/>
        <w:bCs/>
        <w:color w:val="000000"/>
        <w:kern w:val="24"/>
        <w:sz w:val="20"/>
        <w:szCs w:val="40"/>
      </w:rPr>
    </w:pPr>
    <w:r>
      <w:rPr>
        <w:rFonts w:ascii="Arial" w:hAnsi="Arial" w:cs="Arial"/>
        <w:b/>
        <w:bCs/>
        <w:color w:val="000000"/>
        <w:kern w:val="24"/>
        <w:sz w:val="20"/>
        <w:szCs w:val="40"/>
      </w:rPr>
      <w:t>CONEXÃO UNIFAMETRO 2020</w:t>
    </w:r>
  </w:p>
  <w:p w:rsidR="00392DFD" w:rsidRDefault="00483EA8">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XVI SEMANA ACADÊMICA</w:t>
    </w:r>
  </w:p>
  <w:p w:rsidR="00392DFD" w:rsidRDefault="00483EA8">
    <w:pPr>
      <w:pStyle w:val="NormalWeb"/>
      <w:tabs>
        <w:tab w:val="right" w:pos="9214"/>
      </w:tabs>
      <w:spacing w:before="0" w:beforeAutospacing="0" w:after="120" w:afterAutospacing="0"/>
      <w:ind w:left="3969" w:right="-143"/>
      <w:textAlignment w:val="baseline"/>
    </w:pPr>
    <w:r>
      <w:rPr>
        <w:rFonts w:ascii="Arial" w:hAnsi="Arial" w:cs="Arial"/>
        <w:b/>
        <w:bCs/>
        <w:color w:val="000000"/>
        <w:kern w:val="24"/>
        <w:sz w:val="20"/>
        <w:szCs w:val="40"/>
      </w:rPr>
      <w:t>ISSN: 2357-8645</w:t>
    </w:r>
  </w:p>
  <w:p w:rsidR="00392DFD" w:rsidRDefault="00392DF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FD" w:rsidRDefault="00483EA8">
    <w:pPr>
      <w:pStyle w:val="Cabealho"/>
    </w:pPr>
    <w:r>
      <w:rPr>
        <w:noProof/>
        <w:lang w:eastAsia="pt-BR" w:bidi="ar-SA"/>
      </w:rPr>
      <w:drawing>
        <wp:anchor distT="0" distB="0" distL="114300" distR="114300" simplePos="0" relativeHeight="251660288" behindDoc="0" locked="0" layoutInCell="1" allowOverlap="1">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rsidR="00392DFD" w:rsidRDefault="00483EA8">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CONEXÃO UNIFAMETRO 2019: DIVERSIDADES TECNOLÓGICAS E SEUS IMPACTOS SUSTENTÁVEIS</w:t>
    </w:r>
  </w:p>
  <w:p w:rsidR="00392DFD" w:rsidRDefault="00483EA8">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 SEMANA ACADÊMICA</w:t>
    </w:r>
  </w:p>
  <w:p w:rsidR="00392DFD" w:rsidRDefault="00483EA8">
    <w:pPr>
      <w:pStyle w:val="NormalWeb"/>
      <w:tabs>
        <w:tab w:val="right" w:pos="9214"/>
      </w:tabs>
      <w:spacing w:before="0" w:beforeAutospacing="0" w:after="120" w:afterAutospacing="0"/>
      <w:ind w:left="3969" w:right="-143"/>
      <w:textAlignment w:val="baseline"/>
    </w:pPr>
    <w:r>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FD"/>
    <w:rsid w:val="00053879"/>
    <w:rsid w:val="00314F83"/>
    <w:rsid w:val="00392DFD"/>
    <w:rsid w:val="00483EA8"/>
    <w:rsid w:val="00997CE2"/>
    <w:rsid w:val="009F11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6A2D01-53D8-4D57-82C0-9E2EAB8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paragraph" w:styleId="Ttulo1">
    <w:name w:val="heading 1"/>
    <w:basedOn w:val="Normal"/>
    <w:next w:val="Normal"/>
    <w:link w:val="Ttulo1Char"/>
    <w:pPr>
      <w:keepNext/>
      <w:keepLines/>
      <w:widowControl/>
      <w:suppressAutoHyphens w:val="0"/>
      <w:spacing w:before="400" w:after="120" w:line="276" w:lineRule="auto"/>
      <w:outlineLvl w:val="0"/>
    </w:pPr>
    <w:rPr>
      <w:rFonts w:ascii="Arial" w:eastAsia="Arial" w:hAnsi="Arial" w:cs="Arial"/>
      <w:kern w:val="0"/>
      <w:sz w:val="40"/>
      <w:szCs w:val="40"/>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pPr>
      <w:spacing w:after="140" w:line="288" w:lineRule="auto"/>
    </w:pPr>
  </w:style>
  <w:style w:type="character" w:customStyle="1" w:styleId="CorpodetextoChar">
    <w:name w:val="Corpo de texto Char"/>
    <w:basedOn w:val="Fontepargpadro"/>
    <w:link w:val="Corpodetexto"/>
    <w:rPr>
      <w:rFonts w:ascii="Liberation Serif" w:eastAsia="Lucida Sans Unicode" w:hAnsi="Liberation Serif" w:cs="Mangal"/>
      <w:kern w:val="1"/>
      <w:sz w:val="24"/>
      <w:szCs w:val="24"/>
      <w:lang w:eastAsia="zh-CN" w:bidi="hi-IN"/>
    </w:rPr>
  </w:style>
  <w:style w:type="character" w:styleId="Hyperlink">
    <w:name w:val="Hyperlink"/>
    <w:uiPriority w:val="99"/>
    <w:unhideWhenUsed/>
    <w:rPr>
      <w:color w:val="0000FF"/>
      <w:u w:val="single"/>
    </w:rPr>
  </w:style>
  <w:style w:type="paragraph" w:styleId="Cabealho">
    <w:name w:val="header"/>
    <w:basedOn w:val="Normal"/>
    <w:link w:val="CabealhoChar"/>
    <w:uiPriority w:val="99"/>
    <w:unhideWhenUsed/>
    <w:pPr>
      <w:tabs>
        <w:tab w:val="center" w:pos="4252"/>
        <w:tab w:val="right" w:pos="8504"/>
      </w:tabs>
    </w:pPr>
    <w:rPr>
      <w:szCs w:val="21"/>
    </w:rPr>
  </w:style>
  <w:style w:type="character" w:customStyle="1" w:styleId="CabealhoChar">
    <w:name w:val="Cabeçalho Char"/>
    <w:basedOn w:val="Fontepargpadro"/>
    <w:link w:val="Cabealho"/>
    <w:uiPriority w:val="99"/>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pPr>
      <w:tabs>
        <w:tab w:val="center" w:pos="4252"/>
        <w:tab w:val="right" w:pos="8504"/>
      </w:tabs>
    </w:pPr>
    <w:rPr>
      <w:szCs w:val="21"/>
    </w:rPr>
  </w:style>
  <w:style w:type="character" w:customStyle="1" w:styleId="RodapChar">
    <w:name w:val="Rodapé Char"/>
    <w:basedOn w:val="Fontepargpadro"/>
    <w:link w:val="Rodap"/>
    <w:uiPriority w:val="99"/>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Pr>
      <w:color w:val="808080"/>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Ttulo1Char">
    <w:name w:val="Título 1 Char"/>
    <w:basedOn w:val="Fontepargpadro"/>
    <w:link w:val="Ttulo1"/>
    <w:rPr>
      <w:rFonts w:ascii="Arial" w:eastAsia="Arial" w:hAnsi="Arial" w:cs="Arial"/>
      <w:sz w:val="40"/>
      <w:szCs w:val="40"/>
      <w:lang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18"/>
    </w:rPr>
  </w:style>
  <w:style w:type="character" w:customStyle="1" w:styleId="TextodecomentrioChar">
    <w:name w:val="Texto de comentário Char"/>
    <w:basedOn w:val="Fontepargpadro"/>
    <w:link w:val="Textodecomentrio"/>
    <w:uiPriority w:val="99"/>
    <w:semiHidden/>
    <w:rPr>
      <w:rFonts w:ascii="Liberation Serif" w:eastAsia="Lucida Sans Unicode" w:hAnsi="Liberation Serif" w:cs="Mangal"/>
      <w:kern w:val="1"/>
      <w:sz w:val="20"/>
      <w:szCs w:val="18"/>
      <w:lang w:eastAsia="zh-CN" w:bidi="hi-IN"/>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Liberation Serif" w:eastAsia="Lucida Sans Unicode" w:hAnsi="Liberation Serif" w:cs="Mangal"/>
      <w:b/>
      <w:bCs/>
      <w:kern w:val="1"/>
      <w:sz w:val="20"/>
      <w:szCs w:val="18"/>
      <w:lang w:eastAsia="zh-CN" w:bidi="hi-IN"/>
    </w:rPr>
  </w:style>
  <w:style w:type="paragraph" w:styleId="Textodebalo">
    <w:name w:val="Balloon Text"/>
    <w:basedOn w:val="Normal"/>
    <w:link w:val="TextodebaloChar"/>
    <w:uiPriority w:val="99"/>
    <w:semiHidden/>
    <w:unhideWhenUsed/>
    <w:rPr>
      <w:rFonts w:ascii="Segoe UI" w:hAnsi="Segoe UI"/>
      <w:sz w:val="18"/>
      <w:szCs w:val="16"/>
    </w:rPr>
  </w:style>
  <w:style w:type="character" w:customStyle="1" w:styleId="TextodebaloChar">
    <w:name w:val="Texto de balão Char"/>
    <w:basedOn w:val="Fontepargpadro"/>
    <w:link w:val="Textodebalo"/>
    <w:uiPriority w:val="99"/>
    <w:semiHidden/>
    <w:rPr>
      <w:rFonts w:ascii="Segoe UI" w:eastAsia="Lucida Sans Unicode"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tia.farias@aluno.unifametro.edu.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ntonia.lins@aluno.unifametro.edu.br" TargetMode="Externa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licia.barroso@aluno.unifametro.edu.br" TargetMode="External"/><Relationship Id="rId11" Type="http://schemas.openxmlformats.org/officeDocument/2006/relationships/hyperlink" Target="mailto:nayane.ferreira@professor.unifametro.edu.b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paula.silveira@professor.unifametro.edu.br" TargetMode="External"/><Relationship Id="rId4" Type="http://schemas.openxmlformats.org/officeDocument/2006/relationships/footnotes" Target="footnotes.xml"/><Relationship Id="rId9" Type="http://schemas.openxmlformats.org/officeDocument/2006/relationships/hyperlink" Target="mailto:isabele.costa@aluno.unifametro.edu.b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06B31A77454B8A98D842474A2C2FC7"/>
        <w:category>
          <w:name w:val="Geral"/>
          <w:gallery w:val="placeholder"/>
        </w:category>
        <w:types>
          <w:type w:val="bbPlcHdr"/>
        </w:types>
        <w:behaviors>
          <w:behavior w:val="content"/>
        </w:behaviors>
        <w:guid w:val="{1FE77614-91AA-4EC1-AB98-6DEB1D9DB5D2}"/>
      </w:docPartPr>
      <w:docPartBody>
        <w:p w:rsidR="006877B2" w:rsidRDefault="00C42B9C">
          <w:pPr>
            <w:pStyle w:val="2A06B31A77454B8A98D842474A2C2FC7"/>
          </w:pPr>
          <w:r>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7B2"/>
    <w:rsid w:val="006877B2"/>
    <w:rsid w:val="006D53F5"/>
    <w:rsid w:val="00C42B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Pr>
      <w:color w:val="808080"/>
    </w:rPr>
  </w:style>
  <w:style w:type="paragraph" w:customStyle="1" w:styleId="BA503DD0EFC143D19A3B22225C81294E">
    <w:name w:val="BA503DD0EFC143D19A3B22225C81294E"/>
  </w:style>
  <w:style w:type="paragraph" w:customStyle="1" w:styleId="2A06B31A77454B8A98D842474A2C2FC7">
    <w:name w:val="2A06B31A77454B8A98D842474A2C2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3940</Words>
  <Characters>21279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Alícia Rocha</cp:lastModifiedBy>
  <cp:revision>4</cp:revision>
  <dcterms:created xsi:type="dcterms:W3CDTF">2020-10-10T20:41:00Z</dcterms:created>
  <dcterms:modified xsi:type="dcterms:W3CDTF">2020-10-12T00:28:00Z</dcterms:modified>
</cp:coreProperties>
</file>