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370A" w14:textId="77777777" w:rsidR="007F30F0" w:rsidRDefault="007F30F0" w:rsidP="00BB4E49">
      <w:pPr>
        <w:pStyle w:val="Corpodetexto"/>
        <w:spacing w:after="0" w:line="360" w:lineRule="atLeast"/>
        <w:jc w:val="right"/>
        <w:rPr>
          <w:rFonts w:ascii="Times New Roman" w:hAnsi="Times New Roman" w:cs="Times New Roman"/>
          <w:bCs/>
          <w:sz w:val="20"/>
          <w:szCs w:val="20"/>
        </w:rPr>
      </w:pPr>
    </w:p>
    <w:p w14:paraId="6F4CF085" w14:textId="0D0045AA" w:rsidR="00BB4E49" w:rsidRDefault="00BB4E49" w:rsidP="00BB4E49">
      <w:pPr>
        <w:pStyle w:val="Corpodetexto"/>
        <w:spacing w:after="0" w:line="360" w:lineRule="atLeast"/>
        <w:jc w:val="right"/>
        <w:rPr>
          <w:rFonts w:ascii="Times New Roman" w:hAnsi="Times New Roman" w:cs="Times New Roman"/>
          <w:kern w:val="2"/>
        </w:rPr>
      </w:pPr>
      <w:r>
        <w:rPr>
          <w:rFonts w:ascii="Times New Roman" w:hAnsi="Times New Roman" w:cs="Times New Roman"/>
          <w:b/>
        </w:rPr>
        <w:t>Área Temática:</w:t>
      </w:r>
      <w:r>
        <w:rPr>
          <w:rFonts w:ascii="Times New Roman" w:hAnsi="Times New Roman" w:cs="Times New Roman"/>
        </w:rPr>
        <w:t xml:space="preserve"> </w:t>
      </w:r>
      <w:sdt>
        <w:sdtPr>
          <w:rPr>
            <w:rFonts w:ascii="Times New Roman" w:hAnsi="Times New Roman" w:cs="Times New Roman"/>
          </w:rPr>
          <w:alias w:val="Área temática"/>
          <w:tag w:val="Área temática"/>
          <w:id w:val="972713961"/>
          <w:placeholder>
            <w:docPart w:val="E29F9114AB174BCE908DA59CCCAC06C9"/>
          </w:placeholder>
          <w:dropDownList>
            <w:listItem w:value="Escolher um item."/>
            <w:listItem w:displayText="Alimentos, nutrição e saúde" w:value="Alimentos, nutrição e saúde"/>
            <w:listItem w:displayText="Análise e Cálculo Estrutural" w:value="Análise e Cálculo Estrutural"/>
            <w:listItem w:displayText="Análises Clínicas e Toxicológicas" w:value="Análises Clínicas e Toxicológicas"/>
            <w:listItem w:displayText="Arquitetura de interiores e design" w:value="Arquitetura de interiores e design"/>
            <w:listItem w:displayText="Assistência Farmacêutica" w:value="Assistência Farmacêutica"/>
            <w:listItem w:displayText="Auditoria nas Organizações" w:value="Auditoria nas Organizações"/>
            <w:listItem w:displayText="Bem-estar animal, medicina veterinária preventiva e saúde pública veterinária" w:value="Bem-estar animal, medicina veterinária preventiva e saúde pública veterinária"/>
            <w:listItem w:displayText="Biomecânica do movimento humano" w:value="Biomecânica do movimento humano"/>
            <w:listItem w:displayText="Business Inteligence Artificial e Sistemas de Apoio à decisão" w:value="Business Inteligence Artificial e Sistemas de Apoio à decisão"/>
            <w:listItem w:displayText="Clínica e biotecnologias aplicadas em medicina veterinária" w:value="Clínica e biotecnologias aplicadas em medicina veterinária"/>
            <w:listItem w:displayText="Clínica Odontológica, Odontologia Restauradora e Reabilitadora" w:value="Clínica Odontológica, Odontologia Restauradora e Reabilitadora"/>
            <w:listItem w:displayText="Condições de vida e saúde" w:value="Condições de vida e saúde"/>
            <w:listItem w:displayText="Constituição, Cidadania, Políticas Públicas e Efetivação de Direitos" w:value="Constituição, Cidadania, Políticas Públicas e Efetivação de Direitos"/>
            <w:listItem w:displayText="Contabilidade, Controladoria e Finanças" w:value="Contabilidade, Controladoria e Finanças"/>
            <w:listItem w:displayText="Desenvolvimento de Produtos e Projetos" w:value="Desenvolvimento de Produtos e Projetos"/>
            <w:listItem w:displayText="Direito privado, constitucionalização do direito e relações privadas" w:value="Direito privado, constitucionalização do direito e relações privadas"/>
            <w:listItem w:displayText="Direito processual, jurisdição e acesso à justiça" w:value="Direito processual, jurisdição e acesso à justiça"/>
            <w:listItem w:displayText="Direitos Fundamentais, Sustentabilidade e Democracia" w:value="Direitos Fundamentais, Sustentabilidade e Democracia"/>
            <w:listItem w:displayText="Doenças Crônicas Não-transmissíveis" w:value="Doenças Crônicas Não-transmissíveis"/>
            <w:listItem w:displayText="Engenharia de segurança e saúde do trabalho" w:value="Engenharia de segurança e saúde do trabalho"/>
            <w:listItem w:displayText="Engenharia de Software e Computação em Nuvem" w:value="Engenharia de Software e Computação em Nuvem"/>
            <w:listItem w:displayText="Ensino, Pesquisa e Extensão em Educação" w:value="Ensino, Pesquisa e Extensão em Educação"/>
            <w:listItem w:displayText="Estratégias Organizacionais" w:value="Estratégias Organizacionais"/>
            <w:listItem w:displayText="Estudos de Utilização de Medicamentos" w:value="Estudos de Utilização de Medicamentos"/>
            <w:listItem w:displayText="Exercício físico e desempenho no esporte" w:value="Exercício físico e desempenho no esporte"/>
            <w:listItem w:displayText="Farmácia Hospitalar e Clínica" w:value="Farmácia Hospitalar e Clínica"/>
            <w:listItem w:displayText="Fitoterapia" w:value="Fitoterapia"/>
            <w:listItem w:displayText="Gestão, Tecnologia, Inovação e Sustentabilidade na Construção Civil" w:value="Gestão, Tecnologia, Inovação e Sustentabilidade na Construção Civil"/>
            <w:listItem w:displayText="Hidrogênio verde e energias renováveis" w:value="Hidrogênio verde e energias renováveis"/>
            <w:listItem w:displayText="História, Patrimônio e Identidade" w:value="História, Patrimônio e Identidade"/>
            <w:listItem w:displayText="Inovação e Inteligência Artificial" w:value="Inovação e Inteligência Artificial"/>
            <w:listItem w:displayText="Lean Manufacturing e Gestão" w:value="Lean Manufacturing e Gestão"/>
            <w:listItem w:displayText="Meio Ambiente e Desenvolvimento Sustentável" w:value="Meio Ambiente e Desenvolvimento Sustentável"/>
            <w:listItem w:displayText="Movimentos Sociais, Conflito e Direitos humanos" w:value="Movimentos Sociais, Conflito e Direitos humanos"/>
            <w:listItem w:displayText="Planejamento, Modelos e Estratégias em Gestão de Pessoas" w:value="Planejamento, Modelos e Estratégias em Gestão de Pessoas"/>
            <w:listItem w:displayText="Políticas e Práticas em Saúde Mental" w:value="Políticas e Práticas em Saúde Mental"/>
            <w:listItem w:displayText="Políticas Públicas e Direitos Sociais" w:value="Políticas Públicas e Direitos Sociais"/>
            <w:listItem w:displayText="Prática docente e tecnologias educacionais" w:value="Prática docente e tecnologias educacionais"/>
            <w:listItem w:displayText="Procedimentos Físico-Químicos Utilizados em Estética" w:value="Procedimentos Físico-Químicos Utilizados em Estética"/>
            <w:listItem w:displayText="Processo de Cuidar" w:value="Processo de Cuidar"/>
            <w:listItem w:displayText="Produção do Espaço, Ocupação, Gestão e Cidadania" w:value="Produção do Espaço, Ocupação, Gestão e Cidadania"/>
            <w:listItem w:displayText="Produção e Processamento de Alimentos" w:value="Produção e Processamento de Alimentos"/>
            <w:listItem w:displayText="Produtos Naturais, Farmacológicos e Cosméticos" w:value="Produtos Naturais, Farmacológicos e Cosméticos"/>
            <w:listItem w:displayText="Projeto urbano e paisagismo" w:value="Projeto urbano e paisagismo"/>
            <w:listItem w:displayText="Promoção da Saúde e Tecnologias Aplicadas" w:value="Promoção da Saúde e Tecnologias Aplicadas"/>
            <w:listItem w:displayText="Promoção, Prevenção e Reabilitação em Fisioterapia" w:value="Promoção, Prevenção e Reabilitação em Fisioterapia"/>
            <w:listItem w:displayText="Psicologia da saúde e hospitalar" w:value="Psicologia da saúde e hospitalar"/>
            <w:listItem w:displayText="Psicologia do desenvolvimento humano" w:value="Psicologia do desenvolvimento humano"/>
            <w:listItem w:displayText="Psicologia escolar e educacional" w:value="Psicologia escolar e educacional"/>
            <w:listItem w:displayText="Psicologia jurídica" w:value="Psicologia jurídica"/>
            <w:listItem w:displayText="Psicologia organizacional e do trabalho" w:value="Psicologia organizacional e do trabalho"/>
            <w:listItem w:displayText="Psicologia social e comunitária" w:value="Psicologia social e comunitária"/>
            <w:listItem w:displayText="Qualidade e inovação em alimentos e nutrição" w:value="Qualidade e inovação em alimentos e nutrição"/>
            <w:listItem w:displayText="Saneamento Ambiental, Poluição do Ar, Recursos Hídricos e Geotecnia" w:value="Saneamento Ambiental, Poluição do Ar, Recursos Hídricos e Geotecnia"/>
            <w:listItem w:displayText="Saúde Coletiva, Promoção e Prevenção em Odontologia" w:value="Saúde Coletiva, Promoção e Prevenção em Odontologia"/>
            <w:listItem w:displayText="Saúde Mental e o processo de Adoecimento no Trabalho" w:value="Saúde Mental e o processo de Adoecimento no Trabalho"/>
            <w:listItem w:displayText="Tecnologia em Engenharia de Tráfego e Transporte" w:value="Tecnologia em Engenharia de Tráfego e Transporte"/>
            <w:listItem w:displayText="Teoria do Projeto, da Arquitetura e da Cidade" w:value="Teoria do Projeto, da Arquitetura e da Cidade"/>
            <w:listItem w:displayText="Teorias comportamentais" w:value="Teorias comportamentais"/>
            <w:listItem w:displayText="Teorias humanistas" w:value="Teorias humanistas"/>
            <w:listItem w:displayText="Teorias psicanalistas" w:value="Teorias psicanalistas"/>
          </w:dropDownList>
        </w:sdtPr>
        <w:sdtContent>
          <w:r w:rsidR="00362244">
            <w:rPr>
              <w:rFonts w:ascii="Times New Roman" w:hAnsi="Times New Roman" w:cs="Times New Roman"/>
            </w:rPr>
            <w:t>Clínica Odontológica, Odontologia Restauradora e Reabilitadora</w:t>
          </w:r>
        </w:sdtContent>
      </w:sdt>
    </w:p>
    <w:p w14:paraId="75B401BE" w14:textId="761B78C3" w:rsidR="00BB4E49" w:rsidRDefault="00BB4E49" w:rsidP="00BB4E49">
      <w:pPr>
        <w:pStyle w:val="Corpodetexto"/>
        <w:spacing w:after="0" w:line="360" w:lineRule="atLeast"/>
        <w:jc w:val="right"/>
        <w:rPr>
          <w:rFonts w:ascii="Times New Roman" w:hAnsi="Times New Roman" w:cs="Times New Roman"/>
          <w:b/>
          <w:bCs/>
        </w:rPr>
      </w:pPr>
      <w:r>
        <w:rPr>
          <w:rFonts w:ascii="Times New Roman" w:hAnsi="Times New Roman" w:cs="Times New Roman"/>
          <w:b/>
          <w:bCs/>
        </w:rPr>
        <w:t xml:space="preserve">Área de Conhecimento: </w:t>
      </w:r>
      <w:sdt>
        <w:sdtPr>
          <w:rPr>
            <w:rFonts w:ascii="Times New Roman" w:hAnsi="Times New Roman" w:cs="Times New Roman"/>
          </w:rPr>
          <w:id w:val="-1406149033"/>
          <w:placeholder>
            <w:docPart w:val="12C3A343D0E44B66AB651FC5E7FE9832"/>
          </w:placeholder>
          <w:dropDownList>
            <w:listItem w:value="Escolher um item."/>
            <w:listItem w:displayText="Ciências Tecnológicas" w:value="Ciências Tecnológicas"/>
            <w:listItem w:displayText="Ciências da Saúde" w:value="Ciências da Saúde"/>
            <w:listItem w:displayText="Ciências Sociais Aplicadas" w:value="Ciências Sociais Aplicadas"/>
          </w:dropDownList>
        </w:sdtPr>
        <w:sdtContent>
          <w:r w:rsidR="00362244">
            <w:rPr>
              <w:rFonts w:ascii="Times New Roman" w:hAnsi="Times New Roman" w:cs="Times New Roman"/>
            </w:rPr>
            <w:t>Ciências da Saúde</w:t>
          </w:r>
        </w:sdtContent>
      </w:sdt>
    </w:p>
    <w:p w14:paraId="15B3D7BA" w14:textId="4874AB35" w:rsidR="00BB4E49" w:rsidRDefault="00BB4E49" w:rsidP="00BB4E49">
      <w:pPr>
        <w:pStyle w:val="Corpodetexto"/>
        <w:spacing w:after="0" w:line="360" w:lineRule="atLeast"/>
        <w:jc w:val="right"/>
        <w:rPr>
          <w:rFonts w:ascii="Times New Roman" w:hAnsi="Times New Roman" w:cs="Times New Roman"/>
          <w:bCs/>
        </w:rPr>
      </w:pPr>
      <w:r>
        <w:rPr>
          <w:rFonts w:ascii="Times New Roman" w:hAnsi="Times New Roman" w:cs="Times New Roman"/>
          <w:b/>
          <w:bCs/>
        </w:rPr>
        <w:t>Encontro Científico:</w:t>
      </w:r>
      <w:r>
        <w:rPr>
          <w:rFonts w:ascii="Times New Roman" w:hAnsi="Times New Roman" w:cs="Times New Roman"/>
          <w:bCs/>
        </w:rPr>
        <w:t xml:space="preserve"> </w:t>
      </w:r>
      <w:sdt>
        <w:sdtPr>
          <w:rPr>
            <w:rFonts w:ascii="Times New Roman" w:hAnsi="Times New Roman" w:cs="Times New Roman"/>
            <w:bCs/>
          </w:rPr>
          <w:alias w:val="Encontro Científico"/>
          <w:tag w:val="Encontro Científico"/>
          <w:id w:val="-720978530"/>
          <w:placeholder>
            <w:docPart w:val="E29F9114AB174BCE908DA59CCCAC06C9"/>
          </w:placeholder>
          <w:dropDownList>
            <w:listItem w:value="Escolher um item."/>
            <w:listItem w:displayText="XIII Encontro de Iniciação à Pesquisa" w:value="XIII Encontro de Iniciação à Pesquisa"/>
            <w:listItem w:displayText="XIII Encontro de Monitoria" w:value="XIII Encontro de Monitoria"/>
            <w:listItem w:displayText="XV Encontro de Pós-graduação" w:value="XV Encontro de Pós-graduação"/>
            <w:listItem w:displayText="VI Encontro de Experiências Docentes" w:value="VI Encontro de Experiências Docentes"/>
          </w:dropDownList>
        </w:sdtPr>
        <w:sdtContent>
          <w:r w:rsidR="00362244">
            <w:rPr>
              <w:rFonts w:ascii="Times New Roman" w:hAnsi="Times New Roman" w:cs="Times New Roman"/>
              <w:bCs/>
            </w:rPr>
            <w:t>XIII Encontro de Monitoria</w:t>
          </w:r>
        </w:sdtContent>
      </w:sdt>
    </w:p>
    <w:p w14:paraId="31836058" w14:textId="187A3C52" w:rsidR="005F28FC" w:rsidRDefault="005F28FC" w:rsidP="005F28FC">
      <w:pPr>
        <w:pStyle w:val="Corpodetexto"/>
        <w:spacing w:after="0" w:line="360" w:lineRule="atLeast"/>
        <w:jc w:val="right"/>
        <w:rPr>
          <w:rFonts w:ascii="Times New Roman" w:hAnsi="Times New Roman" w:cs="Times New Roman"/>
          <w:bCs/>
        </w:rPr>
      </w:pPr>
    </w:p>
    <w:p w14:paraId="1813CDA3" w14:textId="77777777" w:rsidR="005F28FC" w:rsidRDefault="005F28FC" w:rsidP="005F28FC">
      <w:pPr>
        <w:spacing w:line="360" w:lineRule="auto"/>
        <w:jc w:val="both"/>
        <w:rPr>
          <w:rFonts w:ascii="Times New Roman" w:hAnsi="Times New Roman" w:cs="Times New Roman"/>
          <w:b/>
          <w:bCs/>
        </w:rPr>
      </w:pPr>
    </w:p>
    <w:p w14:paraId="05677FBD" w14:textId="4D7D787E" w:rsidR="00427495" w:rsidRPr="00427495" w:rsidRDefault="005613D5" w:rsidP="00427495">
      <w:pPr>
        <w:spacing w:line="360" w:lineRule="auto"/>
        <w:jc w:val="both"/>
        <w:rPr>
          <w:rFonts w:ascii="Times New Roman" w:hAnsi="Times New Roman" w:cs="Times New Roman"/>
        </w:rPr>
      </w:pPr>
      <w:r>
        <w:rPr>
          <w:rFonts w:ascii="Times New Roman" w:hAnsi="Times New Roman" w:cs="Times New Roman"/>
          <w:b/>
          <w:bCs/>
        </w:rPr>
        <w:t>Introdução:</w:t>
      </w:r>
      <w:r w:rsidR="009C2341">
        <w:t xml:space="preserve"> </w:t>
      </w:r>
      <w:r w:rsidR="009C2341" w:rsidRPr="009C2341">
        <w:t>A síndrome da apneia obstrutiva do sono (SAOS) é marcada por obstruções recorrentes da via aérea superior, com alta prevalência e repercussões metabólicas, cardiovasculares e cognitivas. Alterações craniofaciais, como retrognatia, são fatores predisponentes. O CPAP é o tratamento padrão, mas a baixa adesão torna a cirurgia ortognática uma alternativa eficaz, pois amplia as vias aéreas, reduz eventos apneicos e melhora aspectos funcionais, estéticos e a qualidade de vida. Avanços como o planejamento 3D e guias personalizados aumentam a precisão do procedimento.</w:t>
      </w:r>
      <w:r w:rsidR="009C2341">
        <w:t xml:space="preserve"> </w:t>
      </w:r>
      <w:r>
        <w:rPr>
          <w:rFonts w:ascii="Times New Roman" w:hAnsi="Times New Roman" w:cs="Times New Roman"/>
          <w:b/>
          <w:bCs/>
        </w:rPr>
        <w:t>Objetivo:</w:t>
      </w:r>
      <w:r w:rsidR="00623647" w:rsidRPr="00623647">
        <w:t xml:space="preserve"> </w:t>
      </w:r>
      <w:r w:rsidR="00623647">
        <w:t xml:space="preserve">Relatar o </w:t>
      </w:r>
      <w:r w:rsidR="00623647" w:rsidRPr="00623647">
        <w:rPr>
          <w:rFonts w:ascii="Times New Roman" w:hAnsi="Times New Roman" w:cs="Times New Roman"/>
        </w:rPr>
        <w:t>Impacto da cirurgia ortognática na função respiratória e qualidade de vida de pacientes com apneia obstrutiva do sono</w:t>
      </w:r>
      <w:r>
        <w:rPr>
          <w:rFonts w:ascii="Times New Roman" w:hAnsi="Times New Roman" w:cs="Times New Roman"/>
          <w:bCs/>
        </w:rPr>
        <w:t>.</w:t>
      </w:r>
      <w:r w:rsidR="00623647">
        <w:rPr>
          <w:rFonts w:ascii="Times New Roman" w:hAnsi="Times New Roman" w:cs="Times New Roman"/>
          <w:bCs/>
        </w:rPr>
        <w:t xml:space="preserve"> </w:t>
      </w:r>
      <w:r>
        <w:rPr>
          <w:rFonts w:ascii="Times New Roman" w:hAnsi="Times New Roman" w:cs="Times New Roman"/>
          <w:b/>
          <w:bCs/>
        </w:rPr>
        <w:t>Metodologia:</w:t>
      </w:r>
      <w:r>
        <w:rPr>
          <w:rFonts w:ascii="Times New Roman" w:hAnsi="Times New Roman" w:cs="Times New Roman"/>
          <w:bCs/>
        </w:rPr>
        <w:t xml:space="preserve"> </w:t>
      </w:r>
      <w:r w:rsidR="00427495" w:rsidRPr="00427495">
        <w:rPr>
          <w:rFonts w:ascii="Times New Roman" w:hAnsi="Times New Roman" w:cs="Times New Roman"/>
          <w:bCs/>
        </w:rPr>
        <w:t>Foi realizada uma revisão de literatura nas bases de dados</w:t>
      </w:r>
      <w:r w:rsidR="00427495">
        <w:rPr>
          <w:rFonts w:ascii="Times New Roman" w:hAnsi="Times New Roman" w:cs="Times New Roman"/>
          <w:bCs/>
        </w:rPr>
        <w:t xml:space="preserve"> </w:t>
      </w:r>
      <w:r w:rsidR="00427495" w:rsidRPr="00427495">
        <w:rPr>
          <w:rFonts w:ascii="Times New Roman" w:hAnsi="Times New Roman" w:cs="Times New Roman"/>
          <w:bCs/>
        </w:rPr>
        <w:t xml:space="preserve">PubMed, </w:t>
      </w:r>
      <w:r w:rsidR="00427495">
        <w:rPr>
          <w:rFonts w:ascii="Times New Roman" w:hAnsi="Times New Roman" w:cs="Times New Roman"/>
          <w:bCs/>
        </w:rPr>
        <w:t>com</w:t>
      </w:r>
      <w:r w:rsidR="00427495" w:rsidRPr="00427495">
        <w:rPr>
          <w:rFonts w:ascii="Times New Roman" w:hAnsi="Times New Roman" w:cs="Times New Roman"/>
          <w:bCs/>
        </w:rPr>
        <w:t xml:space="preserve"> os descritores “</w:t>
      </w:r>
      <w:r w:rsidR="00427495">
        <w:rPr>
          <w:rFonts w:ascii="Times New Roman" w:hAnsi="Times New Roman" w:cs="Times New Roman"/>
          <w:bCs/>
        </w:rPr>
        <w:t>cirurgia ortognática</w:t>
      </w:r>
      <w:r w:rsidR="00427495" w:rsidRPr="00427495">
        <w:rPr>
          <w:rFonts w:ascii="Times New Roman" w:hAnsi="Times New Roman" w:cs="Times New Roman"/>
          <w:bCs/>
        </w:rPr>
        <w:t>”, “</w:t>
      </w:r>
      <w:r w:rsidR="00427495">
        <w:rPr>
          <w:rFonts w:ascii="Times New Roman" w:hAnsi="Times New Roman" w:cs="Times New Roman"/>
          <w:bCs/>
        </w:rPr>
        <w:t>Apneia obstrutiva do sono</w:t>
      </w:r>
      <w:r w:rsidR="00427495" w:rsidRPr="00427495">
        <w:rPr>
          <w:rFonts w:ascii="Times New Roman" w:hAnsi="Times New Roman" w:cs="Times New Roman"/>
          <w:bCs/>
        </w:rPr>
        <w:t>” e “</w:t>
      </w:r>
      <w:r w:rsidR="00427495">
        <w:rPr>
          <w:rFonts w:ascii="Times New Roman" w:hAnsi="Times New Roman" w:cs="Times New Roman"/>
          <w:bCs/>
        </w:rPr>
        <w:t>qualidade de vida</w:t>
      </w:r>
      <w:r w:rsidR="00427495" w:rsidRPr="00427495">
        <w:rPr>
          <w:rFonts w:ascii="Times New Roman" w:hAnsi="Times New Roman" w:cs="Times New Roman"/>
          <w:bCs/>
        </w:rPr>
        <w:t xml:space="preserve">”, com </w:t>
      </w:r>
      <w:r w:rsidR="00617B26">
        <w:rPr>
          <w:rFonts w:ascii="Times New Roman" w:hAnsi="Times New Roman" w:cs="Times New Roman"/>
          <w:bCs/>
        </w:rPr>
        <w:t xml:space="preserve">filtragem </w:t>
      </w:r>
      <w:r w:rsidR="00427495" w:rsidRPr="00427495">
        <w:rPr>
          <w:rFonts w:ascii="Times New Roman" w:hAnsi="Times New Roman" w:cs="Times New Roman"/>
          <w:bCs/>
        </w:rPr>
        <w:t xml:space="preserve">de 5 anos. Foram </w:t>
      </w:r>
      <w:r w:rsidR="00427495">
        <w:rPr>
          <w:rFonts w:ascii="Times New Roman" w:hAnsi="Times New Roman" w:cs="Times New Roman"/>
          <w:bCs/>
        </w:rPr>
        <w:t xml:space="preserve">achados </w:t>
      </w:r>
      <w:r w:rsidR="00427495" w:rsidRPr="00427495">
        <w:rPr>
          <w:rFonts w:ascii="Times New Roman" w:hAnsi="Times New Roman" w:cs="Times New Roman"/>
          <w:bCs/>
        </w:rPr>
        <w:t>9 artigos</w:t>
      </w:r>
      <w:r w:rsidR="00617B26">
        <w:rPr>
          <w:rFonts w:ascii="Times New Roman" w:hAnsi="Times New Roman" w:cs="Times New Roman"/>
          <w:bCs/>
        </w:rPr>
        <w:t xml:space="preserve">, e </w:t>
      </w:r>
      <w:proofErr w:type="spellStart"/>
      <w:r w:rsidR="003179ED">
        <w:rPr>
          <w:rFonts w:ascii="Times New Roman" w:hAnsi="Times New Roman" w:cs="Times New Roman"/>
          <w:bCs/>
        </w:rPr>
        <w:t>á</w:t>
      </w:r>
      <w:r w:rsidR="00427495" w:rsidRPr="00427495">
        <w:rPr>
          <w:rFonts w:ascii="Times New Roman" w:hAnsi="Times New Roman" w:cs="Times New Roman"/>
          <w:bCs/>
        </w:rPr>
        <w:t>pós</w:t>
      </w:r>
      <w:proofErr w:type="spellEnd"/>
      <w:r w:rsidR="00427495" w:rsidRPr="00427495">
        <w:rPr>
          <w:rFonts w:ascii="Times New Roman" w:hAnsi="Times New Roman" w:cs="Times New Roman"/>
          <w:bCs/>
        </w:rPr>
        <w:t xml:space="preserve"> critérios exclusão</w:t>
      </w:r>
      <w:r w:rsidR="00617B26">
        <w:rPr>
          <w:rFonts w:ascii="Times New Roman" w:hAnsi="Times New Roman" w:cs="Times New Roman"/>
          <w:bCs/>
        </w:rPr>
        <w:t xml:space="preserve">, </w:t>
      </w:r>
      <w:r w:rsidR="00427495" w:rsidRPr="00427495">
        <w:rPr>
          <w:rFonts w:ascii="Times New Roman" w:hAnsi="Times New Roman" w:cs="Times New Roman"/>
          <w:bCs/>
        </w:rPr>
        <w:t xml:space="preserve">como tipo de estudo e relevância clínica, </w:t>
      </w:r>
      <w:r w:rsidR="00427495">
        <w:rPr>
          <w:rFonts w:ascii="Times New Roman" w:hAnsi="Times New Roman" w:cs="Times New Roman"/>
          <w:bCs/>
        </w:rPr>
        <w:t>4</w:t>
      </w:r>
      <w:r w:rsidR="00427495" w:rsidRPr="00427495">
        <w:rPr>
          <w:rFonts w:ascii="Times New Roman" w:hAnsi="Times New Roman" w:cs="Times New Roman"/>
          <w:bCs/>
        </w:rPr>
        <w:t xml:space="preserve"> estudos foram excluídos e 5 estudos.</w:t>
      </w:r>
      <w:r w:rsidR="00427495">
        <w:rPr>
          <w:rFonts w:ascii="Times New Roman" w:hAnsi="Times New Roman" w:cs="Times New Roman"/>
          <w:bCs/>
        </w:rPr>
        <w:t xml:space="preserve"> </w:t>
      </w:r>
      <w:r>
        <w:rPr>
          <w:rFonts w:ascii="Times New Roman" w:hAnsi="Times New Roman" w:cs="Times New Roman"/>
          <w:b/>
          <w:bCs/>
        </w:rPr>
        <w:t>Resultados</w:t>
      </w:r>
      <w:r w:rsidR="00427495">
        <w:rPr>
          <w:rFonts w:ascii="Times New Roman" w:hAnsi="Times New Roman" w:cs="Times New Roman"/>
          <w:b/>
          <w:bCs/>
        </w:rPr>
        <w:t>:</w:t>
      </w:r>
      <w:r w:rsidR="009C2341" w:rsidRPr="009C2341">
        <w:t xml:space="preserve"> </w:t>
      </w:r>
      <w:r w:rsidR="009C2341" w:rsidRPr="009C2341">
        <w:rPr>
          <w:rFonts w:ascii="Times New Roman" w:hAnsi="Times New Roman" w:cs="Times New Roman"/>
        </w:rPr>
        <w:t>Os estudos apontaram melhora significativa na qualidade de vida e redução expressiva do Índice de Apneia-Hipopneia, de níveis graves para leves ou moderados. Pacientes relataram sono mais reparador, melhor desempenho diurno, além de benefícios mastigatórios e estéticos. A satisfação superou 75% nos acompanhamentos.</w:t>
      </w:r>
      <w:r w:rsidR="00427495">
        <w:rPr>
          <w:rFonts w:ascii="Times New Roman" w:hAnsi="Times New Roman" w:cs="Times New Roman"/>
        </w:rPr>
        <w:t xml:space="preserve"> </w:t>
      </w:r>
      <w:r>
        <w:rPr>
          <w:rFonts w:ascii="Times New Roman" w:hAnsi="Times New Roman" w:cs="Times New Roman"/>
          <w:b/>
          <w:bCs/>
        </w:rPr>
        <w:t>Discussão:</w:t>
      </w:r>
      <w:r w:rsidR="009C2341">
        <w:rPr>
          <w:rFonts w:ascii="Times New Roman" w:hAnsi="Times New Roman" w:cs="Times New Roman"/>
          <w:b/>
          <w:bCs/>
        </w:rPr>
        <w:t xml:space="preserve"> </w:t>
      </w:r>
      <w:r w:rsidR="009C2341" w:rsidRPr="009C2341">
        <w:rPr>
          <w:rFonts w:ascii="Times New Roman" w:hAnsi="Times New Roman" w:cs="Times New Roman"/>
        </w:rPr>
        <w:t>A cirurgia ortognática de avanço maxilomandibular promove melhora relevante na qualidade de vida e redução do IAH, muitas vezes eliminando a necessidade do CPAP. Apesar da alta taxa de sucesso, alguns trabalhos relatam limitações metodológicas e insatisfação estética. O uso de tecnologias digitais contribui para maior precisão e segurança.</w:t>
      </w:r>
      <w:r w:rsidR="009C2341">
        <w:rPr>
          <w:rFonts w:ascii="Times New Roman" w:hAnsi="Times New Roman" w:cs="Times New Roman"/>
          <w:b/>
          <w:bCs/>
        </w:rPr>
        <w:t xml:space="preserve"> </w:t>
      </w:r>
      <w:r>
        <w:rPr>
          <w:rFonts w:ascii="Times New Roman" w:hAnsi="Times New Roman" w:cs="Times New Roman"/>
          <w:b/>
          <w:bCs/>
        </w:rPr>
        <w:t>Considerações finais:</w:t>
      </w:r>
      <w:r w:rsidR="00427495" w:rsidRPr="00427495">
        <w:t xml:space="preserve"> </w:t>
      </w:r>
      <w:r w:rsidR="009C2341" w:rsidRPr="009C2341">
        <w:t>A cirurgia ortognática mostrou eficácia na redução do IAH e na melhora da qualidade de vida em pacientes com SAOS. Contudo, estudos com amostras maiores e seguimento prolongado são necessários para consolidar sua efetividade como terapia definitiva.</w:t>
      </w:r>
    </w:p>
    <w:p w14:paraId="6E9C27DC" w14:textId="272862CA" w:rsidR="005613D5" w:rsidRPr="005613D5" w:rsidRDefault="005613D5" w:rsidP="005613D5">
      <w:pPr>
        <w:spacing w:line="360" w:lineRule="auto"/>
        <w:jc w:val="both"/>
        <w:rPr>
          <w:rFonts w:ascii="Times New Roman" w:hAnsi="Times New Roman" w:cs="Times New Roman"/>
        </w:rPr>
      </w:pPr>
      <w:r>
        <w:rPr>
          <w:rFonts w:ascii="Times New Roman" w:hAnsi="Times New Roman" w:cs="Times New Roman"/>
        </w:rPr>
        <w:t>.</w:t>
      </w:r>
    </w:p>
    <w:p w14:paraId="063FA84B" w14:textId="7E11BDE5" w:rsidR="005613D5" w:rsidRDefault="005613D5" w:rsidP="005613D5">
      <w:pPr>
        <w:spacing w:line="360" w:lineRule="auto"/>
        <w:jc w:val="both"/>
        <w:rPr>
          <w:rFonts w:ascii="Times New Roman" w:hAnsi="Times New Roman" w:cs="Times New Roman"/>
          <w:bCs/>
        </w:rPr>
      </w:pPr>
      <w:r>
        <w:rPr>
          <w:rFonts w:ascii="Times New Roman" w:hAnsi="Times New Roman" w:cs="Times New Roman"/>
          <w:b/>
          <w:bCs/>
        </w:rPr>
        <w:t>Palavras-chave:</w:t>
      </w:r>
      <w:r>
        <w:rPr>
          <w:rFonts w:ascii="Times New Roman" w:hAnsi="Times New Roman" w:cs="Times New Roman"/>
          <w:bCs/>
        </w:rPr>
        <w:t xml:space="preserve"> </w:t>
      </w:r>
      <w:r w:rsidR="009C2341">
        <w:rPr>
          <w:rFonts w:ascii="Times New Roman" w:hAnsi="Times New Roman" w:cs="Times New Roman"/>
          <w:bCs/>
        </w:rPr>
        <w:t>Cirurgia ortognática</w:t>
      </w:r>
      <w:r>
        <w:rPr>
          <w:rFonts w:ascii="Times New Roman" w:hAnsi="Times New Roman" w:cs="Times New Roman"/>
          <w:bCs/>
        </w:rPr>
        <w:t xml:space="preserve"> 1; </w:t>
      </w:r>
      <w:r w:rsidR="009C2341">
        <w:rPr>
          <w:rFonts w:ascii="Times New Roman" w:hAnsi="Times New Roman" w:cs="Times New Roman"/>
          <w:bCs/>
        </w:rPr>
        <w:t>Apneia obstrutiva do sono</w:t>
      </w:r>
      <w:r>
        <w:rPr>
          <w:rFonts w:ascii="Times New Roman" w:hAnsi="Times New Roman" w:cs="Times New Roman"/>
          <w:bCs/>
        </w:rPr>
        <w:t xml:space="preserve"> 2; </w:t>
      </w:r>
      <w:r w:rsidR="009C2341">
        <w:rPr>
          <w:rFonts w:ascii="Times New Roman" w:hAnsi="Times New Roman" w:cs="Times New Roman"/>
          <w:bCs/>
        </w:rPr>
        <w:t xml:space="preserve">qualidade de vida </w:t>
      </w:r>
      <w:r>
        <w:rPr>
          <w:rFonts w:ascii="Times New Roman" w:hAnsi="Times New Roman" w:cs="Times New Roman"/>
          <w:bCs/>
        </w:rPr>
        <w:t>3.</w:t>
      </w:r>
    </w:p>
    <w:p w14:paraId="0BF00119" w14:textId="77777777" w:rsidR="001711EF" w:rsidRDefault="001711EF" w:rsidP="005613D5">
      <w:pPr>
        <w:spacing w:line="360" w:lineRule="auto"/>
        <w:jc w:val="both"/>
        <w:rPr>
          <w:rFonts w:ascii="Times New Roman" w:hAnsi="Times New Roman" w:cs="Times New Roman"/>
          <w:b/>
          <w:bCs/>
        </w:rPr>
      </w:pPr>
    </w:p>
    <w:p w14:paraId="5327EDC8" w14:textId="3E583CE0" w:rsidR="005613D5" w:rsidRDefault="005613D5" w:rsidP="005613D5">
      <w:pPr>
        <w:spacing w:line="360" w:lineRule="auto"/>
        <w:jc w:val="both"/>
        <w:rPr>
          <w:rFonts w:ascii="Times New Roman" w:hAnsi="Times New Roman" w:cs="Times New Roman"/>
          <w:b/>
          <w:bCs/>
        </w:rPr>
      </w:pPr>
      <w:r>
        <w:rPr>
          <w:rFonts w:ascii="Times New Roman" w:hAnsi="Times New Roman" w:cs="Times New Roman"/>
          <w:b/>
          <w:bCs/>
        </w:rPr>
        <w:t xml:space="preserve">Referências: </w:t>
      </w:r>
    </w:p>
    <w:p w14:paraId="6A64717A" w14:textId="1B6EEB7E" w:rsidR="00642380" w:rsidRDefault="00642380" w:rsidP="005613D5">
      <w:pPr>
        <w:spacing w:line="360" w:lineRule="auto"/>
        <w:jc w:val="both"/>
        <w:rPr>
          <w:rFonts w:ascii="Times New Roman" w:hAnsi="Times New Roman" w:cs="Times New Roman"/>
          <w:bCs/>
        </w:rPr>
      </w:pPr>
      <w:r w:rsidRPr="00642380">
        <w:rPr>
          <w:rFonts w:ascii="Times New Roman" w:hAnsi="Times New Roman" w:cs="Times New Roman"/>
          <w:bCs/>
        </w:rPr>
        <w:lastRenderedPageBreak/>
        <w:t>BENITO ANGUITA, Marta et al. Virtual Guided and Customized Orthognathic Surgery in Patients with Obstructive Sleep Apnea Syndrome: Accuracy and Clinical Outcomes. Journal of Clinical Medicine, v. 14, n. 11, p. 3780, 2025.</w:t>
      </w:r>
    </w:p>
    <w:p w14:paraId="2EA20786" w14:textId="4D07C688" w:rsidR="003179ED" w:rsidRDefault="003179ED" w:rsidP="005613D5">
      <w:pPr>
        <w:spacing w:line="360" w:lineRule="auto"/>
        <w:jc w:val="both"/>
        <w:rPr>
          <w:rFonts w:ascii="Times New Roman" w:hAnsi="Times New Roman" w:cs="Times New Roman"/>
          <w:bCs/>
        </w:rPr>
      </w:pPr>
      <w:r w:rsidRPr="003179ED">
        <w:rPr>
          <w:rFonts w:ascii="Times New Roman" w:hAnsi="Times New Roman" w:cs="Times New Roman"/>
          <w:bCs/>
        </w:rPr>
        <w:t>FRANCISCO, Inês et al. Evaluation of quality of life after orthognathic surgery in obstructive sleep apnea syndrome: a systematic review. The Angle Orthodontist, v. 95, n. 1, p. 104-125, 2025.</w:t>
      </w:r>
    </w:p>
    <w:p w14:paraId="3C91D1B1" w14:textId="4CDFD5BC" w:rsidR="003179ED" w:rsidRDefault="003179ED" w:rsidP="005613D5">
      <w:pPr>
        <w:spacing w:line="360" w:lineRule="auto"/>
        <w:jc w:val="both"/>
        <w:rPr>
          <w:rFonts w:ascii="Times New Roman" w:hAnsi="Times New Roman" w:cs="Times New Roman"/>
          <w:bCs/>
        </w:rPr>
      </w:pPr>
      <w:r w:rsidRPr="003179ED">
        <w:rPr>
          <w:rFonts w:ascii="Times New Roman" w:hAnsi="Times New Roman" w:cs="Times New Roman"/>
          <w:bCs/>
        </w:rPr>
        <w:t>FRANCISCO, Inês et al. Patient-reported outcomes of maxillomandibular surgery for obstructive sleep apnea treatment: a scoping review. Journal of Clinical Medicine, v. 13, n. 5, p. 1232, 2024.</w:t>
      </w:r>
    </w:p>
    <w:p w14:paraId="313B9726" w14:textId="7D55ACC2" w:rsidR="003179ED" w:rsidRDefault="003179ED" w:rsidP="005613D5">
      <w:pPr>
        <w:spacing w:line="360" w:lineRule="auto"/>
        <w:jc w:val="both"/>
        <w:rPr>
          <w:rFonts w:ascii="Times New Roman" w:hAnsi="Times New Roman" w:cs="Times New Roman"/>
          <w:bCs/>
        </w:rPr>
      </w:pPr>
      <w:r w:rsidRPr="003179ED">
        <w:rPr>
          <w:rFonts w:ascii="Times New Roman" w:hAnsi="Times New Roman" w:cs="Times New Roman"/>
          <w:bCs/>
        </w:rPr>
        <w:t>FRANCISCO, Inês et al. Patient-reported outcomes of maxillomandibular surgery for obstructive sleep apnea treatment: a scoping review. Journal of Clinical Medicine, v. 13, n. 5, p. 1232, 2024.</w:t>
      </w:r>
    </w:p>
    <w:p w14:paraId="220D07EE" w14:textId="49D639CC" w:rsidR="003179ED" w:rsidRDefault="003179ED" w:rsidP="005613D5">
      <w:pPr>
        <w:spacing w:line="360" w:lineRule="auto"/>
        <w:jc w:val="both"/>
        <w:rPr>
          <w:rFonts w:ascii="Times New Roman" w:hAnsi="Times New Roman" w:cs="Times New Roman"/>
          <w:bCs/>
        </w:rPr>
      </w:pPr>
      <w:r w:rsidRPr="003179ED">
        <w:rPr>
          <w:rFonts w:ascii="Times New Roman" w:hAnsi="Times New Roman" w:cs="Times New Roman"/>
          <w:bCs/>
        </w:rPr>
        <w:t>ROSSI, Diego Sergio et al. Post-operative patients’ satisfaction and quality of life assessment in adult patients with obstructive sleep apnea syndrome (OSAS). International Journal of Environmental Research and Public Health, v. 19, n. 10, p. 6273, 2022.</w:t>
      </w:r>
    </w:p>
    <w:p w14:paraId="69B01C7F" w14:textId="69150D56" w:rsidR="00642380" w:rsidRDefault="00642380" w:rsidP="005613D5">
      <w:pPr>
        <w:spacing w:line="360" w:lineRule="auto"/>
        <w:jc w:val="both"/>
        <w:rPr>
          <w:rFonts w:ascii="Times New Roman" w:hAnsi="Times New Roman" w:cs="Times New Roman"/>
          <w:bCs/>
        </w:rPr>
      </w:pPr>
      <w:r w:rsidRPr="00642380">
        <w:rPr>
          <w:rFonts w:ascii="Times New Roman" w:hAnsi="Times New Roman" w:cs="Times New Roman"/>
          <w:bCs/>
        </w:rPr>
        <w:t>SHETTY, Sujeeth K.; KASRIJA, Rishabh. Analog to Digital Diagnosis and Planning in Orthognathic Surgery: A Narrative Review. Cureus, v. 17, n. 3, 2025.</w:t>
      </w:r>
    </w:p>
    <w:p w14:paraId="14F2B283" w14:textId="77777777" w:rsidR="003179ED" w:rsidRDefault="003179ED" w:rsidP="005613D5">
      <w:pPr>
        <w:spacing w:line="360" w:lineRule="auto"/>
        <w:jc w:val="both"/>
        <w:rPr>
          <w:rFonts w:ascii="Times New Roman" w:hAnsi="Times New Roman" w:cs="Times New Roman"/>
          <w:bCs/>
        </w:rPr>
      </w:pPr>
    </w:p>
    <w:p w14:paraId="18CC26F4" w14:textId="77777777" w:rsidR="005E7D8E" w:rsidRDefault="005E7D8E"/>
    <w:sectPr w:rsidR="005E7D8E" w:rsidSect="00E370D8">
      <w:headerReference w:type="default" r:id="rId7"/>
      <w:footerReference w:type="default" r:id="rId8"/>
      <w:headerReference w:type="first" r:id="rId9"/>
      <w:footerReference w:type="first" r:id="rId10"/>
      <w:pgSz w:w="11906" w:h="16838"/>
      <w:pgMar w:top="1701" w:right="1134" w:bottom="1134" w:left="170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6258" w14:textId="77777777" w:rsidR="00CD392A" w:rsidRDefault="00CD392A">
      <w:r>
        <w:separator/>
      </w:r>
    </w:p>
  </w:endnote>
  <w:endnote w:type="continuationSeparator" w:id="0">
    <w:p w14:paraId="5FB1788C" w14:textId="77777777" w:rsidR="00CD392A" w:rsidRDefault="00CD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B9DC" w14:textId="4FCE9F9A" w:rsidR="001857B5" w:rsidRDefault="001857B5">
    <w:pPr>
      <w:pStyle w:val="Rodap"/>
    </w:pPr>
    <w:r>
      <w:rPr>
        <w:noProof/>
        <w:lang w:eastAsia="pt-BR" w:bidi="ar-SA"/>
      </w:rPr>
      <w:drawing>
        <wp:anchor distT="0" distB="0" distL="114300" distR="114300" simplePos="0" relativeHeight="251668480" behindDoc="0" locked="0" layoutInCell="1" allowOverlap="1" wp14:anchorId="4F42E1CC" wp14:editId="72C31FF7">
          <wp:simplePos x="0" y="0"/>
          <wp:positionH relativeFrom="page">
            <wp:align>center</wp:align>
          </wp:positionH>
          <wp:positionV relativeFrom="bottomMargin">
            <wp:align>top</wp:align>
          </wp:positionV>
          <wp:extent cx="1771650" cy="650528"/>
          <wp:effectExtent l="0" t="0" r="0" b="0"/>
          <wp:wrapSquare wrapText="bothSides"/>
          <wp:docPr id="15" name="Imagem 15" descr="Unifametro | Formar para transfor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ifametro | Formar para transform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50528"/>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A413" w14:textId="77777777" w:rsidR="005F1C3C" w:rsidRDefault="005F28FC">
    <w:pPr>
      <w:pStyle w:val="Rodap"/>
    </w:pPr>
    <w:r>
      <w:rPr>
        <w:noProof/>
        <w:lang w:eastAsia="pt-BR" w:bidi="ar-SA"/>
      </w:rPr>
      <w:drawing>
        <wp:anchor distT="0" distB="0" distL="114300" distR="114300" simplePos="0" relativeHeight="251661312" behindDoc="0" locked="0" layoutInCell="1" allowOverlap="1" wp14:anchorId="0DD04C83" wp14:editId="0B13E348">
          <wp:simplePos x="0" y="0"/>
          <wp:positionH relativeFrom="column">
            <wp:posOffset>5815965</wp:posOffset>
          </wp:positionH>
          <wp:positionV relativeFrom="paragraph">
            <wp:posOffset>370205</wp:posOffset>
          </wp:positionV>
          <wp:extent cx="5760085" cy="201930"/>
          <wp:effectExtent l="0" t="0" r="0" b="762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2019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bidi="ar-SA"/>
      </w:rPr>
      <w:drawing>
        <wp:anchor distT="0" distB="0" distL="114300" distR="114300" simplePos="0" relativeHeight="251662336" behindDoc="0" locked="0" layoutInCell="1" allowOverlap="1" wp14:anchorId="150302A6" wp14:editId="2F894457">
          <wp:simplePos x="0" y="0"/>
          <wp:positionH relativeFrom="column">
            <wp:posOffset>-1756410</wp:posOffset>
          </wp:positionH>
          <wp:positionV relativeFrom="paragraph">
            <wp:posOffset>367030</wp:posOffset>
          </wp:positionV>
          <wp:extent cx="5760085" cy="201930"/>
          <wp:effectExtent l="0" t="0" r="0" b="762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2019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48A4" w14:textId="77777777" w:rsidR="00CD392A" w:rsidRDefault="00CD392A">
      <w:r>
        <w:separator/>
      </w:r>
    </w:p>
  </w:footnote>
  <w:footnote w:type="continuationSeparator" w:id="0">
    <w:p w14:paraId="0042B938" w14:textId="77777777" w:rsidR="00CD392A" w:rsidRDefault="00CD3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963C" w14:textId="24DF187C" w:rsidR="00E370D8" w:rsidRPr="00B7618E" w:rsidRDefault="009E00FB" w:rsidP="00E370D8">
    <w:pPr>
      <w:pStyle w:val="Cabealho"/>
    </w:pPr>
    <w:r>
      <w:rPr>
        <w:noProof/>
        <w:lang w:eastAsia="pt-BR" w:bidi="ar-SA"/>
      </w:rPr>
      <w:drawing>
        <wp:anchor distT="0" distB="0" distL="114300" distR="114300" simplePos="0" relativeHeight="251674624" behindDoc="0" locked="0" layoutInCell="1" allowOverlap="1" wp14:anchorId="34CE1576" wp14:editId="61712A75">
          <wp:simplePos x="0" y="0"/>
          <wp:positionH relativeFrom="column">
            <wp:posOffset>-3810</wp:posOffset>
          </wp:positionH>
          <wp:positionV relativeFrom="paragraph">
            <wp:posOffset>1905</wp:posOffset>
          </wp:positionV>
          <wp:extent cx="1976598" cy="720000"/>
          <wp:effectExtent l="0" t="0" r="5080" b="444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8-07 at 14.01.52.jpeg"/>
                  <pic:cNvPicPr/>
                </pic:nvPicPr>
                <pic:blipFill>
                  <a:blip r:embed="rId1">
                    <a:extLst>
                      <a:ext uri="{28A0092B-C50C-407E-A947-70E740481C1C}">
                        <a14:useLocalDpi xmlns:a14="http://schemas.microsoft.com/office/drawing/2010/main" val="0"/>
                      </a:ext>
                    </a:extLst>
                  </a:blip>
                  <a:stretch>
                    <a:fillRect/>
                  </a:stretch>
                </pic:blipFill>
                <pic:spPr>
                  <a:xfrm>
                    <a:off x="0" y="0"/>
                    <a:ext cx="1976598" cy="720000"/>
                  </a:xfrm>
                  <a:prstGeom prst="rect">
                    <a:avLst/>
                  </a:prstGeom>
                </pic:spPr>
              </pic:pic>
            </a:graphicData>
          </a:graphic>
          <wp14:sizeRelH relativeFrom="margin">
            <wp14:pctWidth>0</wp14:pctWidth>
          </wp14:sizeRelH>
          <wp14:sizeRelV relativeFrom="margin">
            <wp14:pctHeight>0</wp14:pctHeight>
          </wp14:sizeRelV>
        </wp:anchor>
      </w:drawing>
    </w:r>
  </w:p>
  <w:p w14:paraId="20454F45" w14:textId="646B8F74" w:rsidR="00E370D8" w:rsidRPr="00B7618E" w:rsidRDefault="00E370D8" w:rsidP="00B7618E">
    <w:pPr>
      <w:pStyle w:val="NormalWeb"/>
      <w:tabs>
        <w:tab w:val="right" w:pos="9214"/>
      </w:tabs>
      <w:spacing w:before="0" w:beforeAutospacing="0" w:after="120" w:afterAutospacing="0"/>
      <w:ind w:left="3544" w:right="-143"/>
      <w:textAlignment w:val="baseline"/>
      <w:rPr>
        <w:sz w:val="12"/>
      </w:rPr>
    </w:pPr>
    <w:r w:rsidRPr="00B7618E">
      <w:rPr>
        <w:rFonts w:ascii="Arial" w:hAnsi="Arial" w:cs="Arial"/>
        <w:b/>
        <w:bCs/>
        <w:kern w:val="24"/>
        <w:sz w:val="20"/>
        <w:szCs w:val="40"/>
      </w:rPr>
      <w:t>CONEXÃO UNIFAMETRO 202</w:t>
    </w:r>
    <w:r w:rsidR="00872124">
      <w:rPr>
        <w:rFonts w:ascii="Arial" w:hAnsi="Arial" w:cs="Arial"/>
        <w:b/>
        <w:bCs/>
        <w:kern w:val="24"/>
        <w:sz w:val="20"/>
        <w:szCs w:val="40"/>
      </w:rPr>
      <w:t>5</w:t>
    </w:r>
  </w:p>
  <w:p w14:paraId="1DFECAE2" w14:textId="0D6B40D1" w:rsidR="00E370D8" w:rsidRPr="00B7618E" w:rsidRDefault="00E370D8" w:rsidP="00B7618E">
    <w:pPr>
      <w:pStyle w:val="NormalWeb"/>
      <w:tabs>
        <w:tab w:val="right" w:pos="9214"/>
      </w:tabs>
      <w:spacing w:before="0" w:beforeAutospacing="0" w:after="120" w:afterAutospacing="0"/>
      <w:ind w:left="3544" w:right="-143"/>
      <w:textAlignment w:val="baseline"/>
      <w:rPr>
        <w:sz w:val="12"/>
      </w:rPr>
    </w:pPr>
    <w:r w:rsidRPr="00B7618E">
      <w:rPr>
        <w:rFonts w:ascii="Arial" w:hAnsi="Arial" w:cs="Arial"/>
        <w:b/>
        <w:bCs/>
        <w:kern w:val="24"/>
        <w:sz w:val="20"/>
        <w:szCs w:val="40"/>
      </w:rPr>
      <w:t>X</w:t>
    </w:r>
    <w:r w:rsidR="009E00FB">
      <w:rPr>
        <w:rFonts w:ascii="Arial" w:hAnsi="Arial" w:cs="Arial"/>
        <w:b/>
        <w:bCs/>
        <w:kern w:val="24"/>
        <w:sz w:val="20"/>
        <w:szCs w:val="40"/>
      </w:rPr>
      <w:t>X</w:t>
    </w:r>
    <w:r w:rsidR="00872124">
      <w:rPr>
        <w:rFonts w:ascii="Arial" w:hAnsi="Arial" w:cs="Arial"/>
        <w:b/>
        <w:bCs/>
        <w:kern w:val="24"/>
        <w:sz w:val="20"/>
        <w:szCs w:val="40"/>
      </w:rPr>
      <w:t>I</w:t>
    </w:r>
    <w:r w:rsidRPr="00B7618E">
      <w:rPr>
        <w:rFonts w:ascii="Arial" w:hAnsi="Arial" w:cs="Arial"/>
        <w:b/>
        <w:bCs/>
        <w:kern w:val="24"/>
        <w:sz w:val="20"/>
        <w:szCs w:val="40"/>
      </w:rPr>
      <w:t xml:space="preserve"> SEMANA ACADÊMICA</w:t>
    </w:r>
  </w:p>
  <w:p w14:paraId="52B9F826" w14:textId="16217AD8" w:rsidR="00E370D8" w:rsidRPr="00B7618E" w:rsidRDefault="00E370D8" w:rsidP="00B7618E">
    <w:pPr>
      <w:pStyle w:val="NormalWeb"/>
      <w:tabs>
        <w:tab w:val="right" w:pos="9214"/>
      </w:tabs>
      <w:spacing w:before="0" w:beforeAutospacing="0" w:after="120" w:afterAutospacing="0"/>
      <w:ind w:left="3544" w:right="-143"/>
      <w:textAlignment w:val="baseline"/>
    </w:pPr>
    <w:r w:rsidRPr="00B7618E">
      <w:rPr>
        <w:rFonts w:ascii="Arial" w:hAnsi="Arial" w:cs="Arial"/>
        <w:b/>
        <w:bCs/>
        <w:kern w:val="24"/>
        <w:sz w:val="20"/>
        <w:szCs w:val="40"/>
      </w:rPr>
      <w:t>ISSN: 2357-8645</w:t>
    </w:r>
  </w:p>
  <w:p w14:paraId="43719E8C" w14:textId="2D2D8337" w:rsidR="00E370D8" w:rsidRPr="00B7618E" w:rsidRDefault="00E370D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F62F" w14:textId="77777777" w:rsidR="005F1C3C" w:rsidRDefault="005F28FC" w:rsidP="00687DD2">
    <w:pPr>
      <w:pStyle w:val="Cabealho"/>
    </w:pPr>
    <w:r>
      <w:rPr>
        <w:noProof/>
        <w:lang w:eastAsia="pt-BR" w:bidi="ar-SA"/>
      </w:rPr>
      <w:drawing>
        <wp:anchor distT="0" distB="0" distL="114300" distR="114300" simplePos="0" relativeHeight="251660288" behindDoc="0" locked="0" layoutInCell="1" allowOverlap="1" wp14:anchorId="64F79547" wp14:editId="0926AD52">
          <wp:simplePos x="0" y="0"/>
          <wp:positionH relativeFrom="column">
            <wp:posOffset>2285365</wp:posOffset>
          </wp:positionH>
          <wp:positionV relativeFrom="paragraph">
            <wp:posOffset>136525</wp:posOffset>
          </wp:positionV>
          <wp:extent cx="73660" cy="756285"/>
          <wp:effectExtent l="0" t="0" r="2540" b="57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6549" t="54396"/>
                  <a:stretch>
                    <a:fillRect/>
                  </a:stretch>
                </pic:blipFill>
                <pic:spPr bwMode="auto">
                  <a:xfrm>
                    <a:off x="0" y="0"/>
                    <a:ext cx="73660"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bidi="ar-SA"/>
      </w:rPr>
      <w:drawing>
        <wp:anchor distT="0" distB="0" distL="114300" distR="114300" simplePos="0" relativeHeight="251659264" behindDoc="0" locked="0" layoutInCell="1" allowOverlap="1" wp14:anchorId="2BD3E52D" wp14:editId="7B0BC6A3">
          <wp:simplePos x="0" y="0"/>
          <wp:positionH relativeFrom="column">
            <wp:posOffset>-60960</wp:posOffset>
          </wp:positionH>
          <wp:positionV relativeFrom="paragraph">
            <wp:posOffset>40005</wp:posOffset>
          </wp:positionV>
          <wp:extent cx="2232025" cy="70040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2025" cy="700405"/>
                  </a:xfrm>
                  <a:prstGeom prst="rect">
                    <a:avLst/>
                  </a:prstGeom>
                  <a:noFill/>
                </pic:spPr>
              </pic:pic>
            </a:graphicData>
          </a:graphic>
          <wp14:sizeRelH relativeFrom="page">
            <wp14:pctWidth>0</wp14:pctWidth>
          </wp14:sizeRelH>
          <wp14:sizeRelV relativeFrom="page">
            <wp14:pctHeight>0</wp14:pctHeight>
          </wp14:sizeRelV>
        </wp:anchor>
      </w:drawing>
    </w:r>
  </w:p>
  <w:p w14:paraId="14004504" w14:textId="77777777" w:rsidR="005F1C3C" w:rsidRPr="0061289B" w:rsidRDefault="005F28FC" w:rsidP="00687DD2">
    <w:pPr>
      <w:pStyle w:val="NormalWeb"/>
      <w:tabs>
        <w:tab w:val="right" w:pos="9214"/>
      </w:tabs>
      <w:spacing w:before="0" w:beforeAutospacing="0" w:after="120" w:afterAutospacing="0"/>
      <w:ind w:left="3969" w:right="-143"/>
      <w:textAlignment w:val="baseline"/>
      <w:rPr>
        <w:sz w:val="12"/>
      </w:rPr>
    </w:pPr>
    <w:r w:rsidRPr="0061289B">
      <w:rPr>
        <w:rFonts w:ascii="Arial" w:hAnsi="Arial" w:cs="Arial"/>
        <w:b/>
        <w:bCs/>
        <w:color w:val="000000"/>
        <w:kern w:val="24"/>
        <w:sz w:val="20"/>
        <w:szCs w:val="40"/>
      </w:rPr>
      <w:t xml:space="preserve">CONEXÃO </w:t>
    </w:r>
    <w:r>
      <w:rPr>
        <w:rFonts w:ascii="Arial" w:hAnsi="Arial" w:cs="Arial"/>
        <w:b/>
        <w:bCs/>
        <w:color w:val="000000"/>
        <w:kern w:val="24"/>
        <w:sz w:val="20"/>
        <w:szCs w:val="40"/>
      </w:rPr>
      <w:t>UNI</w:t>
    </w:r>
    <w:r w:rsidRPr="0061289B">
      <w:rPr>
        <w:rFonts w:ascii="Arial" w:hAnsi="Arial" w:cs="Arial"/>
        <w:b/>
        <w:bCs/>
        <w:color w:val="000000"/>
        <w:kern w:val="24"/>
        <w:sz w:val="20"/>
        <w:szCs w:val="40"/>
      </w:rPr>
      <w:t>FAMETRO 201</w:t>
    </w:r>
    <w:r>
      <w:rPr>
        <w:rFonts w:ascii="Arial" w:hAnsi="Arial" w:cs="Arial"/>
        <w:b/>
        <w:bCs/>
        <w:color w:val="000000"/>
        <w:kern w:val="24"/>
        <w:sz w:val="20"/>
        <w:szCs w:val="40"/>
      </w:rPr>
      <w:t>9</w:t>
    </w:r>
    <w:r w:rsidRPr="0061289B">
      <w:rPr>
        <w:rFonts w:ascii="Arial" w:hAnsi="Arial" w:cs="Arial"/>
        <w:b/>
        <w:bCs/>
        <w:color w:val="000000"/>
        <w:kern w:val="24"/>
        <w:sz w:val="20"/>
        <w:szCs w:val="40"/>
      </w:rPr>
      <w:t xml:space="preserve">: </w:t>
    </w:r>
    <w:r>
      <w:rPr>
        <w:rFonts w:ascii="Arial" w:hAnsi="Arial" w:cs="Arial"/>
        <w:b/>
        <w:bCs/>
        <w:color w:val="000000"/>
        <w:kern w:val="24"/>
        <w:sz w:val="20"/>
        <w:szCs w:val="40"/>
      </w:rPr>
      <w:t>DIVERSIDADES TECNOLÓGICAS E SEUS IMPACTOS SUSTENTÁVEIS</w:t>
    </w:r>
  </w:p>
  <w:p w14:paraId="6964590E" w14:textId="77777777" w:rsidR="005F1C3C" w:rsidRPr="0061289B" w:rsidRDefault="005F28FC" w:rsidP="00687DD2">
    <w:pPr>
      <w:pStyle w:val="NormalWeb"/>
      <w:tabs>
        <w:tab w:val="right" w:pos="9214"/>
      </w:tabs>
      <w:spacing w:before="0" w:beforeAutospacing="0" w:after="120" w:afterAutospacing="0"/>
      <w:ind w:left="3969" w:right="-143"/>
      <w:textAlignment w:val="baseline"/>
      <w:rPr>
        <w:sz w:val="12"/>
      </w:rPr>
    </w:pPr>
    <w:r>
      <w:rPr>
        <w:rFonts w:ascii="Arial" w:hAnsi="Arial" w:cs="Arial"/>
        <w:b/>
        <w:bCs/>
        <w:color w:val="000000"/>
        <w:kern w:val="24"/>
        <w:sz w:val="20"/>
        <w:szCs w:val="40"/>
      </w:rPr>
      <w:t>XV</w:t>
    </w:r>
    <w:r w:rsidRPr="0061289B">
      <w:rPr>
        <w:rFonts w:ascii="Arial" w:hAnsi="Arial" w:cs="Arial"/>
        <w:b/>
        <w:bCs/>
        <w:color w:val="000000"/>
        <w:kern w:val="24"/>
        <w:sz w:val="20"/>
        <w:szCs w:val="40"/>
      </w:rPr>
      <w:t xml:space="preserve"> SEMANA ACADÊMICA</w:t>
    </w:r>
  </w:p>
  <w:p w14:paraId="49B96D8A" w14:textId="77777777" w:rsidR="005F1C3C" w:rsidRDefault="005F28FC" w:rsidP="00687DD2">
    <w:pPr>
      <w:pStyle w:val="NormalWeb"/>
      <w:tabs>
        <w:tab w:val="right" w:pos="9214"/>
      </w:tabs>
      <w:spacing w:before="0" w:beforeAutospacing="0" w:after="120" w:afterAutospacing="0"/>
      <w:ind w:left="3969" w:right="-143"/>
      <w:textAlignment w:val="baseline"/>
    </w:pPr>
    <w:r w:rsidRPr="00A0773F">
      <w:rPr>
        <w:rFonts w:ascii="Arial" w:hAnsi="Arial" w:cs="Arial"/>
        <w:b/>
        <w:bCs/>
        <w:color w:val="000000"/>
        <w:kern w:val="24"/>
        <w:sz w:val="20"/>
        <w:szCs w:val="40"/>
      </w:rPr>
      <w:t>ISSN: 2357-8645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8FC"/>
    <w:rsid w:val="0006025D"/>
    <w:rsid w:val="000B05A3"/>
    <w:rsid w:val="00103813"/>
    <w:rsid w:val="00164E3B"/>
    <w:rsid w:val="001711EF"/>
    <w:rsid w:val="00182704"/>
    <w:rsid w:val="001857B5"/>
    <w:rsid w:val="00186AD6"/>
    <w:rsid w:val="001A3F83"/>
    <w:rsid w:val="001C5CF1"/>
    <w:rsid w:val="002C73D2"/>
    <w:rsid w:val="003179ED"/>
    <w:rsid w:val="0035039F"/>
    <w:rsid w:val="00362244"/>
    <w:rsid w:val="00427495"/>
    <w:rsid w:val="004366B2"/>
    <w:rsid w:val="00473EAA"/>
    <w:rsid w:val="004901C7"/>
    <w:rsid w:val="004A7DC4"/>
    <w:rsid w:val="004B77FA"/>
    <w:rsid w:val="004E015D"/>
    <w:rsid w:val="004F0113"/>
    <w:rsid w:val="00504745"/>
    <w:rsid w:val="005518CB"/>
    <w:rsid w:val="005613D5"/>
    <w:rsid w:val="005C0C38"/>
    <w:rsid w:val="005E0099"/>
    <w:rsid w:val="005E7D8E"/>
    <w:rsid w:val="005F1C3C"/>
    <w:rsid w:val="005F28FC"/>
    <w:rsid w:val="00617B26"/>
    <w:rsid w:val="006204D7"/>
    <w:rsid w:val="006223F8"/>
    <w:rsid w:val="00623647"/>
    <w:rsid w:val="00642380"/>
    <w:rsid w:val="00642AB1"/>
    <w:rsid w:val="00735513"/>
    <w:rsid w:val="007A279B"/>
    <w:rsid w:val="007A4126"/>
    <w:rsid w:val="007D7FC5"/>
    <w:rsid w:val="007E4969"/>
    <w:rsid w:val="007F30F0"/>
    <w:rsid w:val="00866A7F"/>
    <w:rsid w:val="00872124"/>
    <w:rsid w:val="008C7E2F"/>
    <w:rsid w:val="008E645B"/>
    <w:rsid w:val="009C2341"/>
    <w:rsid w:val="009D20C6"/>
    <w:rsid w:val="009E00FB"/>
    <w:rsid w:val="00A12282"/>
    <w:rsid w:val="00A163C4"/>
    <w:rsid w:val="00A70859"/>
    <w:rsid w:val="00B147DD"/>
    <w:rsid w:val="00B44349"/>
    <w:rsid w:val="00B64AA6"/>
    <w:rsid w:val="00B7618E"/>
    <w:rsid w:val="00B82B26"/>
    <w:rsid w:val="00BA226B"/>
    <w:rsid w:val="00BB4E49"/>
    <w:rsid w:val="00BC1C81"/>
    <w:rsid w:val="00C4405B"/>
    <w:rsid w:val="00C81D7A"/>
    <w:rsid w:val="00CD392A"/>
    <w:rsid w:val="00CE4222"/>
    <w:rsid w:val="00D07AF6"/>
    <w:rsid w:val="00D7048E"/>
    <w:rsid w:val="00D84A3E"/>
    <w:rsid w:val="00DB7613"/>
    <w:rsid w:val="00DD48AC"/>
    <w:rsid w:val="00E22178"/>
    <w:rsid w:val="00E370D8"/>
    <w:rsid w:val="00E64B2B"/>
    <w:rsid w:val="00E92BEF"/>
    <w:rsid w:val="00EE07DE"/>
    <w:rsid w:val="00EE3A55"/>
    <w:rsid w:val="00F229FE"/>
    <w:rsid w:val="00F239D5"/>
    <w:rsid w:val="00F867ED"/>
    <w:rsid w:val="00FA5C9E"/>
    <w:rsid w:val="00FB1B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F28AF"/>
  <w15:chartTrackingRefBased/>
  <w15:docId w15:val="{8F6A2D01-53D8-4D57-82C0-9E2EAB86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8FC"/>
    <w:pPr>
      <w:widowControl w:val="0"/>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F28FC"/>
    <w:pPr>
      <w:spacing w:after="140" w:line="288" w:lineRule="auto"/>
    </w:pPr>
  </w:style>
  <w:style w:type="character" w:customStyle="1" w:styleId="CorpodetextoChar">
    <w:name w:val="Corpo de texto Char"/>
    <w:basedOn w:val="Fontepargpadro"/>
    <w:link w:val="Corpodetexto"/>
    <w:rsid w:val="005F28FC"/>
    <w:rPr>
      <w:rFonts w:ascii="Liberation Serif" w:eastAsia="Lucida Sans Unicode" w:hAnsi="Liberation Serif" w:cs="Mangal"/>
      <w:kern w:val="1"/>
      <w:sz w:val="24"/>
      <w:szCs w:val="24"/>
      <w:lang w:eastAsia="zh-CN" w:bidi="hi-IN"/>
    </w:rPr>
  </w:style>
  <w:style w:type="character" w:styleId="Hyperlink">
    <w:name w:val="Hyperlink"/>
    <w:uiPriority w:val="99"/>
    <w:unhideWhenUsed/>
    <w:rsid w:val="005F28FC"/>
    <w:rPr>
      <w:color w:val="0000FF"/>
      <w:u w:val="single"/>
    </w:rPr>
  </w:style>
  <w:style w:type="paragraph" w:styleId="Cabealho">
    <w:name w:val="header"/>
    <w:basedOn w:val="Normal"/>
    <w:link w:val="CabealhoChar"/>
    <w:uiPriority w:val="99"/>
    <w:unhideWhenUsed/>
    <w:rsid w:val="005F28FC"/>
    <w:pPr>
      <w:tabs>
        <w:tab w:val="center" w:pos="4252"/>
        <w:tab w:val="right" w:pos="8504"/>
      </w:tabs>
    </w:pPr>
    <w:rPr>
      <w:szCs w:val="21"/>
    </w:rPr>
  </w:style>
  <w:style w:type="character" w:customStyle="1" w:styleId="CabealhoChar">
    <w:name w:val="Cabeçalho Char"/>
    <w:basedOn w:val="Fontepargpadro"/>
    <w:link w:val="Cabealho"/>
    <w:uiPriority w:val="99"/>
    <w:rsid w:val="005F28FC"/>
    <w:rPr>
      <w:rFonts w:ascii="Liberation Serif" w:eastAsia="Lucida Sans Unicode" w:hAnsi="Liberation Serif" w:cs="Mangal"/>
      <w:kern w:val="1"/>
      <w:sz w:val="24"/>
      <w:szCs w:val="21"/>
      <w:lang w:eastAsia="zh-CN" w:bidi="hi-IN"/>
    </w:rPr>
  </w:style>
  <w:style w:type="paragraph" w:styleId="Rodap">
    <w:name w:val="footer"/>
    <w:basedOn w:val="Normal"/>
    <w:link w:val="RodapChar"/>
    <w:uiPriority w:val="99"/>
    <w:unhideWhenUsed/>
    <w:rsid w:val="005F28FC"/>
    <w:pPr>
      <w:tabs>
        <w:tab w:val="center" w:pos="4252"/>
        <w:tab w:val="right" w:pos="8504"/>
      </w:tabs>
    </w:pPr>
    <w:rPr>
      <w:szCs w:val="21"/>
    </w:rPr>
  </w:style>
  <w:style w:type="character" w:customStyle="1" w:styleId="RodapChar">
    <w:name w:val="Rodapé Char"/>
    <w:basedOn w:val="Fontepargpadro"/>
    <w:link w:val="Rodap"/>
    <w:uiPriority w:val="99"/>
    <w:rsid w:val="005F28FC"/>
    <w:rPr>
      <w:rFonts w:ascii="Liberation Serif" w:eastAsia="Lucida Sans Unicode" w:hAnsi="Liberation Serif" w:cs="Mangal"/>
      <w:kern w:val="1"/>
      <w:sz w:val="24"/>
      <w:szCs w:val="21"/>
      <w:lang w:eastAsia="zh-CN" w:bidi="hi-IN"/>
    </w:rPr>
  </w:style>
  <w:style w:type="paragraph" w:styleId="NormalWeb">
    <w:name w:val="Normal (Web)"/>
    <w:basedOn w:val="Normal"/>
    <w:uiPriority w:val="99"/>
    <w:unhideWhenUsed/>
    <w:rsid w:val="005F28FC"/>
    <w:pPr>
      <w:widowControl/>
      <w:suppressAutoHyphens w:val="0"/>
      <w:spacing w:before="100" w:beforeAutospacing="1" w:after="100" w:afterAutospacing="1"/>
    </w:pPr>
    <w:rPr>
      <w:rFonts w:ascii="Times New Roman" w:eastAsia="Times New Roman" w:hAnsi="Times New Roman" w:cs="Times New Roman"/>
      <w:kern w:val="0"/>
      <w:lang w:eastAsia="pt-BR" w:bidi="ar-SA"/>
    </w:rPr>
  </w:style>
  <w:style w:type="character" w:styleId="TextodoEspaoReservado">
    <w:name w:val="Placeholder Text"/>
    <w:basedOn w:val="Fontepargpadro"/>
    <w:uiPriority w:val="99"/>
    <w:semiHidden/>
    <w:rsid w:val="002C73D2"/>
    <w:rPr>
      <w:color w:val="808080"/>
    </w:rPr>
  </w:style>
  <w:style w:type="character" w:styleId="MenoPendente">
    <w:name w:val="Unresolved Mention"/>
    <w:basedOn w:val="Fontepargpadro"/>
    <w:uiPriority w:val="99"/>
    <w:semiHidden/>
    <w:unhideWhenUsed/>
    <w:rsid w:val="009C2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86004">
      <w:bodyDiv w:val="1"/>
      <w:marLeft w:val="0"/>
      <w:marRight w:val="0"/>
      <w:marTop w:val="0"/>
      <w:marBottom w:val="0"/>
      <w:divBdr>
        <w:top w:val="none" w:sz="0" w:space="0" w:color="auto"/>
        <w:left w:val="none" w:sz="0" w:space="0" w:color="auto"/>
        <w:bottom w:val="none" w:sz="0" w:space="0" w:color="auto"/>
        <w:right w:val="none" w:sz="0" w:space="0" w:color="auto"/>
      </w:divBdr>
    </w:div>
    <w:div w:id="483084235">
      <w:bodyDiv w:val="1"/>
      <w:marLeft w:val="0"/>
      <w:marRight w:val="0"/>
      <w:marTop w:val="0"/>
      <w:marBottom w:val="0"/>
      <w:divBdr>
        <w:top w:val="none" w:sz="0" w:space="0" w:color="auto"/>
        <w:left w:val="none" w:sz="0" w:space="0" w:color="auto"/>
        <w:bottom w:val="none" w:sz="0" w:space="0" w:color="auto"/>
        <w:right w:val="none" w:sz="0" w:space="0" w:color="auto"/>
      </w:divBdr>
    </w:div>
    <w:div w:id="1070228099">
      <w:bodyDiv w:val="1"/>
      <w:marLeft w:val="0"/>
      <w:marRight w:val="0"/>
      <w:marTop w:val="0"/>
      <w:marBottom w:val="0"/>
      <w:divBdr>
        <w:top w:val="none" w:sz="0" w:space="0" w:color="auto"/>
        <w:left w:val="none" w:sz="0" w:space="0" w:color="auto"/>
        <w:bottom w:val="none" w:sz="0" w:space="0" w:color="auto"/>
        <w:right w:val="none" w:sz="0" w:space="0" w:color="auto"/>
      </w:divBdr>
    </w:div>
    <w:div w:id="164169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F9114AB174BCE908DA59CCCAC06C9"/>
        <w:category>
          <w:name w:val="Geral"/>
          <w:gallery w:val="placeholder"/>
        </w:category>
        <w:types>
          <w:type w:val="bbPlcHdr"/>
        </w:types>
        <w:behaviors>
          <w:behavior w:val="content"/>
        </w:behaviors>
        <w:guid w:val="{E88D07EC-C4CF-4969-82A1-88745E533128}"/>
      </w:docPartPr>
      <w:docPartBody>
        <w:p w:rsidR="003E547C" w:rsidRDefault="009E25CF" w:rsidP="009E25CF">
          <w:pPr>
            <w:pStyle w:val="E29F9114AB174BCE908DA59CCCAC06C9"/>
          </w:pPr>
          <w:r>
            <w:rPr>
              <w:rStyle w:val="TextodoEspaoReservado"/>
            </w:rPr>
            <w:t>Escolher um item.</w:t>
          </w:r>
        </w:p>
      </w:docPartBody>
    </w:docPart>
    <w:docPart>
      <w:docPartPr>
        <w:name w:val="12C3A343D0E44B66AB651FC5E7FE9832"/>
        <w:category>
          <w:name w:val="Geral"/>
          <w:gallery w:val="placeholder"/>
        </w:category>
        <w:types>
          <w:type w:val="bbPlcHdr"/>
        </w:types>
        <w:behaviors>
          <w:behavior w:val="content"/>
        </w:behaviors>
        <w:guid w:val="{A8DBE265-CE5A-41E7-AE4B-B7031D8AF43B}"/>
      </w:docPartPr>
      <w:docPartBody>
        <w:p w:rsidR="003E547C" w:rsidRDefault="009E25CF" w:rsidP="009E25CF">
          <w:pPr>
            <w:pStyle w:val="12C3A343D0E44B66AB651FC5E7FE9832"/>
          </w:pPr>
          <w:r>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F6"/>
    <w:rsid w:val="000A6FC9"/>
    <w:rsid w:val="00164E3B"/>
    <w:rsid w:val="001A3F83"/>
    <w:rsid w:val="00232C83"/>
    <w:rsid w:val="00252CB7"/>
    <w:rsid w:val="002A1A73"/>
    <w:rsid w:val="002A3AF6"/>
    <w:rsid w:val="00335A88"/>
    <w:rsid w:val="003E547C"/>
    <w:rsid w:val="00424030"/>
    <w:rsid w:val="00475335"/>
    <w:rsid w:val="005C2AF5"/>
    <w:rsid w:val="00693F67"/>
    <w:rsid w:val="007B638E"/>
    <w:rsid w:val="007F5B3A"/>
    <w:rsid w:val="008E645B"/>
    <w:rsid w:val="00942F21"/>
    <w:rsid w:val="009875D5"/>
    <w:rsid w:val="009A1468"/>
    <w:rsid w:val="009E25CF"/>
    <w:rsid w:val="00A25FE9"/>
    <w:rsid w:val="00AD3F91"/>
    <w:rsid w:val="00BB22F1"/>
    <w:rsid w:val="00C10B01"/>
    <w:rsid w:val="00C45ED4"/>
    <w:rsid w:val="00CE4222"/>
    <w:rsid w:val="00D84A3E"/>
    <w:rsid w:val="00E4155B"/>
    <w:rsid w:val="00E905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A6FC9"/>
    <w:rPr>
      <w:color w:val="808080"/>
    </w:rPr>
  </w:style>
  <w:style w:type="paragraph" w:customStyle="1" w:styleId="E29F9114AB174BCE908DA59CCCAC06C9">
    <w:name w:val="E29F9114AB174BCE908DA59CCCAC06C9"/>
    <w:rsid w:val="009E25CF"/>
  </w:style>
  <w:style w:type="paragraph" w:customStyle="1" w:styleId="12C3A343D0E44B66AB651FC5E7FE9832">
    <w:name w:val="12C3A343D0E44B66AB651FC5E7FE9832"/>
    <w:rsid w:val="009E2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14FA-EDB4-412A-8A72-D0CF3EAD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546</Words>
  <Characters>2950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Ciléia Henriques</dc:creator>
  <cp:keywords/>
  <dc:description/>
  <cp:lastModifiedBy>ezequiel chaves</cp:lastModifiedBy>
  <cp:revision>8</cp:revision>
  <dcterms:created xsi:type="dcterms:W3CDTF">2025-09-22T23:30:00Z</dcterms:created>
  <dcterms:modified xsi:type="dcterms:W3CDTF">2025-09-23T23:47:00Z</dcterms:modified>
</cp:coreProperties>
</file>