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64588F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630A1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15B56C5" w14:textId="4AC4050D" w:rsidR="0070071B" w:rsidRDefault="0070071B" w:rsidP="00F85A35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630A1">
            <w:rPr>
              <w:rFonts w:ascii="Times New Roman" w:hAnsi="Times New Roman" w:cs="Times New Roman"/>
              <w:sz w:val="28"/>
            </w:rPr>
            <w:t>PREVALÊNCIA E REPERCUSSÕES DA SÍFILIS NA GRAVIDEZ: UMA REVISÃO DA LITERATURA</w:t>
          </w:r>
        </w:sdtContent>
      </w:sdt>
    </w:p>
    <w:p w14:paraId="181C8DF9" w14:textId="37C42578" w:rsidR="0070071B" w:rsidRPr="00ED178E" w:rsidRDefault="000F33B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630A1">
            <w:rPr>
              <w:rFonts w:ascii="Times New Roman" w:hAnsi="Times New Roman" w:cs="Times New Roman"/>
              <w:u w:val="single"/>
            </w:rPr>
            <w:t>Handeson Brito</w:t>
          </w:r>
          <w:r w:rsidR="00984A4B">
            <w:rPr>
              <w:rFonts w:ascii="Times New Roman" w:hAnsi="Times New Roman" w:cs="Times New Roman"/>
              <w:u w:val="single"/>
            </w:rPr>
            <w:t xml:space="preserve"> Araújo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30A1">
            <w:rPr>
              <w:rFonts w:ascii="Times New Roman" w:hAnsi="Times New Roman" w:cs="Times New Roman"/>
            </w:rPr>
            <w:t>handb27@gmail.com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4CAE97A" w:rsidR="0070071B" w:rsidRPr="00ED178E" w:rsidRDefault="000F33B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30A1">
            <w:rPr>
              <w:rFonts w:ascii="Times New Roman" w:hAnsi="Times New Roman" w:cs="Times New Roman"/>
            </w:rPr>
            <w:t>Daniel Pereira da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BD6D530" w:rsidR="0070071B" w:rsidRPr="00ED178E" w:rsidRDefault="000F33B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30A1">
            <w:rPr>
              <w:rFonts w:ascii="Times New Roman" w:hAnsi="Times New Roman" w:cs="Times New Roman"/>
            </w:rPr>
            <w:t>Wellington Macêdo Leite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EAC6612" w:rsidR="0070071B" w:rsidRPr="00ED178E" w:rsidRDefault="000F33B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30A1">
            <w:rPr>
              <w:rFonts w:ascii="Times New Roman" w:hAnsi="Times New Roman" w:cs="Times New Roman"/>
            </w:rPr>
            <w:t>Aline Magalhães de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5D3A7ED3" w:rsidR="0070071B" w:rsidRPr="00ED178E" w:rsidRDefault="000F33B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30A1">
            <w:rPr>
              <w:rFonts w:ascii="Times New Roman" w:hAnsi="Times New Roman" w:cs="Times New Roman"/>
            </w:rPr>
            <w:t>João Gabriel Ribeiro dos Santos</w:t>
          </w:r>
          <w:r w:rsidR="00A630A1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62D84795" w14:textId="293A7D8D" w:rsidR="0070071B" w:rsidRPr="00F85A35" w:rsidRDefault="00A630A1" w:rsidP="00F85A35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Lívia Carvalho Pereira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p>
      </w:sdtContent>
    </w:sdt>
    <w:p w14:paraId="10266687" w14:textId="77777777" w:rsidR="0070071B" w:rsidRPr="00F85A35" w:rsidRDefault="000F33BC" w:rsidP="00F85A3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A630A1">
            <w:rPr>
              <w:rFonts w:ascii="Times New Roman" w:hAnsi="Times New Roman" w:cs="Times New Roman"/>
            </w:rPr>
            <w:t>Universidade Federal do Piauí - UFPI</w:t>
          </w:r>
        </w:sdtContent>
      </w:sdt>
    </w:p>
    <w:p w14:paraId="51D65A07" w14:textId="77777777" w:rsidR="00F85A35" w:rsidRDefault="00F85A35" w:rsidP="0070071B">
      <w:pPr>
        <w:spacing w:before="0" w:after="0" w:line="360" w:lineRule="auto"/>
        <w:rPr>
          <w:rFonts w:ascii="Times New Roman" w:hAnsi="Times New Roman" w:cs="Times New Roman"/>
          <w:b/>
        </w:rPr>
      </w:pPr>
    </w:p>
    <w:p w14:paraId="2C37F33B" w14:textId="5A037618" w:rsidR="0070071B" w:rsidRPr="000754F5" w:rsidRDefault="00A630A1" w:rsidP="0070071B">
      <w:pPr>
        <w:spacing w:before="0" w:after="0" w:line="360" w:lineRule="auto"/>
        <w:rPr>
          <w:rFonts w:ascii="Times New Roman" w:hAnsi="Times New Roman" w:cs="Times New Roman"/>
        </w:rPr>
      </w:pPr>
      <w:r w:rsidRPr="00A630A1">
        <w:rPr>
          <w:rFonts w:ascii="Times New Roman" w:hAnsi="Times New Roman" w:cs="Times New Roman"/>
          <w:b/>
        </w:rPr>
        <w:t>INTRODUÇÃO:</w:t>
      </w:r>
      <w:r w:rsidR="00973D49">
        <w:rPr>
          <w:rFonts w:ascii="Times New Roman" w:hAnsi="Times New Roman" w:cs="Times New Roman"/>
          <w:b/>
        </w:rPr>
        <w:t xml:space="preserve"> </w:t>
      </w:r>
      <w:r w:rsidR="004C7994" w:rsidRPr="004C7994">
        <w:rPr>
          <w:rFonts w:ascii="Times New Roman" w:hAnsi="Times New Roman" w:cs="Times New Roman"/>
        </w:rPr>
        <w:t>A sífilis é causada pelas bactérias Gram-negativas Treponema pallidum e dividida nos estágios primário, secundário e terciário com base nos sinais e sintomas da doença. Ademais, a infecção do feto da mãe infectada resulta em sífilis congênita.</w:t>
      </w:r>
      <w:r w:rsidR="004C7994" w:rsidRPr="004C7994">
        <w:rPr>
          <w:rFonts w:ascii="Times New Roman" w:hAnsi="Times New Roman" w:cs="Times New Roman"/>
          <w:vertAlign w:val="superscript"/>
        </w:rPr>
        <w:t>(1)</w:t>
      </w:r>
      <w:r w:rsidR="00B56CF0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B56CF0" w:rsidRPr="00B56CF0">
        <w:rPr>
          <w:rFonts w:ascii="Times New Roman" w:hAnsi="Times New Roman" w:cs="Times New Roman"/>
        </w:rPr>
        <w:t>A sífilis congênita, na maioria das vezes, está associada principalmente às gestantes que não realizam a triagem para sífilis, e/ou aquelas que muitas vezes não são tratadas adequadamente ou sequer recebem tratamento.</w:t>
      </w:r>
      <w:r w:rsidR="00B56CF0">
        <w:rPr>
          <w:rFonts w:ascii="Times New Roman" w:hAnsi="Times New Roman" w:cs="Times New Roman"/>
          <w:vertAlign w:val="superscript"/>
        </w:rPr>
        <w:t xml:space="preserve"> </w:t>
      </w:r>
      <w:r w:rsidR="00B56CF0">
        <w:rPr>
          <w:rFonts w:ascii="Times New Roman" w:hAnsi="Times New Roman" w:cs="Times New Roman"/>
        </w:rPr>
        <w:t xml:space="preserve">Ressalta-se ainda que </w:t>
      </w:r>
      <w:r w:rsidR="00B56CF0" w:rsidRPr="00B56CF0">
        <w:rPr>
          <w:rFonts w:ascii="Times New Roman" w:hAnsi="Times New Roman" w:cs="Times New Roman"/>
        </w:rPr>
        <w:t>a maioria das gestantes não tratadas ou não tratadas adequadamente podem transmitir a infecção para seus conceptos, podendo causar morte fetal, morte neonatal, prematuridade, baixo peso ao nascer ou a infecção congênita</w:t>
      </w:r>
      <w:r w:rsidR="00B56CF0">
        <w:rPr>
          <w:rFonts w:ascii="Times New Roman" w:hAnsi="Times New Roman" w:cs="Times New Roman"/>
        </w:rPr>
        <w:t>.</w:t>
      </w:r>
      <w:r w:rsidR="00B56CF0">
        <w:rPr>
          <w:rFonts w:ascii="Times New Roman" w:hAnsi="Times New Roman" w:cs="Times New Roman"/>
          <w:vertAlign w:val="superscript"/>
        </w:rPr>
        <w:t>(</w:t>
      </w:r>
      <w:r w:rsidR="00BE5F5E">
        <w:rPr>
          <w:rFonts w:ascii="Times New Roman" w:hAnsi="Times New Roman" w:cs="Times New Roman"/>
          <w:vertAlign w:val="superscript"/>
        </w:rPr>
        <w:t>2</w:t>
      </w:r>
      <w:r w:rsidR="00B56CF0">
        <w:rPr>
          <w:rFonts w:ascii="Times New Roman" w:hAnsi="Times New Roman" w:cs="Times New Roman"/>
          <w:vertAlign w:val="superscript"/>
        </w:rPr>
        <w:t xml:space="preserve">) </w:t>
      </w:r>
      <w:r w:rsidRPr="00A630A1">
        <w:rPr>
          <w:rFonts w:ascii="Times New Roman" w:hAnsi="Times New Roman" w:cs="Times New Roman"/>
          <w:b/>
        </w:rPr>
        <w:t>OBJETIVO:</w:t>
      </w:r>
      <w:r w:rsidR="002C5FC6" w:rsidRPr="002C5FC6">
        <w:t xml:space="preserve"> </w:t>
      </w:r>
      <w:r w:rsidRPr="00A630A1">
        <w:rPr>
          <w:rFonts w:ascii="Times New Roman" w:hAnsi="Times New Roman" w:cs="Times New Roman"/>
        </w:rPr>
        <w:t>Verificar a prevalência da sífilis em gestantes e suas repercussões descritas na literatura</w:t>
      </w:r>
      <w:r w:rsidR="00B56CF0">
        <w:rPr>
          <w:rFonts w:ascii="Times New Roman" w:hAnsi="Times New Roman" w:cs="Times New Roman"/>
        </w:rPr>
        <w:t xml:space="preserve"> científica disponível</w:t>
      </w:r>
      <w:r w:rsidRPr="00A630A1">
        <w:rPr>
          <w:rFonts w:ascii="Times New Roman" w:hAnsi="Times New Roman" w:cs="Times New Roman"/>
        </w:rPr>
        <w:t xml:space="preserve">. </w:t>
      </w:r>
      <w:r w:rsidRPr="00A630A1">
        <w:rPr>
          <w:rFonts w:ascii="Times New Roman" w:hAnsi="Times New Roman" w:cs="Times New Roman"/>
          <w:b/>
        </w:rPr>
        <w:t xml:space="preserve">MATERIAL E MÉTODOS: </w:t>
      </w:r>
      <w:r w:rsidRPr="00A630A1">
        <w:rPr>
          <w:rFonts w:ascii="Times New Roman" w:hAnsi="Times New Roman" w:cs="Times New Roman"/>
        </w:rPr>
        <w:t xml:space="preserve">Realizou-se uma revisão integrativa nas bases de dados MEDLINE, LILACS e SCOPUS, utilizando descritores cadastrados nos Descritores em Ciências da Saúde (DeCS): </w:t>
      </w:r>
      <w:bookmarkStart w:id="0" w:name="_Hlk44415797"/>
      <w:r>
        <w:rPr>
          <w:rFonts w:ascii="Times New Roman" w:hAnsi="Times New Roman" w:cs="Times New Roman"/>
        </w:rPr>
        <w:t>Sífilis</w:t>
      </w:r>
      <w:r w:rsidRPr="00A630A1">
        <w:rPr>
          <w:rFonts w:ascii="Times New Roman" w:hAnsi="Times New Roman" w:cs="Times New Roman"/>
        </w:rPr>
        <w:t xml:space="preserve">; </w:t>
      </w:r>
      <w:r w:rsidR="00973D49">
        <w:rPr>
          <w:rFonts w:ascii="Times New Roman" w:hAnsi="Times New Roman" w:cs="Times New Roman"/>
        </w:rPr>
        <w:t>Gravidez</w:t>
      </w:r>
      <w:r w:rsidRPr="00A630A1">
        <w:rPr>
          <w:rFonts w:ascii="Times New Roman" w:hAnsi="Times New Roman" w:cs="Times New Roman"/>
        </w:rPr>
        <w:t xml:space="preserve"> e </w:t>
      </w:r>
      <w:r>
        <w:rPr>
          <w:rFonts w:ascii="Times New Roman" w:hAnsi="Times New Roman" w:cs="Times New Roman"/>
        </w:rPr>
        <w:t>P</w:t>
      </w:r>
      <w:r w:rsidRPr="00A630A1">
        <w:rPr>
          <w:rFonts w:ascii="Times New Roman" w:hAnsi="Times New Roman" w:cs="Times New Roman"/>
        </w:rPr>
        <w:t>rev</w:t>
      </w:r>
      <w:r w:rsidR="00973D49">
        <w:rPr>
          <w:rFonts w:ascii="Times New Roman" w:hAnsi="Times New Roman" w:cs="Times New Roman"/>
        </w:rPr>
        <w:t>alência</w:t>
      </w:r>
      <w:r w:rsidRPr="00A630A1">
        <w:rPr>
          <w:rFonts w:ascii="Times New Roman" w:hAnsi="Times New Roman" w:cs="Times New Roman"/>
        </w:rPr>
        <w:t>.</w:t>
      </w:r>
      <w:bookmarkEnd w:id="0"/>
      <w:r w:rsidRPr="00A630A1">
        <w:rPr>
          <w:rFonts w:ascii="Times New Roman" w:hAnsi="Times New Roman" w:cs="Times New Roman"/>
        </w:rPr>
        <w:t xml:space="preserve"> Os critérios de inclusão foram: artigos completos publicados nos idiomas inglês, espanhol e/ou português, entre os anos de 2016 a 2019. Os critérios de exclusão foram estudos incompletos, sem estar nos idiomas listados e fora do período estipulado. Inicialmente selecionou-se 12 publicações, após leitura de título e resumo obteve-se 8 estudos. </w:t>
      </w:r>
      <w:r w:rsidRPr="00A630A1">
        <w:rPr>
          <w:rFonts w:ascii="Times New Roman" w:hAnsi="Times New Roman" w:cs="Times New Roman"/>
          <w:b/>
        </w:rPr>
        <w:t>REVISÃO DE LITERATURA:</w:t>
      </w:r>
      <w:r w:rsidRPr="00A630A1">
        <w:rPr>
          <w:rFonts w:ascii="Times New Roman" w:hAnsi="Times New Roman" w:cs="Times New Roman"/>
        </w:rPr>
        <w:t xml:space="preserve"> Entre os estudos analisados a menor taxa de prevalência de sífilis em gestantes encontrada foi de 15,4%, enquanto a de maior foi de 33,1%. </w:t>
      </w:r>
      <w:r w:rsidR="00090A22">
        <w:rPr>
          <w:rFonts w:ascii="Times New Roman" w:hAnsi="Times New Roman" w:cs="Times New Roman"/>
        </w:rPr>
        <w:t>Ademais, de</w:t>
      </w:r>
      <w:r w:rsidRPr="00A630A1">
        <w:rPr>
          <w:rFonts w:ascii="Times New Roman" w:hAnsi="Times New Roman" w:cs="Times New Roman"/>
        </w:rPr>
        <w:t xml:space="preserve">ntre as principais repercussões destacam-se abortos, óbitos fetais e neonatais, partos prematuros, os recém-nascidos vivos podem apresentar má formação congênita, além de sequelas em um prazo de 2 anos como neurossífilis, cegueira, </w:t>
      </w:r>
      <w:r w:rsidRPr="00A630A1">
        <w:rPr>
          <w:rFonts w:ascii="Times New Roman" w:hAnsi="Times New Roman" w:cs="Times New Roman"/>
        </w:rPr>
        <w:lastRenderedPageBreak/>
        <w:t xml:space="preserve">surdez, deficiência mental, entre outros menos comuns. </w:t>
      </w:r>
      <w:r w:rsidRPr="00A630A1">
        <w:rPr>
          <w:rFonts w:ascii="Times New Roman" w:hAnsi="Times New Roman" w:cs="Times New Roman"/>
          <w:b/>
        </w:rPr>
        <w:t>CONSIDERAÇÕES FINAIS:</w:t>
      </w:r>
      <w:r w:rsidRPr="00A630A1">
        <w:rPr>
          <w:rFonts w:ascii="Times New Roman" w:hAnsi="Times New Roman" w:cs="Times New Roman"/>
        </w:rPr>
        <w:t xml:space="preserve"> Este estudo foi importante ao evidenciar que as taxas de prevalência continuam altas e longe do que seria ideal, levando em consideração que é uma doença de fácil prevenção, diagnóstico e tratamento. Todavia, é importante lembrar que nem todas as gestantes possuem condições para realizarem o pré-natal, já que em muitos países há baixa cobertura da saúde pública e política públicas defasadas e ineficientes. As repercussões apresentadas mostram as consequências de um pré-natal e educação sexual inadequados e/ou inexistentes. Testagem em massa de toda a população, tratamento adequado aos casos positivos, pré-natal e acompanhamento gestacional por parte da atenção primária, educação sexual nos ensinos básico e médio, educação em saúde são medidas eficazes no combate a sífilis.</w:t>
      </w:r>
    </w:p>
    <w:p w14:paraId="7957B7DB" w14:textId="2748934A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630A1">
            <w:rPr>
              <w:rFonts w:ascii="Times New Roman" w:hAnsi="Times New Roman" w:cs="Times New Roman"/>
            </w:rPr>
            <w:t>Sífilis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A630A1">
            <w:rPr>
              <w:rFonts w:ascii="Times New Roman" w:hAnsi="Times New Roman" w:cs="Times New Roman"/>
            </w:rPr>
            <w:t>Gravidez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630A1">
            <w:rPr>
              <w:rFonts w:ascii="Times New Roman" w:hAnsi="Times New Roman" w:cs="Times New Roman"/>
            </w:rPr>
            <w:t>Prevalência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18C34E8" w14:textId="018F0E7D" w:rsidR="00B56CF0" w:rsidRPr="00BE5F5E" w:rsidRDefault="00B56CF0" w:rsidP="00B56CF0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BE5F5E">
        <w:rPr>
          <w:rFonts w:ascii="Times New Roman" w:hAnsi="Times New Roman" w:cs="Times New Roman"/>
          <w:vertAlign w:val="superscript"/>
        </w:rPr>
        <w:t xml:space="preserve">1 </w:t>
      </w:r>
      <w:r w:rsidR="004C7994" w:rsidRPr="00BE5F5E">
        <w:rPr>
          <w:rFonts w:ascii="Times New Roman" w:hAnsi="Times New Roman" w:cs="Times New Roman"/>
        </w:rPr>
        <w:t xml:space="preserve">BESSA, F. C. Sífilis Gestacional: Uma Revisão Integrativa. </w:t>
      </w:r>
      <w:r w:rsidR="004C7994" w:rsidRPr="00BE5F5E">
        <w:rPr>
          <w:rFonts w:ascii="Times New Roman" w:hAnsi="Times New Roman" w:cs="Times New Roman"/>
          <w:b/>
          <w:bCs/>
        </w:rPr>
        <w:t xml:space="preserve">Id on Line Revista Multidisciplinar e de Psicologia, </w:t>
      </w:r>
      <w:r w:rsidR="004C7994" w:rsidRPr="00BE5F5E">
        <w:rPr>
          <w:rFonts w:ascii="Times New Roman" w:hAnsi="Times New Roman" w:cs="Times New Roman"/>
        </w:rPr>
        <w:t>Perna</w:t>
      </w:r>
      <w:r w:rsidRPr="00BE5F5E">
        <w:rPr>
          <w:rFonts w:ascii="Times New Roman" w:hAnsi="Times New Roman" w:cs="Times New Roman"/>
        </w:rPr>
        <w:t>m</w:t>
      </w:r>
      <w:r w:rsidR="004C7994" w:rsidRPr="00BE5F5E">
        <w:rPr>
          <w:rFonts w:ascii="Times New Roman" w:hAnsi="Times New Roman" w:cs="Times New Roman"/>
        </w:rPr>
        <w:t>buco</w:t>
      </w:r>
      <w:r w:rsidRPr="00BE5F5E">
        <w:rPr>
          <w:rFonts w:ascii="Times New Roman" w:hAnsi="Times New Roman" w:cs="Times New Roman"/>
        </w:rPr>
        <w:t>, v. 13, n. 47 p. 258-270, 2019.</w:t>
      </w:r>
    </w:p>
    <w:p w14:paraId="682B8363" w14:textId="685C4CB9" w:rsidR="00B56CF0" w:rsidRPr="00BE5F5E" w:rsidRDefault="00B56CF0" w:rsidP="00B56CF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7F83FC2" w14:textId="49B2B431" w:rsidR="00B56CF0" w:rsidRPr="00BE5F5E" w:rsidRDefault="00B56CF0" w:rsidP="00B56CF0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7B796E9" w14:textId="23F40CA1" w:rsidR="00B56CF0" w:rsidRPr="00BE5F5E" w:rsidRDefault="00BE5F5E" w:rsidP="00B56CF0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BE5F5E">
        <w:rPr>
          <w:rFonts w:ascii="Times New Roman" w:hAnsi="Times New Roman" w:cs="Times New Roman"/>
          <w:vertAlign w:val="superscript"/>
        </w:rPr>
        <w:t xml:space="preserve">2 </w:t>
      </w:r>
      <w:r w:rsidRPr="00BE5F5E">
        <w:rPr>
          <w:rFonts w:ascii="Times New Roman" w:hAnsi="Times New Roman" w:cs="Times New Roman"/>
        </w:rPr>
        <w:t xml:space="preserve">MOREIRA K. F. A., </w:t>
      </w:r>
      <w:r w:rsidRPr="00BE5F5E">
        <w:rPr>
          <w:rFonts w:ascii="Times New Roman" w:hAnsi="Times New Roman" w:cs="Times New Roman"/>
          <w:i/>
          <w:iCs/>
        </w:rPr>
        <w:t>et al</w:t>
      </w:r>
      <w:r w:rsidRPr="00BE5F5E">
        <w:rPr>
          <w:rFonts w:ascii="Times New Roman" w:hAnsi="Times New Roman" w:cs="Times New Roman"/>
        </w:rPr>
        <w:t xml:space="preserve">. Perfil dos casos notificados de sífilis congênita. </w:t>
      </w:r>
      <w:r w:rsidRPr="00BE5F5E">
        <w:rPr>
          <w:rFonts w:ascii="Times New Roman" w:hAnsi="Times New Roman" w:cs="Times New Roman"/>
          <w:b/>
          <w:bCs/>
        </w:rPr>
        <w:t>Cogitare Enfermagem</w:t>
      </w:r>
      <w:r w:rsidRPr="00BE5F5E">
        <w:rPr>
          <w:rFonts w:ascii="Times New Roman" w:hAnsi="Times New Roman" w:cs="Times New Roman"/>
        </w:rPr>
        <w:t>, v. 22, n. 2</w:t>
      </w:r>
      <w:r>
        <w:rPr>
          <w:rFonts w:ascii="Times New Roman" w:hAnsi="Times New Roman" w:cs="Times New Roman"/>
        </w:rPr>
        <w:t>,</w:t>
      </w:r>
      <w:r w:rsidRPr="00BE5F5E">
        <w:rPr>
          <w:rFonts w:ascii="Times New Roman" w:hAnsi="Times New Roman" w:cs="Times New Roman"/>
        </w:rPr>
        <w:t xml:space="preserve"> 2017</w:t>
      </w:r>
      <w:r>
        <w:rPr>
          <w:rFonts w:ascii="Times New Roman" w:hAnsi="Times New Roman" w:cs="Times New Roman"/>
        </w:rPr>
        <w:t>.</w:t>
      </w:r>
    </w:p>
    <w:sectPr w:rsidR="00B56CF0" w:rsidRPr="00BE5F5E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9A34EB" w14:textId="77777777" w:rsidR="000F33BC" w:rsidRDefault="000F33BC" w:rsidP="00054686">
      <w:pPr>
        <w:spacing w:before="0" w:after="0" w:line="240" w:lineRule="auto"/>
      </w:pPr>
      <w:r>
        <w:separator/>
      </w:r>
    </w:p>
  </w:endnote>
  <w:endnote w:type="continuationSeparator" w:id="0">
    <w:p w14:paraId="0948D8A6" w14:textId="77777777" w:rsidR="000F33BC" w:rsidRDefault="000F33B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93797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64373" w14:textId="77777777" w:rsidR="000F33BC" w:rsidRDefault="000F33B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C90E185" w14:textId="77777777" w:rsidR="000F33BC" w:rsidRDefault="000F33B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0F33B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0F33B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60C2CDDE">
          <wp:extent cx="701084" cy="701084"/>
          <wp:effectExtent l="0" t="0" r="381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134" cy="703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0F33B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272565E5">
          <wp:extent cx="2974306" cy="1337122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7962" cy="1338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90A22"/>
    <w:rsid w:val="000E596E"/>
    <w:rsid w:val="000F33BC"/>
    <w:rsid w:val="0011587C"/>
    <w:rsid w:val="001D4667"/>
    <w:rsid w:val="002268F9"/>
    <w:rsid w:val="002C00CE"/>
    <w:rsid w:val="002C5FC6"/>
    <w:rsid w:val="00330594"/>
    <w:rsid w:val="003E7CE5"/>
    <w:rsid w:val="00417E55"/>
    <w:rsid w:val="00474376"/>
    <w:rsid w:val="004C7994"/>
    <w:rsid w:val="00553538"/>
    <w:rsid w:val="006C03DB"/>
    <w:rsid w:val="0070071B"/>
    <w:rsid w:val="007C7FCA"/>
    <w:rsid w:val="008B6F3E"/>
    <w:rsid w:val="00973D49"/>
    <w:rsid w:val="00984A4B"/>
    <w:rsid w:val="00A630A1"/>
    <w:rsid w:val="00AB0DF9"/>
    <w:rsid w:val="00AC5179"/>
    <w:rsid w:val="00B56CF0"/>
    <w:rsid w:val="00BB3DA1"/>
    <w:rsid w:val="00BE5F5E"/>
    <w:rsid w:val="00D55666"/>
    <w:rsid w:val="00D9291E"/>
    <w:rsid w:val="00EA0F20"/>
    <w:rsid w:val="00EA190E"/>
    <w:rsid w:val="00ED178E"/>
    <w:rsid w:val="00F85A35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4111872-5C32-4B5C-98B9-EE89D2EE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851F45"/>
    <w:rsid w:val="00862201"/>
    <w:rsid w:val="00AB44CA"/>
    <w:rsid w:val="00B075EB"/>
    <w:rsid w:val="00C46928"/>
    <w:rsid w:val="00D519C6"/>
    <w:rsid w:val="00E0183F"/>
    <w:rsid w:val="00E57768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529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wellington macedo</cp:lastModifiedBy>
  <cp:revision>6</cp:revision>
  <cp:lastPrinted>2020-06-10T02:59:00Z</cp:lastPrinted>
  <dcterms:created xsi:type="dcterms:W3CDTF">2020-06-30T17:34:00Z</dcterms:created>
  <dcterms:modified xsi:type="dcterms:W3CDTF">2020-07-02T22:52:00Z</dcterms:modified>
</cp:coreProperties>
</file>