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22447F2" w14:textId="77777777" w:rsidR="00E91F89" w:rsidRDefault="005D5199" w:rsidP="00E91F89">
      <w:pPr>
        <w:spacing w:after="0" w:line="360" w:lineRule="auto"/>
        <w:jc w:val="center"/>
        <w:rPr>
          <w:rFonts w:ascii="Arial" w:hAnsi="Arial" w:cs="Arial"/>
          <w:b/>
          <w:bCs/>
          <w:sz w:val="28"/>
          <w:szCs w:val="28"/>
        </w:rPr>
      </w:pPr>
      <w:r w:rsidRPr="005D5199">
        <w:rPr>
          <w:rFonts w:ascii="Arial" w:hAnsi="Arial" w:cs="Arial"/>
          <w:b/>
          <w:bCs/>
          <w:sz w:val="28"/>
          <w:szCs w:val="28"/>
        </w:rPr>
        <w:t>POTÊNCIAS QUE CONECTAM MUNDOS: UMA JORNADA QUE VAI DA ÁRVORE GENEALÓGICA À SUSTENTABILIDADE PLANETÁRIA.</w:t>
      </w:r>
    </w:p>
    <w:p w14:paraId="619DA601" w14:textId="77777777" w:rsidR="003D6A9D" w:rsidRDefault="003D6A9D" w:rsidP="003D6A9D">
      <w:pPr>
        <w:spacing w:after="0" w:line="360" w:lineRule="auto"/>
        <w:jc w:val="both"/>
        <w:rPr>
          <w:rFonts w:ascii="Arial" w:hAnsi="Arial" w:cs="Arial"/>
          <w:b/>
          <w:bCs/>
          <w:sz w:val="20"/>
          <w:szCs w:val="20"/>
        </w:rPr>
      </w:pPr>
    </w:p>
    <w:p w14:paraId="433383BF" w14:textId="77777777" w:rsidR="003D6A9D" w:rsidRDefault="003D6A9D" w:rsidP="003D6A9D">
      <w:pPr>
        <w:spacing w:after="0" w:line="360" w:lineRule="auto"/>
        <w:jc w:val="both"/>
        <w:rPr>
          <w:rFonts w:ascii="Arial" w:hAnsi="Arial" w:cs="Arial"/>
          <w:b/>
          <w:bCs/>
          <w:sz w:val="20"/>
          <w:szCs w:val="20"/>
        </w:rPr>
      </w:pPr>
    </w:p>
    <w:p w14:paraId="2240AB7C" w14:textId="77F66953" w:rsidR="00674210" w:rsidRDefault="00F421E4" w:rsidP="00C55055">
      <w:pPr>
        <w:spacing w:after="0" w:line="240" w:lineRule="auto"/>
        <w:jc w:val="right"/>
        <w:rPr>
          <w:rFonts w:ascii="Arial" w:hAnsi="Arial" w:cs="Arial"/>
          <w:sz w:val="20"/>
          <w:szCs w:val="20"/>
        </w:rPr>
      </w:pPr>
      <w:r w:rsidRPr="00D169A4">
        <w:rPr>
          <w:rFonts w:ascii="Arial" w:hAnsi="Arial" w:cs="Arial"/>
          <w:sz w:val="20"/>
          <w:szCs w:val="20"/>
        </w:rPr>
        <w:t xml:space="preserve">Márcia </w:t>
      </w:r>
      <w:proofErr w:type="spellStart"/>
      <w:r w:rsidRPr="00D169A4">
        <w:rPr>
          <w:rFonts w:ascii="Arial" w:hAnsi="Arial" w:cs="Arial"/>
          <w:sz w:val="20"/>
          <w:szCs w:val="20"/>
        </w:rPr>
        <w:t>Shariany</w:t>
      </w:r>
      <w:proofErr w:type="spellEnd"/>
      <w:r w:rsidRPr="00D169A4">
        <w:rPr>
          <w:rFonts w:ascii="Arial" w:hAnsi="Arial" w:cs="Arial"/>
          <w:sz w:val="20"/>
          <w:szCs w:val="20"/>
        </w:rPr>
        <w:t xml:space="preserve"> Carioca Pinto</w:t>
      </w:r>
      <w:r w:rsidR="001637A2" w:rsidRPr="00D169A4">
        <w:rPr>
          <w:rFonts w:ascii="Arial" w:hAnsi="Arial" w:cs="Arial"/>
          <w:sz w:val="20"/>
          <w:szCs w:val="20"/>
        </w:rPr>
        <w:t xml:space="preserve"> - </w:t>
      </w:r>
      <w:r w:rsidRPr="00D169A4">
        <w:rPr>
          <w:rFonts w:ascii="Arial" w:hAnsi="Arial" w:cs="Arial"/>
          <w:sz w:val="20"/>
          <w:szCs w:val="20"/>
        </w:rPr>
        <w:t>Escola Municipal Hugo Castelo Branco</w:t>
      </w:r>
      <w:r w:rsidR="001637A2" w:rsidRPr="00D169A4">
        <w:rPr>
          <w:rFonts w:ascii="Arial" w:hAnsi="Arial" w:cs="Arial"/>
          <w:sz w:val="20"/>
          <w:szCs w:val="20"/>
        </w:rPr>
        <w:t xml:space="preserve"> - </w:t>
      </w:r>
      <w:hyperlink r:id="rId8" w:history="1">
        <w:r w:rsidR="00E91F89" w:rsidRPr="00D169A4">
          <w:rPr>
            <w:rStyle w:val="Hyperlink"/>
            <w:rFonts w:ascii="Arial" w:hAnsi="Arial" w:cs="Arial"/>
            <w:sz w:val="20"/>
            <w:szCs w:val="20"/>
          </w:rPr>
          <w:t>Sharacg87@gmail.com</w:t>
        </w:r>
      </w:hyperlink>
      <w:r w:rsidR="00674210" w:rsidRPr="00D169A4">
        <w:rPr>
          <w:rFonts w:ascii="Arial" w:hAnsi="Arial" w:cs="Arial"/>
          <w:sz w:val="20"/>
          <w:szCs w:val="20"/>
        </w:rPr>
        <w:t xml:space="preserve"> </w:t>
      </w:r>
    </w:p>
    <w:p w14:paraId="7A0586B1" w14:textId="77777777" w:rsidR="00D169A4" w:rsidRPr="00D169A4" w:rsidRDefault="00D169A4" w:rsidP="00C55055">
      <w:pPr>
        <w:spacing w:after="0" w:line="240" w:lineRule="auto"/>
        <w:jc w:val="right"/>
        <w:rPr>
          <w:rFonts w:ascii="Arial" w:hAnsi="Arial" w:cs="Arial"/>
          <w:sz w:val="20"/>
          <w:szCs w:val="20"/>
        </w:rPr>
      </w:pPr>
    </w:p>
    <w:p w14:paraId="4CD3FA0D" w14:textId="77777777" w:rsidR="00D169A4" w:rsidRDefault="00D169A4" w:rsidP="00C55055">
      <w:pPr>
        <w:spacing w:after="0" w:line="240" w:lineRule="auto"/>
        <w:jc w:val="right"/>
        <w:rPr>
          <w:rFonts w:ascii="Arial" w:hAnsi="Arial" w:cs="Arial"/>
          <w:sz w:val="20"/>
          <w:szCs w:val="20"/>
        </w:rPr>
      </w:pPr>
      <w:proofErr w:type="spellStart"/>
      <w:r w:rsidRPr="00C70A50">
        <w:rPr>
          <w:rFonts w:ascii="Arial" w:hAnsi="Arial" w:cs="Arial"/>
          <w:sz w:val="20"/>
          <w:szCs w:val="20"/>
        </w:rPr>
        <w:t>Claudelle</w:t>
      </w:r>
      <w:proofErr w:type="spellEnd"/>
      <w:r w:rsidRPr="00C70A50">
        <w:rPr>
          <w:rFonts w:ascii="Arial" w:hAnsi="Arial" w:cs="Arial"/>
          <w:sz w:val="20"/>
          <w:szCs w:val="20"/>
        </w:rPr>
        <w:t xml:space="preserve"> de Souza Machado</w:t>
      </w:r>
      <w:r w:rsidRPr="00C70A50">
        <w:rPr>
          <w:rFonts w:ascii="Arial" w:hAnsi="Arial" w:cs="Arial"/>
          <w:b/>
          <w:bCs/>
          <w:color w:val="002F3C"/>
          <w:sz w:val="20"/>
          <w:szCs w:val="20"/>
        </w:rPr>
        <w:t xml:space="preserve"> –</w:t>
      </w:r>
      <w:r w:rsidRPr="00C70A50">
        <w:rPr>
          <w:rFonts w:ascii="Arial" w:hAnsi="Arial" w:cs="Arial"/>
          <w:sz w:val="20"/>
          <w:szCs w:val="20"/>
        </w:rPr>
        <w:t xml:space="preserve"> Escola Municipal Hugo Castelo Branco</w:t>
      </w:r>
      <w:r>
        <w:rPr>
          <w:rFonts w:ascii="Arial" w:hAnsi="Arial" w:cs="Arial"/>
          <w:sz w:val="20"/>
          <w:szCs w:val="20"/>
        </w:rPr>
        <w:t xml:space="preserve"> -</w:t>
      </w:r>
      <w:hyperlink r:id="rId9" w:history="1">
        <w:r w:rsidRPr="000A7D35">
          <w:rPr>
            <w:rStyle w:val="Hyperlink"/>
            <w:rFonts w:ascii="Arial" w:hAnsi="Arial" w:cs="Arial"/>
            <w:sz w:val="20"/>
            <w:szCs w:val="20"/>
          </w:rPr>
          <w:t>claudelle36@gmail.com</w:t>
        </w:r>
      </w:hyperlink>
    </w:p>
    <w:p w14:paraId="1138D22D" w14:textId="77777777" w:rsidR="00D169A4" w:rsidRPr="00C70A50" w:rsidRDefault="00D169A4" w:rsidP="00C55055">
      <w:pPr>
        <w:spacing w:after="0" w:line="240" w:lineRule="auto"/>
        <w:jc w:val="right"/>
        <w:rPr>
          <w:rFonts w:ascii="Arial" w:hAnsi="Arial" w:cs="Arial"/>
          <w:sz w:val="20"/>
          <w:szCs w:val="20"/>
        </w:rPr>
      </w:pPr>
    </w:p>
    <w:p w14:paraId="57096D27" w14:textId="49D19EBA" w:rsidR="00E91F89" w:rsidRPr="00D169A4" w:rsidRDefault="00714DD4" w:rsidP="00C55055">
      <w:pPr>
        <w:spacing w:after="0" w:line="240" w:lineRule="auto"/>
        <w:jc w:val="right"/>
        <w:rPr>
          <w:rFonts w:ascii="Arial" w:hAnsi="Arial" w:cs="Arial"/>
          <w:sz w:val="20"/>
          <w:szCs w:val="20"/>
        </w:rPr>
      </w:pPr>
      <w:r w:rsidRPr="00D169A4">
        <w:rPr>
          <w:rFonts w:ascii="Arial" w:hAnsi="Arial" w:cs="Arial"/>
          <w:sz w:val="20"/>
          <w:szCs w:val="20"/>
        </w:rPr>
        <w:t>Maísa Lemos de Lima</w:t>
      </w:r>
      <w:r w:rsidR="00FC5A44" w:rsidRPr="00D169A4">
        <w:rPr>
          <w:rFonts w:ascii="Arial" w:hAnsi="Arial" w:cs="Arial"/>
          <w:sz w:val="20"/>
          <w:szCs w:val="20"/>
        </w:rPr>
        <w:t xml:space="preserve"> –- </w:t>
      </w:r>
      <w:r w:rsidRPr="00D169A4">
        <w:rPr>
          <w:rFonts w:ascii="Arial" w:hAnsi="Arial" w:cs="Arial"/>
          <w:sz w:val="20"/>
          <w:szCs w:val="20"/>
        </w:rPr>
        <w:t>Universidade Federal do Amazonas</w:t>
      </w:r>
      <w:r w:rsidR="00FC5A44" w:rsidRPr="00D169A4">
        <w:rPr>
          <w:rFonts w:ascii="Arial" w:hAnsi="Arial" w:cs="Arial"/>
          <w:sz w:val="20"/>
          <w:szCs w:val="20"/>
        </w:rPr>
        <w:t xml:space="preserve"> – </w:t>
      </w:r>
      <w:hyperlink r:id="rId10" w:history="1">
        <w:r w:rsidR="00E91F89" w:rsidRPr="00D169A4">
          <w:rPr>
            <w:rStyle w:val="Hyperlink"/>
            <w:rFonts w:ascii="Arial" w:hAnsi="Arial" w:cs="Arial"/>
            <w:sz w:val="20"/>
            <w:szCs w:val="20"/>
          </w:rPr>
          <w:t>lemosnaisa@gmail.com</w:t>
        </w:r>
      </w:hyperlink>
    </w:p>
    <w:p w14:paraId="7EDC9A43" w14:textId="4BF026B3" w:rsidR="00FC5A44" w:rsidRPr="00A90ADC" w:rsidRDefault="00FC5A44" w:rsidP="00E56A5F">
      <w:pPr>
        <w:spacing w:after="0" w:line="360" w:lineRule="auto"/>
        <w:jc w:val="right"/>
        <w:rPr>
          <w:rFonts w:ascii="Arial" w:hAnsi="Arial" w:cs="Arial"/>
          <w:b/>
          <w:bCs/>
          <w:sz w:val="20"/>
          <w:szCs w:val="20"/>
        </w:rPr>
      </w:pPr>
      <w:r w:rsidRPr="00A90ADC">
        <w:rPr>
          <w:rFonts w:ascii="Arial" w:hAnsi="Arial" w:cs="Arial"/>
          <w:b/>
          <w:bCs/>
          <w:sz w:val="20"/>
          <w:szCs w:val="20"/>
        </w:rPr>
        <w:t xml:space="preserve"> </w:t>
      </w:r>
    </w:p>
    <w:p w14:paraId="2A8C5E0F" w14:textId="1F5D17A1" w:rsidR="00FC5A44" w:rsidRPr="00A90ADC" w:rsidRDefault="00FC5A44" w:rsidP="00E56A5F">
      <w:pPr>
        <w:spacing w:after="0" w:line="360" w:lineRule="auto"/>
        <w:jc w:val="right"/>
        <w:rPr>
          <w:rFonts w:ascii="Arial" w:hAnsi="Arial" w:cs="Arial"/>
          <w:b/>
          <w:bCs/>
          <w:sz w:val="20"/>
          <w:szCs w:val="20"/>
        </w:rPr>
      </w:pPr>
    </w:p>
    <w:p w14:paraId="37FA7AF5" w14:textId="77777777" w:rsidR="00822323" w:rsidRPr="00A90ADC" w:rsidRDefault="00822323" w:rsidP="00E56A5F">
      <w:pPr>
        <w:spacing w:after="0" w:line="360" w:lineRule="auto"/>
        <w:jc w:val="right"/>
        <w:rPr>
          <w:rFonts w:ascii="Arial" w:hAnsi="Arial" w:cs="Arial"/>
          <w:b/>
          <w:bCs/>
          <w:sz w:val="20"/>
          <w:szCs w:val="20"/>
        </w:rPr>
      </w:pPr>
    </w:p>
    <w:p w14:paraId="0AD8E9F9" w14:textId="2ECF4568" w:rsidR="006E115F" w:rsidRPr="00A90ADC" w:rsidRDefault="00EF3058" w:rsidP="00E56A5F">
      <w:pPr>
        <w:pStyle w:val="NormalWeb"/>
        <w:spacing w:before="0" w:beforeAutospacing="0" w:after="0" w:afterAutospacing="0" w:line="360" w:lineRule="auto"/>
        <w:jc w:val="both"/>
        <w:rPr>
          <w:rFonts w:ascii="Raleway" w:hAnsi="Raleway"/>
          <w:sz w:val="21"/>
          <w:szCs w:val="21"/>
        </w:rPr>
      </w:pPr>
      <w:r w:rsidRPr="00A90ADC">
        <w:rPr>
          <w:rFonts w:ascii="Arial" w:hAnsi="Arial" w:cs="Arial"/>
          <w:b/>
          <w:bCs/>
          <w:sz w:val="20"/>
          <w:szCs w:val="20"/>
        </w:rPr>
        <w:t>Eixo</w:t>
      </w:r>
      <w:r w:rsidR="004B646F" w:rsidRPr="00A90ADC">
        <w:rPr>
          <w:rFonts w:ascii="Arial" w:hAnsi="Arial" w:cs="Arial"/>
          <w:b/>
          <w:bCs/>
          <w:sz w:val="20"/>
          <w:szCs w:val="20"/>
        </w:rPr>
        <w:t xml:space="preserve"> 01</w:t>
      </w:r>
      <w:r w:rsidR="006E115F" w:rsidRPr="00A90ADC">
        <w:rPr>
          <w:rFonts w:ascii="Arial" w:hAnsi="Arial" w:cs="Arial"/>
          <w:b/>
          <w:bCs/>
          <w:sz w:val="20"/>
          <w:szCs w:val="20"/>
        </w:rPr>
        <w:t xml:space="preserve">: </w:t>
      </w:r>
      <w:r w:rsidR="006E115F" w:rsidRPr="00A90ADC">
        <w:rPr>
          <w:rFonts w:ascii="Arial" w:hAnsi="Arial" w:cs="Arial"/>
          <w:sz w:val="20"/>
          <w:szCs w:val="20"/>
        </w:rPr>
        <w:t>Inovação e Educaçã</w:t>
      </w:r>
      <w:r w:rsidR="006B32D3">
        <w:rPr>
          <w:rFonts w:ascii="Arial" w:hAnsi="Arial" w:cs="Arial"/>
          <w:sz w:val="20"/>
          <w:szCs w:val="20"/>
        </w:rPr>
        <w:t>o</w:t>
      </w:r>
    </w:p>
    <w:p w14:paraId="582E902D" w14:textId="2AA6D4FC" w:rsidR="004B646F" w:rsidRPr="00A90ADC" w:rsidRDefault="004B646F" w:rsidP="00E56A5F">
      <w:pPr>
        <w:spacing w:after="0" w:line="360" w:lineRule="auto"/>
        <w:rPr>
          <w:rFonts w:ascii="Arial" w:hAnsi="Arial" w:cs="Arial"/>
          <w:b/>
          <w:bCs/>
          <w:sz w:val="20"/>
          <w:szCs w:val="20"/>
        </w:rPr>
      </w:pPr>
    </w:p>
    <w:p w14:paraId="03859204" w14:textId="5B942549" w:rsidR="00EF3058" w:rsidRPr="00A90ADC" w:rsidRDefault="00EF3058" w:rsidP="00E56A5F">
      <w:pPr>
        <w:spacing w:after="0" w:line="360" w:lineRule="auto"/>
        <w:rPr>
          <w:rFonts w:ascii="Arial" w:hAnsi="Arial" w:cs="Arial"/>
          <w:b/>
          <w:bCs/>
        </w:rPr>
      </w:pPr>
    </w:p>
    <w:p w14:paraId="182E5FE2" w14:textId="66C3D3BA" w:rsidR="00F421E4" w:rsidRPr="00A90ADC" w:rsidRDefault="005D5199" w:rsidP="005D5199">
      <w:pPr>
        <w:spacing w:after="0" w:line="360" w:lineRule="auto"/>
        <w:jc w:val="center"/>
        <w:rPr>
          <w:rFonts w:ascii="Arial" w:hAnsi="Arial" w:cs="Arial"/>
          <w:b/>
          <w:bCs/>
          <w:sz w:val="28"/>
          <w:szCs w:val="28"/>
        </w:rPr>
      </w:pPr>
      <w:r w:rsidRPr="00A90ADC">
        <w:rPr>
          <w:rFonts w:ascii="Arial" w:hAnsi="Arial" w:cs="Arial"/>
          <w:b/>
          <w:bCs/>
          <w:sz w:val="28"/>
          <w:szCs w:val="28"/>
        </w:rPr>
        <w:t>RESUMO</w:t>
      </w:r>
    </w:p>
    <w:p w14:paraId="35E516CC" w14:textId="77777777" w:rsidR="005D5199" w:rsidRDefault="005D5199" w:rsidP="00E56A5F">
      <w:pPr>
        <w:spacing w:after="0" w:line="360" w:lineRule="auto"/>
        <w:jc w:val="both"/>
        <w:rPr>
          <w:rFonts w:ascii="Arial" w:hAnsi="Arial" w:cs="Arial"/>
        </w:rPr>
      </w:pPr>
    </w:p>
    <w:p w14:paraId="5B4DC930" w14:textId="16890229" w:rsidR="004F2F28" w:rsidRPr="00D87C97" w:rsidRDefault="00A42FDF" w:rsidP="00E56A5F">
      <w:pPr>
        <w:spacing w:after="0" w:line="360" w:lineRule="auto"/>
        <w:jc w:val="both"/>
        <w:rPr>
          <w:rFonts w:ascii="Arial" w:hAnsi="Arial" w:cs="Arial"/>
          <w:sz w:val="20"/>
          <w:szCs w:val="20"/>
        </w:rPr>
      </w:pPr>
      <w:r w:rsidRPr="00A42FDF">
        <w:rPr>
          <w:rFonts w:ascii="Arial" w:hAnsi="Arial" w:cs="Arial"/>
          <w:sz w:val="20"/>
          <w:szCs w:val="20"/>
        </w:rPr>
        <w:t>O projeto “Potências que Conectam Mundos”, fundamentado na Etnomatemática e na Transdisciplinaridade, foi realizado com turmas do 6º ano no Assentamento Uatumã (Presidente Figueiredo-AM), tornando o estudo da potenciação significativa e conectado à realidade local. Divididos em grupos, os alunos investigaram o crescimento genealógico, a propagação de um surto de gripe e o aumento populacional global, relacionando essas características à lógica da potenciação. As atividades valorizaram saberes culturais, promoveram o protagonismo estudantil e mostraram a matemática como ferramenta de compreensão e intervenção social. Apresentado na feira “Descomplicando a Matemática”, o projeto incentivou reflexões sobre saúde, meio ambiente e sustentabilidade, propondo ações para ampliar seu impacto em outros contextos amazônicos.</w:t>
      </w:r>
    </w:p>
    <w:p w14:paraId="75329FE5" w14:textId="09785BA1" w:rsidR="001E79F7" w:rsidRPr="00D87C97" w:rsidRDefault="00F421E4" w:rsidP="00E56A5F">
      <w:pPr>
        <w:spacing w:after="0" w:line="360" w:lineRule="auto"/>
        <w:jc w:val="both"/>
        <w:rPr>
          <w:rFonts w:ascii="Arial" w:hAnsi="Arial" w:cs="Arial"/>
          <w:sz w:val="20"/>
          <w:szCs w:val="20"/>
        </w:rPr>
      </w:pPr>
      <w:r w:rsidRPr="00D87C97">
        <w:rPr>
          <w:rFonts w:ascii="Arial" w:hAnsi="Arial" w:cs="Arial"/>
          <w:b/>
          <w:bCs/>
          <w:sz w:val="20"/>
          <w:szCs w:val="20"/>
        </w:rPr>
        <w:t>Palavras-Chave:</w:t>
      </w:r>
      <w:r w:rsidR="00D90FC1" w:rsidRPr="00D87C97">
        <w:rPr>
          <w:rFonts w:ascii="Arial" w:hAnsi="Arial" w:cs="Arial"/>
          <w:sz w:val="20"/>
          <w:szCs w:val="20"/>
        </w:rPr>
        <w:t xml:space="preserve"> </w:t>
      </w:r>
      <w:r w:rsidR="00603420" w:rsidRPr="00D87C97">
        <w:rPr>
          <w:rFonts w:ascii="Arial" w:hAnsi="Arial" w:cs="Arial"/>
          <w:sz w:val="20"/>
          <w:szCs w:val="20"/>
        </w:rPr>
        <w:t xml:space="preserve">Ensino; </w:t>
      </w:r>
      <w:r w:rsidR="008C1CB6" w:rsidRPr="00D87C97">
        <w:rPr>
          <w:rFonts w:ascii="Arial" w:hAnsi="Arial" w:cs="Arial"/>
          <w:sz w:val="20"/>
          <w:szCs w:val="20"/>
        </w:rPr>
        <w:t xml:space="preserve">Potenciação; Crescimento Exponencial; </w:t>
      </w:r>
      <w:r w:rsidR="00C04BA1" w:rsidRPr="00D87C97">
        <w:rPr>
          <w:rFonts w:ascii="Arial" w:hAnsi="Arial" w:cs="Arial"/>
          <w:sz w:val="20"/>
          <w:szCs w:val="20"/>
        </w:rPr>
        <w:t>Pluridisciplinaridade</w:t>
      </w:r>
      <w:r w:rsidR="00603420" w:rsidRPr="00D87C97">
        <w:rPr>
          <w:rFonts w:ascii="Arial" w:hAnsi="Arial" w:cs="Arial"/>
          <w:sz w:val="20"/>
          <w:szCs w:val="20"/>
        </w:rPr>
        <w:t>; Transdisciplinaridade</w:t>
      </w:r>
      <w:r w:rsidR="008C1CB6" w:rsidRPr="00D87C97">
        <w:rPr>
          <w:rFonts w:ascii="Arial" w:hAnsi="Arial" w:cs="Arial"/>
          <w:sz w:val="20"/>
          <w:szCs w:val="20"/>
        </w:rPr>
        <w:t>; Matemática Contextualizada; Sustentabilidade.</w:t>
      </w:r>
    </w:p>
    <w:p w14:paraId="059C6F4F" w14:textId="77777777" w:rsidR="008C1CB6" w:rsidRPr="00A90ADC" w:rsidRDefault="008C1CB6" w:rsidP="00E56A5F">
      <w:pPr>
        <w:spacing w:after="0" w:line="360" w:lineRule="auto"/>
        <w:jc w:val="both"/>
        <w:rPr>
          <w:rFonts w:ascii="Arial" w:hAnsi="Arial" w:cs="Arial"/>
          <w:b/>
          <w:bCs/>
          <w:sz w:val="28"/>
          <w:szCs w:val="28"/>
        </w:rPr>
      </w:pPr>
    </w:p>
    <w:p w14:paraId="050FC87A" w14:textId="4731F535" w:rsidR="001E79F7" w:rsidRPr="00A90ADC" w:rsidRDefault="005D5199" w:rsidP="005D5199">
      <w:pPr>
        <w:spacing w:after="0" w:line="360" w:lineRule="auto"/>
        <w:jc w:val="center"/>
        <w:rPr>
          <w:rFonts w:ascii="Arial" w:hAnsi="Arial" w:cs="Arial"/>
          <w:b/>
          <w:bCs/>
          <w:sz w:val="28"/>
          <w:szCs w:val="28"/>
        </w:rPr>
      </w:pPr>
      <w:r w:rsidRPr="00A90ADC">
        <w:rPr>
          <w:rFonts w:ascii="Arial" w:hAnsi="Arial" w:cs="Arial"/>
          <w:b/>
          <w:bCs/>
          <w:sz w:val="28"/>
          <w:szCs w:val="28"/>
        </w:rPr>
        <w:t>INTRODUÇÃO</w:t>
      </w:r>
    </w:p>
    <w:p w14:paraId="1B5620D5" w14:textId="77777777" w:rsidR="005D5199" w:rsidRDefault="005D5199" w:rsidP="00E56A5F">
      <w:pPr>
        <w:spacing w:after="0" w:line="360" w:lineRule="auto"/>
        <w:ind w:firstLine="709"/>
        <w:jc w:val="both"/>
        <w:rPr>
          <w:rFonts w:ascii="Arial" w:hAnsi="Arial" w:cs="Arial"/>
        </w:rPr>
      </w:pPr>
    </w:p>
    <w:p w14:paraId="6870412B" w14:textId="40D2216B" w:rsidR="0013660B" w:rsidRPr="00A90ADC" w:rsidRDefault="00D5523F" w:rsidP="00E56A5F">
      <w:pPr>
        <w:spacing w:after="0" w:line="360" w:lineRule="auto"/>
        <w:ind w:firstLine="709"/>
        <w:jc w:val="both"/>
        <w:rPr>
          <w:rFonts w:ascii="Arial" w:hAnsi="Arial" w:cs="Arial"/>
        </w:rPr>
      </w:pPr>
      <w:r w:rsidRPr="00A90ADC">
        <w:rPr>
          <w:rFonts w:ascii="Arial" w:hAnsi="Arial" w:cs="Arial"/>
        </w:rPr>
        <w:t>A prática do professor de matemática, encontra barreiras em</w:t>
      </w:r>
      <w:r w:rsidR="002E309A" w:rsidRPr="00A90ADC">
        <w:rPr>
          <w:rFonts w:ascii="Arial" w:hAnsi="Arial" w:cs="Arial"/>
        </w:rPr>
        <w:t xml:space="preserve"> conectar o conteúdo aplicado em sala de aula com a vida real do aluno</w:t>
      </w:r>
      <w:r w:rsidR="00AD4C02" w:rsidRPr="00A90ADC">
        <w:rPr>
          <w:rFonts w:ascii="Arial" w:hAnsi="Arial" w:cs="Arial"/>
        </w:rPr>
        <w:t xml:space="preserve">, que </w:t>
      </w:r>
      <w:r w:rsidR="001D769B" w:rsidRPr="00A90ADC">
        <w:rPr>
          <w:rFonts w:ascii="Arial" w:hAnsi="Arial" w:cs="Arial"/>
        </w:rPr>
        <w:t>recebem</w:t>
      </w:r>
      <w:r w:rsidR="002E309A" w:rsidRPr="00A90ADC">
        <w:rPr>
          <w:rFonts w:ascii="Arial" w:hAnsi="Arial" w:cs="Arial"/>
        </w:rPr>
        <w:t xml:space="preserve"> os conceitos </w:t>
      </w:r>
      <w:r w:rsidR="001D769B" w:rsidRPr="00A90ADC">
        <w:rPr>
          <w:rFonts w:ascii="Arial" w:hAnsi="Arial" w:cs="Arial"/>
        </w:rPr>
        <w:t xml:space="preserve">matemáticos </w:t>
      </w:r>
      <w:r w:rsidR="002E309A" w:rsidRPr="00A90ADC">
        <w:rPr>
          <w:rFonts w:ascii="Arial" w:hAnsi="Arial" w:cs="Arial"/>
        </w:rPr>
        <w:t>de forma abstrata</w:t>
      </w:r>
      <w:r w:rsidR="001D769B" w:rsidRPr="00A90ADC">
        <w:rPr>
          <w:rFonts w:ascii="Arial" w:hAnsi="Arial" w:cs="Arial"/>
        </w:rPr>
        <w:t xml:space="preserve"> e não percebem a aplicação prática do que </w:t>
      </w:r>
      <w:r w:rsidR="001D769B" w:rsidRPr="00A90ADC">
        <w:rPr>
          <w:rFonts w:ascii="Arial" w:hAnsi="Arial" w:cs="Arial"/>
        </w:rPr>
        <w:lastRenderedPageBreak/>
        <w:t>está sendo estudado.</w:t>
      </w:r>
      <w:r w:rsidRPr="00A90ADC">
        <w:rPr>
          <w:rFonts w:ascii="Arial" w:hAnsi="Arial" w:cs="Arial"/>
        </w:rPr>
        <w:t xml:space="preserve"> </w:t>
      </w:r>
      <w:r w:rsidR="002E309A" w:rsidRPr="00A90ADC">
        <w:rPr>
          <w:rFonts w:ascii="Arial" w:hAnsi="Arial" w:cs="Arial"/>
        </w:rPr>
        <w:t xml:space="preserve">Essa desconexão </w:t>
      </w:r>
      <w:r w:rsidR="001D769B" w:rsidRPr="00A90ADC">
        <w:rPr>
          <w:rFonts w:ascii="Arial" w:hAnsi="Arial" w:cs="Arial"/>
        </w:rPr>
        <w:t>leva</w:t>
      </w:r>
      <w:r w:rsidR="002E309A" w:rsidRPr="00A90ADC">
        <w:rPr>
          <w:rFonts w:ascii="Arial" w:hAnsi="Arial" w:cs="Arial"/>
        </w:rPr>
        <w:t xml:space="preserve"> à desmotivação e à percepção de que </w:t>
      </w:r>
      <w:r w:rsidR="001D769B" w:rsidRPr="00A90ADC">
        <w:rPr>
          <w:rFonts w:ascii="Arial" w:hAnsi="Arial" w:cs="Arial"/>
        </w:rPr>
        <w:t>esta disciplina é</w:t>
      </w:r>
      <w:r w:rsidR="002E309A" w:rsidRPr="00A90ADC">
        <w:rPr>
          <w:rFonts w:ascii="Arial" w:hAnsi="Arial" w:cs="Arial"/>
        </w:rPr>
        <w:t xml:space="preserve"> irrelevante.</w:t>
      </w:r>
      <w:r w:rsidR="001D769B" w:rsidRPr="00A90ADC">
        <w:rPr>
          <w:rFonts w:ascii="Arial" w:hAnsi="Arial" w:cs="Arial"/>
        </w:rPr>
        <w:t xml:space="preserve"> </w:t>
      </w:r>
      <w:r w:rsidRPr="00A90ADC">
        <w:rPr>
          <w:rFonts w:ascii="Arial" w:hAnsi="Arial" w:cs="Arial"/>
        </w:rPr>
        <w:t>Andrade (2013, p. 18)</w:t>
      </w:r>
      <w:r w:rsidR="00AD4C02" w:rsidRPr="00A90ADC">
        <w:rPr>
          <w:rFonts w:ascii="Arial" w:hAnsi="Arial" w:cs="Arial"/>
        </w:rPr>
        <w:t xml:space="preserve"> afirma que</w:t>
      </w:r>
      <w:r w:rsidRPr="00A90ADC">
        <w:rPr>
          <w:rFonts w:ascii="Arial" w:hAnsi="Arial" w:cs="Arial"/>
        </w:rPr>
        <w:t>, “</w:t>
      </w:r>
      <w:r w:rsidRPr="00A90ADC">
        <w:rPr>
          <w:rFonts w:ascii="Arial" w:hAnsi="Arial" w:cs="Arial"/>
          <w:i/>
          <w:iCs/>
        </w:rPr>
        <w:t>O professor deve ser para a matemática, o elo entre o referencial teórico existente nos livros e a realidade dos estudantes</w:t>
      </w:r>
      <w:r w:rsidRPr="00A90ADC">
        <w:rPr>
          <w:rFonts w:ascii="Arial" w:hAnsi="Arial" w:cs="Arial"/>
        </w:rPr>
        <w:t>”, diante d</w:t>
      </w:r>
      <w:r w:rsidR="00AD4C02" w:rsidRPr="00A90ADC">
        <w:rPr>
          <w:rFonts w:ascii="Arial" w:hAnsi="Arial" w:cs="Arial"/>
        </w:rPr>
        <w:t>esta</w:t>
      </w:r>
      <w:r w:rsidRPr="00A90ADC">
        <w:rPr>
          <w:rFonts w:ascii="Arial" w:hAnsi="Arial" w:cs="Arial"/>
        </w:rPr>
        <w:t xml:space="preserve"> perspectiva </w:t>
      </w:r>
      <w:r w:rsidR="00AD4C02" w:rsidRPr="00A90ADC">
        <w:rPr>
          <w:rFonts w:ascii="Arial" w:hAnsi="Arial" w:cs="Arial"/>
        </w:rPr>
        <w:t>surge o projeto "Potências que Conectam Mundos".</w:t>
      </w:r>
      <w:r w:rsidRPr="00A90ADC">
        <w:rPr>
          <w:rFonts w:ascii="Arial" w:hAnsi="Arial" w:cs="Arial"/>
        </w:rPr>
        <w:t xml:space="preserve"> </w:t>
      </w:r>
      <w:r w:rsidR="004B5601" w:rsidRPr="00A90ADC">
        <w:rPr>
          <w:rFonts w:ascii="Arial" w:hAnsi="Arial" w:cs="Arial"/>
        </w:rPr>
        <w:t>C</w:t>
      </w:r>
      <w:r w:rsidR="0048089B" w:rsidRPr="00A90ADC">
        <w:rPr>
          <w:rFonts w:ascii="Arial" w:hAnsi="Arial" w:cs="Arial"/>
        </w:rPr>
        <w:t>om o objetivo de contextualizar o estudo da potenciação</w:t>
      </w:r>
      <w:r w:rsidRPr="00A90ADC">
        <w:rPr>
          <w:rFonts w:ascii="Arial" w:hAnsi="Arial" w:cs="Arial"/>
        </w:rPr>
        <w:t>, relacionando o conteúdo a situações que envolvem a vida real</w:t>
      </w:r>
      <w:r w:rsidR="005C2D7A" w:rsidRPr="00A90ADC">
        <w:rPr>
          <w:rFonts w:ascii="Arial" w:hAnsi="Arial" w:cs="Arial"/>
        </w:rPr>
        <w:t>,</w:t>
      </w:r>
      <w:r w:rsidRPr="00A90ADC">
        <w:rPr>
          <w:rFonts w:ascii="Arial" w:hAnsi="Arial" w:cs="Arial"/>
        </w:rPr>
        <w:t xml:space="preserve"> </w:t>
      </w:r>
      <w:r w:rsidR="005C2D7A" w:rsidRPr="00A90ADC">
        <w:rPr>
          <w:rFonts w:ascii="Arial" w:hAnsi="Arial" w:cs="Arial"/>
        </w:rPr>
        <w:t>a</w:t>
      </w:r>
      <w:r w:rsidR="0048089B" w:rsidRPr="00A90ADC">
        <w:rPr>
          <w:rFonts w:ascii="Arial" w:hAnsi="Arial" w:cs="Arial"/>
        </w:rPr>
        <w:t xml:space="preserve"> </w:t>
      </w:r>
      <w:r w:rsidR="006C5931" w:rsidRPr="00A90ADC">
        <w:rPr>
          <w:rFonts w:ascii="Arial" w:hAnsi="Arial" w:cs="Arial"/>
        </w:rPr>
        <w:t>ideia</w:t>
      </w:r>
      <w:r w:rsidR="0048089B" w:rsidRPr="00A90ADC">
        <w:rPr>
          <w:rFonts w:ascii="Arial" w:hAnsi="Arial" w:cs="Arial"/>
        </w:rPr>
        <w:t xml:space="preserve"> </w:t>
      </w:r>
      <w:r w:rsidR="005C2D7A" w:rsidRPr="00A90ADC">
        <w:rPr>
          <w:rFonts w:ascii="Arial" w:hAnsi="Arial" w:cs="Arial"/>
        </w:rPr>
        <w:t xml:space="preserve">não </w:t>
      </w:r>
      <w:r w:rsidR="0048089B" w:rsidRPr="00A90ADC">
        <w:rPr>
          <w:rFonts w:ascii="Arial" w:hAnsi="Arial" w:cs="Arial"/>
        </w:rPr>
        <w:t xml:space="preserve">era apenas ensinar </w:t>
      </w:r>
      <w:r w:rsidR="005C2D7A" w:rsidRPr="00A90ADC">
        <w:rPr>
          <w:rFonts w:ascii="Arial" w:hAnsi="Arial" w:cs="Arial"/>
        </w:rPr>
        <w:t>c</w:t>
      </w:r>
      <w:r w:rsidR="0048089B" w:rsidRPr="00A90ADC">
        <w:rPr>
          <w:rFonts w:ascii="Arial" w:hAnsi="Arial" w:cs="Arial"/>
        </w:rPr>
        <w:t>o</w:t>
      </w:r>
      <w:r w:rsidR="005C2D7A" w:rsidRPr="00A90ADC">
        <w:rPr>
          <w:rFonts w:ascii="Arial" w:hAnsi="Arial" w:cs="Arial"/>
        </w:rPr>
        <w:t>mo</w:t>
      </w:r>
      <w:r w:rsidR="0048089B" w:rsidRPr="00A90ADC">
        <w:rPr>
          <w:rFonts w:ascii="Arial" w:hAnsi="Arial" w:cs="Arial"/>
        </w:rPr>
        <w:t xml:space="preserve"> c</w:t>
      </w:r>
      <w:r w:rsidR="005C2D7A" w:rsidRPr="00A90ADC">
        <w:rPr>
          <w:rFonts w:ascii="Arial" w:hAnsi="Arial" w:cs="Arial"/>
        </w:rPr>
        <w:t>a</w:t>
      </w:r>
      <w:r w:rsidR="0048089B" w:rsidRPr="00A90ADC">
        <w:rPr>
          <w:rFonts w:ascii="Arial" w:hAnsi="Arial" w:cs="Arial"/>
        </w:rPr>
        <w:t>lcul</w:t>
      </w:r>
      <w:r w:rsidR="005C2D7A" w:rsidRPr="00A90ADC">
        <w:rPr>
          <w:rFonts w:ascii="Arial" w:hAnsi="Arial" w:cs="Arial"/>
        </w:rPr>
        <w:t>ar</w:t>
      </w:r>
      <w:r w:rsidR="0048089B" w:rsidRPr="00A90ADC">
        <w:rPr>
          <w:rFonts w:ascii="Arial" w:hAnsi="Arial" w:cs="Arial"/>
        </w:rPr>
        <w:t>, mas evidenciar como essa operação se manifesta em fenômenos naturais e sociais</w:t>
      </w:r>
      <w:r w:rsidR="005C2D7A" w:rsidRPr="00A90ADC">
        <w:rPr>
          <w:rFonts w:ascii="Arial" w:hAnsi="Arial" w:cs="Arial"/>
        </w:rPr>
        <w:t>. S</w:t>
      </w:r>
      <w:r w:rsidR="0048089B" w:rsidRPr="00A90ADC">
        <w:rPr>
          <w:rFonts w:ascii="Arial" w:hAnsi="Arial" w:cs="Arial"/>
        </w:rPr>
        <w:t>eguindo a visão do educador Ubiratan D'Ambrósio</w:t>
      </w:r>
      <w:r w:rsidR="00442799">
        <w:rPr>
          <w:rFonts w:ascii="Arial" w:hAnsi="Arial" w:cs="Arial"/>
        </w:rPr>
        <w:t xml:space="preserve"> (</w:t>
      </w:r>
      <w:r w:rsidR="00513782" w:rsidRPr="00CF50F5">
        <w:rPr>
          <w:rFonts w:ascii="Arial" w:hAnsi="Arial" w:cs="Arial"/>
        </w:rPr>
        <w:t>1996</w:t>
      </w:r>
      <w:r w:rsidR="004F7C1C">
        <w:rPr>
          <w:rFonts w:ascii="Arial" w:hAnsi="Arial" w:cs="Arial"/>
        </w:rPr>
        <w:t>)</w:t>
      </w:r>
      <w:r w:rsidR="0048089B" w:rsidRPr="00A90ADC">
        <w:rPr>
          <w:rFonts w:ascii="Arial" w:hAnsi="Arial" w:cs="Arial"/>
        </w:rPr>
        <w:t xml:space="preserve">, que defende a importância </w:t>
      </w:r>
      <w:r w:rsidR="00944D0F" w:rsidRPr="00A90ADC">
        <w:rPr>
          <w:rFonts w:ascii="Arial" w:hAnsi="Arial" w:cs="Arial"/>
        </w:rPr>
        <w:t>da valorização</w:t>
      </w:r>
      <w:r w:rsidR="0048089B" w:rsidRPr="00A90ADC">
        <w:rPr>
          <w:rFonts w:ascii="Arial" w:hAnsi="Arial" w:cs="Arial"/>
        </w:rPr>
        <w:t xml:space="preserve"> do conhecimento matemático construído em diferentes contextos culturais</w:t>
      </w:r>
      <w:r w:rsidR="00944D0F" w:rsidRPr="00A90ADC">
        <w:rPr>
          <w:rFonts w:ascii="Arial" w:hAnsi="Arial" w:cs="Arial"/>
        </w:rPr>
        <w:t xml:space="preserve"> em seus estudos sobre Etnomatemática, o</w:t>
      </w:r>
      <w:r w:rsidR="0048089B" w:rsidRPr="00A90ADC">
        <w:rPr>
          <w:rFonts w:ascii="Arial" w:hAnsi="Arial" w:cs="Arial"/>
        </w:rPr>
        <w:t xml:space="preserve"> projeto </w:t>
      </w:r>
      <w:r w:rsidR="00944D0F" w:rsidRPr="00A90ADC">
        <w:rPr>
          <w:rFonts w:ascii="Arial" w:hAnsi="Arial" w:cs="Arial"/>
        </w:rPr>
        <w:t>busco</w:t>
      </w:r>
      <w:r w:rsidR="005C2D7A" w:rsidRPr="00A90ADC">
        <w:rPr>
          <w:rFonts w:ascii="Arial" w:hAnsi="Arial" w:cs="Arial"/>
        </w:rPr>
        <w:t>u</w:t>
      </w:r>
      <w:r w:rsidR="0048089B" w:rsidRPr="00A90ADC">
        <w:rPr>
          <w:rFonts w:ascii="Arial" w:hAnsi="Arial" w:cs="Arial"/>
        </w:rPr>
        <w:t xml:space="preserve"> conecta</w:t>
      </w:r>
      <w:r w:rsidR="00944D0F" w:rsidRPr="00A90ADC">
        <w:rPr>
          <w:rFonts w:ascii="Arial" w:hAnsi="Arial" w:cs="Arial"/>
        </w:rPr>
        <w:t>r</w:t>
      </w:r>
      <w:r w:rsidR="0048089B" w:rsidRPr="00A90ADC">
        <w:rPr>
          <w:rFonts w:ascii="Arial" w:hAnsi="Arial" w:cs="Arial"/>
        </w:rPr>
        <w:t xml:space="preserve"> a história familiar de cada aluno à saúde pública e à sustentabilidade do planeta, tornando a matemática um instrumento poderoso para a compreensão do mundo.</w:t>
      </w:r>
    </w:p>
    <w:p w14:paraId="7000CFBE" w14:textId="0BC35777" w:rsidR="009924B7" w:rsidRDefault="000C393F" w:rsidP="00E56A5F">
      <w:pPr>
        <w:spacing w:after="0" w:line="360" w:lineRule="auto"/>
        <w:ind w:firstLine="709"/>
        <w:jc w:val="both"/>
        <w:rPr>
          <w:rFonts w:ascii="Arial" w:hAnsi="Arial" w:cs="Arial"/>
        </w:rPr>
      </w:pPr>
      <w:r w:rsidRPr="00A90ADC">
        <w:rPr>
          <w:rFonts w:ascii="Arial" w:hAnsi="Arial" w:cs="Arial"/>
        </w:rPr>
        <w:t>O projeto começou explorando a genealogia dos alunos, quantificando sua ancestralidade para que entendessem suas raízes históricas. No entanto, um surto de gripe na sala de aula fez com que o trabalho se expandisse.</w:t>
      </w:r>
      <w:r w:rsidR="006C67F1">
        <w:rPr>
          <w:rFonts w:ascii="Arial" w:hAnsi="Arial" w:cs="Arial"/>
        </w:rPr>
        <w:t xml:space="preserve"> Est</w:t>
      </w:r>
      <w:r w:rsidR="005D1DBF">
        <w:rPr>
          <w:rFonts w:ascii="Arial" w:hAnsi="Arial" w:cs="Arial"/>
        </w:rPr>
        <w:t>e</w:t>
      </w:r>
      <w:r w:rsidR="006C67F1">
        <w:rPr>
          <w:rFonts w:ascii="Arial" w:hAnsi="Arial" w:cs="Arial"/>
        </w:rPr>
        <w:t xml:space="preserve"> fato </w:t>
      </w:r>
      <w:r w:rsidR="009036ED">
        <w:rPr>
          <w:rFonts w:ascii="Arial" w:hAnsi="Arial" w:cs="Arial"/>
        </w:rPr>
        <w:t xml:space="preserve">oportunizou aos </w:t>
      </w:r>
      <w:r w:rsidRPr="00A90ADC">
        <w:rPr>
          <w:rFonts w:ascii="Arial" w:hAnsi="Arial" w:cs="Arial"/>
        </w:rPr>
        <w:t>alunos</w:t>
      </w:r>
      <w:r w:rsidR="003177DC">
        <w:rPr>
          <w:rFonts w:ascii="Arial" w:hAnsi="Arial" w:cs="Arial"/>
        </w:rPr>
        <w:t xml:space="preserve"> a</w:t>
      </w:r>
      <w:r w:rsidRPr="00A90ADC">
        <w:rPr>
          <w:rFonts w:ascii="Arial" w:hAnsi="Arial" w:cs="Arial"/>
        </w:rPr>
        <w:t xml:space="preserve"> aplica</w:t>
      </w:r>
      <w:r w:rsidR="003177DC">
        <w:rPr>
          <w:rFonts w:ascii="Arial" w:hAnsi="Arial" w:cs="Arial"/>
        </w:rPr>
        <w:t xml:space="preserve">ção </w:t>
      </w:r>
      <w:r w:rsidR="005C4BAE">
        <w:rPr>
          <w:rFonts w:ascii="Arial" w:hAnsi="Arial" w:cs="Arial"/>
        </w:rPr>
        <w:t>d</w:t>
      </w:r>
      <w:r w:rsidRPr="00A90ADC">
        <w:rPr>
          <w:rFonts w:ascii="Arial" w:hAnsi="Arial" w:cs="Arial"/>
        </w:rPr>
        <w:t>a lógica da potenciação diretamente à propagação de doenças, eles perceberam que se um aluno infectado contamina dois colegas, e cada um desses contamina outros dois, a progressão é exponencial.</w:t>
      </w:r>
    </w:p>
    <w:p w14:paraId="72EF2AFC" w14:textId="21AE8DF2" w:rsidR="000C393F" w:rsidRPr="00A90ADC" w:rsidRDefault="000C393F" w:rsidP="00E56A5F">
      <w:pPr>
        <w:spacing w:after="0" w:line="360" w:lineRule="auto"/>
        <w:ind w:firstLine="709"/>
        <w:jc w:val="both"/>
        <w:rPr>
          <w:rFonts w:ascii="Arial" w:hAnsi="Arial" w:cs="Arial"/>
        </w:rPr>
      </w:pPr>
      <w:r w:rsidRPr="00A90ADC">
        <w:rPr>
          <w:rFonts w:ascii="Arial" w:hAnsi="Arial" w:cs="Arial"/>
        </w:rPr>
        <w:t xml:space="preserve">Essa aplicação prática os ajudou a entender a urgência de medidas como o distanciamento social, mostrando que, sem controle, a curva de infecções cresce rapidamente, sobrecarregando os sistemas de saúde. </w:t>
      </w:r>
      <w:r w:rsidR="00DE65E9">
        <w:rPr>
          <w:rFonts w:ascii="Arial" w:hAnsi="Arial" w:cs="Arial"/>
        </w:rPr>
        <w:t xml:space="preserve">Por exemplo, </w:t>
      </w:r>
      <w:r w:rsidR="007F4F13">
        <w:rPr>
          <w:rFonts w:ascii="Arial" w:hAnsi="Arial" w:cs="Arial"/>
        </w:rPr>
        <w:t>a</w:t>
      </w:r>
      <w:r w:rsidRPr="00A90ADC">
        <w:rPr>
          <w:rFonts w:ascii="Arial" w:hAnsi="Arial" w:cs="Arial"/>
        </w:rPr>
        <w:t xml:space="preserve"> pandemia de COVID-19, deixou de ser um conceito abstrato e se tornou um fenômeno matemático real.</w:t>
      </w:r>
    </w:p>
    <w:p w14:paraId="60D5B4DB" w14:textId="7A93F037" w:rsidR="000C393F" w:rsidRPr="000C393F" w:rsidRDefault="000C393F" w:rsidP="00E56A5F">
      <w:pPr>
        <w:spacing w:after="0" w:line="360" w:lineRule="auto"/>
        <w:ind w:firstLine="709"/>
        <w:jc w:val="both"/>
        <w:rPr>
          <w:rFonts w:ascii="Arial" w:hAnsi="Arial" w:cs="Arial"/>
        </w:rPr>
      </w:pPr>
      <w:r w:rsidRPr="000C393F">
        <w:rPr>
          <w:rFonts w:ascii="Arial" w:hAnsi="Arial" w:cs="Arial"/>
        </w:rPr>
        <w:t xml:space="preserve">A mesma lógica foi utilizada para abordar a sustentabilidade do planeta. </w:t>
      </w:r>
      <w:r w:rsidRPr="00A90ADC">
        <w:rPr>
          <w:rFonts w:ascii="Arial" w:hAnsi="Arial" w:cs="Arial"/>
        </w:rPr>
        <w:t>O objetivo da investigação era entender</w:t>
      </w:r>
      <w:r w:rsidRPr="000C393F">
        <w:rPr>
          <w:rFonts w:ascii="Arial" w:hAnsi="Arial" w:cs="Arial"/>
        </w:rPr>
        <w:t xml:space="preserve"> como o crescimento populacional global afeta o consumo de recursos naturais. Utilizando dados históricos, eles calcularam a progressão da população e a compararam com o ritmo de esgotamento de recursos como água, florestas e combustíveis fósseis.</w:t>
      </w:r>
    </w:p>
    <w:p w14:paraId="018832B1" w14:textId="3E7436C8" w:rsidR="000C393F" w:rsidRPr="000C393F" w:rsidRDefault="000C393F" w:rsidP="00E56A5F">
      <w:pPr>
        <w:spacing w:after="0" w:line="360" w:lineRule="auto"/>
        <w:ind w:firstLine="709"/>
        <w:jc w:val="both"/>
        <w:rPr>
          <w:rFonts w:ascii="Arial" w:hAnsi="Arial" w:cs="Arial"/>
        </w:rPr>
      </w:pPr>
      <w:r w:rsidRPr="000C393F">
        <w:rPr>
          <w:rFonts w:ascii="Arial" w:hAnsi="Arial" w:cs="Arial"/>
        </w:rPr>
        <w:t xml:space="preserve">Eles </w:t>
      </w:r>
      <w:r w:rsidRPr="00A90ADC">
        <w:rPr>
          <w:rFonts w:ascii="Arial" w:hAnsi="Arial" w:cs="Arial"/>
        </w:rPr>
        <w:t xml:space="preserve">puderam </w:t>
      </w:r>
      <w:r w:rsidRPr="000C393F">
        <w:rPr>
          <w:rFonts w:ascii="Arial" w:hAnsi="Arial" w:cs="Arial"/>
        </w:rPr>
        <w:t xml:space="preserve">visualizar, que o aumento populacional e o consumo não são estáveis, mas seguem uma trajetória exponencial. Essa compreensão os levou a </w:t>
      </w:r>
      <w:r w:rsidRPr="000C393F">
        <w:rPr>
          <w:rFonts w:ascii="Arial" w:hAnsi="Arial" w:cs="Arial"/>
        </w:rPr>
        <w:lastRenderedPageBreak/>
        <w:t xml:space="preserve">refletir criticamente sobre o aquecimento global e a escassez de recursos, percebendo que esses desafios não são problemas distantes, mas uma consequência direta de um crescimento </w:t>
      </w:r>
      <w:r w:rsidR="009D7176" w:rsidRPr="00A90ADC">
        <w:rPr>
          <w:rFonts w:ascii="Arial" w:hAnsi="Arial" w:cs="Arial"/>
        </w:rPr>
        <w:t>populacional desordenado</w:t>
      </w:r>
      <w:r w:rsidRPr="000C393F">
        <w:rPr>
          <w:rFonts w:ascii="Arial" w:hAnsi="Arial" w:cs="Arial"/>
        </w:rPr>
        <w:t>.</w:t>
      </w:r>
    </w:p>
    <w:p w14:paraId="4110B069" w14:textId="33797B7A" w:rsidR="00D33019" w:rsidRPr="00D33019" w:rsidRDefault="00D33019" w:rsidP="00E56A5F">
      <w:pPr>
        <w:spacing w:after="0" w:line="360" w:lineRule="auto"/>
        <w:ind w:firstLine="709"/>
        <w:jc w:val="both"/>
        <w:rPr>
          <w:rFonts w:ascii="Arial" w:hAnsi="Arial" w:cs="Arial"/>
        </w:rPr>
      </w:pPr>
      <w:r w:rsidRPr="00D33019">
        <w:rPr>
          <w:rFonts w:ascii="Arial" w:hAnsi="Arial" w:cs="Arial"/>
        </w:rPr>
        <w:t xml:space="preserve">Assim, o projeto demonstrou que a matemática não é apenas uma disciplina </w:t>
      </w:r>
      <w:r w:rsidRPr="00A90ADC">
        <w:rPr>
          <w:rFonts w:ascii="Arial" w:hAnsi="Arial" w:cs="Arial"/>
        </w:rPr>
        <w:t>“</w:t>
      </w:r>
      <w:r w:rsidRPr="00A90ADC">
        <w:rPr>
          <w:rFonts w:ascii="Arial" w:hAnsi="Arial" w:cs="Arial"/>
          <w:b/>
          <w:bCs/>
        </w:rPr>
        <w:t>chata”</w:t>
      </w:r>
      <w:r w:rsidRPr="00A90ADC">
        <w:rPr>
          <w:rFonts w:ascii="Arial" w:hAnsi="Arial" w:cs="Arial"/>
        </w:rPr>
        <w:t xml:space="preserve"> na </w:t>
      </w:r>
      <w:r w:rsidRPr="00D33019">
        <w:rPr>
          <w:rFonts w:ascii="Arial" w:hAnsi="Arial" w:cs="Arial"/>
        </w:rPr>
        <w:t>escola, mas uma ferramenta essencial para compreender e enfrentar os desafios mais urgentes do nosso tempo, capacitando os alunos a pensarem de forma crítica sobre o presente e o futuro.</w:t>
      </w:r>
    </w:p>
    <w:p w14:paraId="15278F02" w14:textId="77777777" w:rsidR="00746D7D" w:rsidRPr="00A90ADC" w:rsidRDefault="00746D7D" w:rsidP="00E56A5F">
      <w:pPr>
        <w:spacing w:after="0" w:line="360" w:lineRule="auto"/>
        <w:ind w:firstLine="709"/>
        <w:jc w:val="both"/>
        <w:rPr>
          <w:rFonts w:ascii="Arial" w:hAnsi="Arial" w:cs="Arial"/>
        </w:rPr>
      </w:pPr>
    </w:p>
    <w:p w14:paraId="03D00354" w14:textId="40DB94D6" w:rsidR="006C5931" w:rsidRPr="00A90ADC" w:rsidRDefault="005D5199" w:rsidP="005D5199">
      <w:pPr>
        <w:spacing w:after="0" w:line="360" w:lineRule="auto"/>
        <w:jc w:val="center"/>
        <w:rPr>
          <w:rFonts w:ascii="Arial" w:hAnsi="Arial" w:cs="Arial"/>
          <w:b/>
          <w:bCs/>
          <w:sz w:val="28"/>
          <w:szCs w:val="28"/>
        </w:rPr>
      </w:pPr>
      <w:r w:rsidRPr="00A90ADC">
        <w:rPr>
          <w:rFonts w:ascii="Arial" w:hAnsi="Arial" w:cs="Arial"/>
          <w:b/>
          <w:bCs/>
          <w:sz w:val="28"/>
          <w:szCs w:val="28"/>
        </w:rPr>
        <w:t>METODOLOGIA</w:t>
      </w:r>
    </w:p>
    <w:p w14:paraId="350C1740" w14:textId="77777777" w:rsidR="00603420" w:rsidRPr="00A90ADC" w:rsidRDefault="00603420" w:rsidP="00E56A5F">
      <w:pPr>
        <w:spacing w:after="0" w:line="360" w:lineRule="auto"/>
        <w:jc w:val="both"/>
        <w:rPr>
          <w:rFonts w:ascii="Arial" w:hAnsi="Arial" w:cs="Arial"/>
          <w:b/>
          <w:bCs/>
        </w:rPr>
      </w:pPr>
    </w:p>
    <w:p w14:paraId="664E3425" w14:textId="77777777" w:rsidR="00880A5C" w:rsidRPr="00A90ADC" w:rsidRDefault="004B5601" w:rsidP="00E56A5F">
      <w:pPr>
        <w:tabs>
          <w:tab w:val="num" w:pos="720"/>
        </w:tabs>
        <w:spacing w:after="0" w:line="360" w:lineRule="auto"/>
        <w:ind w:firstLine="709"/>
        <w:jc w:val="both"/>
        <w:rPr>
          <w:rFonts w:ascii="Arial" w:hAnsi="Arial" w:cs="Arial"/>
        </w:rPr>
      </w:pPr>
      <w:r w:rsidRPr="00A90ADC">
        <w:rPr>
          <w:rFonts w:ascii="Arial" w:hAnsi="Arial" w:cs="Arial"/>
        </w:rPr>
        <w:t>O início do</w:t>
      </w:r>
      <w:r w:rsidR="006C5931" w:rsidRPr="00A90ADC">
        <w:rPr>
          <w:rFonts w:ascii="Arial" w:hAnsi="Arial" w:cs="Arial"/>
        </w:rPr>
        <w:t xml:space="preserve"> projeto</w:t>
      </w:r>
      <w:r w:rsidRPr="00A90ADC">
        <w:rPr>
          <w:rFonts w:ascii="Arial" w:hAnsi="Arial" w:cs="Arial"/>
        </w:rPr>
        <w:t xml:space="preserve"> se deu a partir do </w:t>
      </w:r>
      <w:r w:rsidR="006C5931" w:rsidRPr="00A90ADC">
        <w:rPr>
          <w:rFonts w:ascii="Arial" w:hAnsi="Arial" w:cs="Arial"/>
        </w:rPr>
        <w:t>conceito e propriedades fundamentais</w:t>
      </w:r>
      <w:r w:rsidRPr="00A90ADC">
        <w:rPr>
          <w:rFonts w:ascii="Arial" w:hAnsi="Arial" w:cs="Arial"/>
        </w:rPr>
        <w:t xml:space="preserve"> da potenciação.</w:t>
      </w:r>
      <w:r w:rsidR="006C5931" w:rsidRPr="00A90ADC">
        <w:rPr>
          <w:rFonts w:ascii="Arial" w:hAnsi="Arial" w:cs="Arial"/>
        </w:rPr>
        <w:t xml:space="preserve"> Em seguida, os alunos foram divididos em três grupos, cada um encarregado de explorar um tema específico:</w:t>
      </w:r>
    </w:p>
    <w:p w14:paraId="3C189EC1" w14:textId="1F5D8957" w:rsidR="00F36216" w:rsidRPr="00A90ADC" w:rsidRDefault="006C5931" w:rsidP="00E56A5F">
      <w:pPr>
        <w:tabs>
          <w:tab w:val="num" w:pos="720"/>
        </w:tabs>
        <w:spacing w:after="0" w:line="360" w:lineRule="auto"/>
        <w:ind w:firstLine="709"/>
        <w:jc w:val="both"/>
        <w:rPr>
          <w:rFonts w:ascii="Arial" w:hAnsi="Arial" w:cs="Arial"/>
        </w:rPr>
      </w:pPr>
      <w:r w:rsidRPr="00A90ADC">
        <w:rPr>
          <w:rFonts w:ascii="Arial" w:hAnsi="Arial" w:cs="Arial"/>
          <w:b/>
          <w:bCs/>
        </w:rPr>
        <w:t>Grupo 1: Árvore Genealógica</w:t>
      </w:r>
      <w:r w:rsidRPr="00A90ADC">
        <w:rPr>
          <w:rFonts w:ascii="Arial" w:hAnsi="Arial" w:cs="Arial"/>
        </w:rPr>
        <w:t xml:space="preserve"> – </w:t>
      </w:r>
      <w:r w:rsidR="0050496C" w:rsidRPr="00A90ADC">
        <w:rPr>
          <w:rFonts w:ascii="Arial" w:hAnsi="Arial" w:cs="Arial"/>
        </w:rPr>
        <w:t>este tema explorava o</w:t>
      </w:r>
      <w:r w:rsidRPr="00A90ADC">
        <w:rPr>
          <w:rFonts w:ascii="Arial" w:hAnsi="Arial" w:cs="Arial"/>
        </w:rPr>
        <w:t xml:space="preserve"> crescimento exponencial da família,</w:t>
      </w:r>
      <w:r w:rsidR="0050496C" w:rsidRPr="00A90ADC">
        <w:rPr>
          <w:rFonts w:ascii="Arial" w:hAnsi="Arial" w:cs="Arial"/>
        </w:rPr>
        <w:t xml:space="preserve"> onde os alunos</w:t>
      </w:r>
      <w:r w:rsidRPr="00A90ADC">
        <w:rPr>
          <w:rFonts w:ascii="Arial" w:hAnsi="Arial" w:cs="Arial"/>
        </w:rPr>
        <w:t xml:space="preserve"> </w:t>
      </w:r>
      <w:r w:rsidR="0050496C" w:rsidRPr="00A90ADC">
        <w:rPr>
          <w:rFonts w:ascii="Arial" w:hAnsi="Arial" w:cs="Arial"/>
        </w:rPr>
        <w:t xml:space="preserve">tinham como </w:t>
      </w:r>
      <w:r w:rsidR="00F36216" w:rsidRPr="00A90ADC">
        <w:rPr>
          <w:rFonts w:ascii="Arial" w:hAnsi="Arial" w:cs="Arial"/>
        </w:rPr>
        <w:t>objetivo visualizar como o número de ancestrais dobra a cada geração, criando uma progressão geométrica. Para a primeira geração (os pais), a conta era 2</w:t>
      </w:r>
      <w:r w:rsidR="00F36216" w:rsidRPr="00A90ADC">
        <w:rPr>
          <w:rFonts w:ascii="Arial" w:hAnsi="Arial" w:cs="Arial"/>
          <w:vertAlign w:val="superscript"/>
        </w:rPr>
        <w:t>1</w:t>
      </w:r>
      <w:r w:rsidR="00F36216" w:rsidRPr="00A90ADC">
        <w:rPr>
          <w:rFonts w:ascii="Arial" w:hAnsi="Arial" w:cs="Arial"/>
        </w:rPr>
        <w:t>=2. Na segunda (os avós), 2</w:t>
      </w:r>
      <w:r w:rsidR="00F36216" w:rsidRPr="00A90ADC">
        <w:rPr>
          <w:rFonts w:ascii="Arial" w:hAnsi="Arial" w:cs="Arial"/>
          <w:vertAlign w:val="superscript"/>
        </w:rPr>
        <w:t>2</w:t>
      </w:r>
      <w:r w:rsidR="00F36216" w:rsidRPr="00A90ADC">
        <w:rPr>
          <w:rFonts w:ascii="Arial" w:hAnsi="Arial" w:cs="Arial"/>
        </w:rPr>
        <w:t>= 4. Na terceira (</w:t>
      </w:r>
      <w:r w:rsidR="00B65812">
        <w:rPr>
          <w:rFonts w:ascii="Arial" w:hAnsi="Arial" w:cs="Arial"/>
        </w:rPr>
        <w:t>a</w:t>
      </w:r>
      <w:r w:rsidR="00F36216" w:rsidRPr="00A90ADC">
        <w:rPr>
          <w:rFonts w:ascii="Arial" w:hAnsi="Arial" w:cs="Arial"/>
        </w:rPr>
        <w:t>s bisavós</w:t>
      </w:r>
      <w:r w:rsidR="00B65812">
        <w:rPr>
          <w:rFonts w:ascii="Arial" w:hAnsi="Arial" w:cs="Arial"/>
        </w:rPr>
        <w:t xml:space="preserve"> e os bisavôs</w:t>
      </w:r>
      <w:r w:rsidR="00F36216" w:rsidRPr="00A90ADC">
        <w:rPr>
          <w:rFonts w:ascii="Arial" w:hAnsi="Arial" w:cs="Arial"/>
        </w:rPr>
        <w:t>), 2</w:t>
      </w:r>
      <w:r w:rsidR="00F36216" w:rsidRPr="00A90ADC">
        <w:rPr>
          <w:rFonts w:ascii="Arial" w:hAnsi="Arial" w:cs="Arial"/>
          <w:vertAlign w:val="superscript"/>
        </w:rPr>
        <w:t>3</w:t>
      </w:r>
      <w:r w:rsidR="00F36216" w:rsidRPr="00A90ADC">
        <w:rPr>
          <w:rFonts w:ascii="Arial" w:hAnsi="Arial" w:cs="Arial"/>
        </w:rPr>
        <w:t>=8, e assim por diante.</w:t>
      </w:r>
    </w:p>
    <w:p w14:paraId="24165C94" w14:textId="07900B92" w:rsidR="00880A5C" w:rsidRDefault="00F36216" w:rsidP="00E56A5F">
      <w:pPr>
        <w:tabs>
          <w:tab w:val="num" w:pos="720"/>
        </w:tabs>
        <w:spacing w:after="0" w:line="360" w:lineRule="auto"/>
        <w:ind w:firstLine="709"/>
        <w:jc w:val="both"/>
        <w:rPr>
          <w:rFonts w:ascii="Arial" w:hAnsi="Arial" w:cs="Arial"/>
        </w:rPr>
      </w:pPr>
      <w:r w:rsidRPr="00A90ADC">
        <w:rPr>
          <w:rFonts w:ascii="Arial" w:hAnsi="Arial" w:cs="Arial"/>
        </w:rPr>
        <w:t xml:space="preserve">Esse exercício prático de matemática mostrava como, em poucas gerações, uma única pessoa está conectada a centenas e até milhares de ancestrais, ilustrando de forma concreta o conceito de crescimento exponencial. </w:t>
      </w:r>
    </w:p>
    <w:p w14:paraId="59960D65" w14:textId="77777777" w:rsidR="00F07640" w:rsidRDefault="00F07640" w:rsidP="00E56A5F">
      <w:pPr>
        <w:tabs>
          <w:tab w:val="num" w:pos="720"/>
        </w:tabs>
        <w:spacing w:after="0" w:line="360" w:lineRule="auto"/>
        <w:ind w:firstLine="709"/>
        <w:jc w:val="both"/>
        <w:rPr>
          <w:rFonts w:ascii="Arial" w:hAnsi="Arial" w:cs="Arial"/>
        </w:rPr>
      </w:pPr>
    </w:p>
    <w:p w14:paraId="48F10945" w14:textId="774D4D12" w:rsidR="00332606" w:rsidRDefault="00780478" w:rsidP="00332606">
      <w:pPr>
        <w:tabs>
          <w:tab w:val="num" w:pos="720"/>
        </w:tabs>
        <w:spacing w:after="0" w:line="360" w:lineRule="auto"/>
        <w:jc w:val="center"/>
        <w:rPr>
          <w:rFonts w:ascii="Arial" w:hAnsi="Arial" w:cs="Arial"/>
          <w:sz w:val="20"/>
          <w:szCs w:val="20"/>
        </w:rPr>
      </w:pPr>
      <w:r>
        <w:rPr>
          <w:noProof/>
        </w:rPr>
        <w:lastRenderedPageBreak/>
        <w:drawing>
          <wp:inline distT="0" distB="0" distL="0" distR="0" wp14:anchorId="6B92A1C6" wp14:editId="73551B0B">
            <wp:extent cx="3881755" cy="2913777"/>
            <wp:effectExtent l="0" t="0" r="4445" b="1270"/>
            <wp:docPr id="69186431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9860" cy="2919861"/>
                    </a:xfrm>
                    <a:prstGeom prst="rect">
                      <a:avLst/>
                    </a:prstGeom>
                    <a:noFill/>
                    <a:ln>
                      <a:noFill/>
                    </a:ln>
                  </pic:spPr>
                </pic:pic>
              </a:graphicData>
            </a:graphic>
          </wp:inline>
        </w:drawing>
      </w:r>
    </w:p>
    <w:p w14:paraId="48E884D7" w14:textId="1BED75B7" w:rsidR="00F07640" w:rsidRPr="00A90ADC" w:rsidRDefault="00F07640" w:rsidP="00495DE3">
      <w:pPr>
        <w:tabs>
          <w:tab w:val="num" w:pos="720"/>
        </w:tabs>
        <w:spacing w:after="0" w:line="240" w:lineRule="auto"/>
        <w:jc w:val="center"/>
        <w:rPr>
          <w:rFonts w:ascii="Arial" w:hAnsi="Arial" w:cs="Arial"/>
          <w:sz w:val="20"/>
          <w:szCs w:val="20"/>
        </w:rPr>
      </w:pPr>
      <w:r>
        <w:rPr>
          <w:rFonts w:ascii="Arial" w:hAnsi="Arial" w:cs="Arial"/>
          <w:sz w:val="20"/>
          <w:szCs w:val="20"/>
        </w:rPr>
        <w:t>Imagem</w:t>
      </w:r>
      <w:r w:rsidRPr="00A90ADC">
        <w:rPr>
          <w:rFonts w:ascii="Arial" w:hAnsi="Arial" w:cs="Arial"/>
          <w:sz w:val="20"/>
          <w:szCs w:val="20"/>
        </w:rPr>
        <w:t xml:space="preserve"> 0</w:t>
      </w:r>
      <w:r>
        <w:rPr>
          <w:rFonts w:ascii="Arial" w:hAnsi="Arial" w:cs="Arial"/>
          <w:sz w:val="20"/>
          <w:szCs w:val="20"/>
        </w:rPr>
        <w:t>1</w:t>
      </w:r>
      <w:r w:rsidRPr="00A90ADC">
        <w:rPr>
          <w:rFonts w:ascii="Arial" w:hAnsi="Arial" w:cs="Arial"/>
          <w:sz w:val="20"/>
          <w:szCs w:val="20"/>
        </w:rPr>
        <w:t>:</w:t>
      </w:r>
      <w:r w:rsidRPr="00A90ADC">
        <w:rPr>
          <w:rFonts w:ascii="Arial" w:hAnsi="Arial" w:cs="Arial"/>
          <w:b/>
          <w:bCs/>
          <w:sz w:val="20"/>
          <w:szCs w:val="20"/>
        </w:rPr>
        <w:t xml:space="preserve"> </w:t>
      </w:r>
      <w:r w:rsidR="00413C60" w:rsidRPr="00A90ADC">
        <w:rPr>
          <w:rFonts w:ascii="Arial" w:hAnsi="Arial" w:cs="Arial"/>
          <w:sz w:val="20"/>
          <w:szCs w:val="20"/>
        </w:rPr>
        <w:t xml:space="preserve">Alunos </w:t>
      </w:r>
      <w:r w:rsidR="00413C60">
        <w:rPr>
          <w:rFonts w:ascii="Arial" w:hAnsi="Arial" w:cs="Arial"/>
          <w:sz w:val="20"/>
          <w:szCs w:val="20"/>
        </w:rPr>
        <w:t>apresentando o cartaz sobre árvore genealógica</w:t>
      </w:r>
    </w:p>
    <w:p w14:paraId="1B3D09FE" w14:textId="29AF69B6" w:rsidR="00F07640" w:rsidRPr="00A90ADC" w:rsidRDefault="00F07640" w:rsidP="00495DE3">
      <w:pPr>
        <w:spacing w:after="0" w:line="240" w:lineRule="auto"/>
        <w:jc w:val="center"/>
        <w:rPr>
          <w:rFonts w:ascii="Arial" w:hAnsi="Arial" w:cs="Arial"/>
          <w:sz w:val="20"/>
          <w:szCs w:val="20"/>
        </w:rPr>
      </w:pPr>
      <w:r w:rsidRPr="00A90ADC">
        <w:rPr>
          <w:rFonts w:ascii="Arial" w:hAnsi="Arial" w:cs="Arial"/>
          <w:sz w:val="20"/>
          <w:szCs w:val="20"/>
        </w:rPr>
        <w:t>Fonte: Autora</w:t>
      </w:r>
      <w:r w:rsidR="00413C60">
        <w:rPr>
          <w:rFonts w:ascii="Arial" w:hAnsi="Arial" w:cs="Arial"/>
          <w:sz w:val="20"/>
          <w:szCs w:val="20"/>
        </w:rPr>
        <w:t>, 2025.</w:t>
      </w:r>
    </w:p>
    <w:p w14:paraId="6AC6DF1D" w14:textId="77777777" w:rsidR="00F36216" w:rsidRPr="00A90ADC" w:rsidRDefault="00F36216" w:rsidP="00E56A5F">
      <w:pPr>
        <w:tabs>
          <w:tab w:val="num" w:pos="720"/>
        </w:tabs>
        <w:spacing w:after="0" w:line="360" w:lineRule="auto"/>
        <w:ind w:firstLine="709"/>
        <w:jc w:val="both"/>
        <w:rPr>
          <w:rFonts w:ascii="Arial" w:hAnsi="Arial" w:cs="Arial"/>
          <w:b/>
          <w:bCs/>
        </w:rPr>
      </w:pPr>
    </w:p>
    <w:p w14:paraId="74CE1A49" w14:textId="178F2D3B" w:rsidR="00880A5C" w:rsidRPr="00A90ADC" w:rsidRDefault="006C5931" w:rsidP="00E56A5F">
      <w:pPr>
        <w:tabs>
          <w:tab w:val="num" w:pos="720"/>
        </w:tabs>
        <w:spacing w:after="0" w:line="360" w:lineRule="auto"/>
        <w:ind w:firstLine="709"/>
        <w:jc w:val="both"/>
        <w:rPr>
          <w:rFonts w:ascii="Arial" w:hAnsi="Arial" w:cs="Arial"/>
        </w:rPr>
      </w:pPr>
      <w:r w:rsidRPr="00A90ADC">
        <w:rPr>
          <w:rFonts w:ascii="Arial" w:hAnsi="Arial" w:cs="Arial"/>
          <w:b/>
          <w:bCs/>
        </w:rPr>
        <w:t>Grupo 2: Potenciação e Contágio</w:t>
      </w:r>
      <w:r w:rsidRPr="00A90ADC">
        <w:rPr>
          <w:rFonts w:ascii="Arial" w:hAnsi="Arial" w:cs="Arial"/>
        </w:rPr>
        <w:t xml:space="preserve"> – </w:t>
      </w:r>
      <w:r w:rsidR="008F0C5F" w:rsidRPr="00A90ADC">
        <w:rPr>
          <w:rFonts w:ascii="Arial" w:hAnsi="Arial" w:cs="Arial"/>
        </w:rPr>
        <w:t>Inspirado por um caso real de gripe na sala de aula, este grupo calculou a disseminação do vírus da COVID - 19, mostrando como a potenciação se aplica a fenômenos de saúde pública</w:t>
      </w:r>
      <w:r w:rsidR="00880A5C" w:rsidRPr="00A90ADC">
        <w:rPr>
          <w:rFonts w:ascii="Arial" w:hAnsi="Arial" w:cs="Arial"/>
        </w:rPr>
        <w:t>.</w:t>
      </w:r>
    </w:p>
    <w:p w14:paraId="43898D2E" w14:textId="307787B8" w:rsidR="009D7176" w:rsidRDefault="009D7176" w:rsidP="00E56A5F">
      <w:pPr>
        <w:spacing w:after="0" w:line="360" w:lineRule="auto"/>
        <w:ind w:firstLine="709"/>
        <w:jc w:val="both"/>
        <w:rPr>
          <w:rFonts w:ascii="Arial" w:hAnsi="Arial" w:cs="Arial"/>
        </w:rPr>
      </w:pPr>
      <w:r w:rsidRPr="00A90ADC">
        <w:rPr>
          <w:rFonts w:ascii="Arial" w:hAnsi="Arial" w:cs="Arial"/>
        </w:rPr>
        <w:t>O desafio era calcular como um vírus se espalha de forma rápida, utilizando a potenciação</w:t>
      </w:r>
      <w:r w:rsidRPr="00A90ADC">
        <w:t xml:space="preserve"> </w:t>
      </w:r>
      <w:r w:rsidRPr="00A90ADC">
        <w:rPr>
          <w:rFonts w:ascii="Arial" w:hAnsi="Arial" w:cs="Arial"/>
        </w:rPr>
        <w:t>para simular o contágio. Eles partiram do princípio de que uma pessoa doente, ou seja, um indivíduo elevado à primeira potência (2</w:t>
      </w:r>
      <w:r w:rsidRPr="00A90ADC">
        <w:rPr>
          <w:rFonts w:ascii="Arial" w:hAnsi="Arial" w:cs="Arial"/>
          <w:vertAlign w:val="superscript"/>
        </w:rPr>
        <w:t>1</w:t>
      </w:r>
      <w:r w:rsidRPr="00A90ADC">
        <w:rPr>
          <w:rFonts w:ascii="Arial" w:hAnsi="Arial" w:cs="Arial"/>
        </w:rPr>
        <w:t>) pode infectar outras duas, que, por sua vez, infectam mais duas cada uma (2</w:t>
      </w:r>
      <w:r w:rsidRPr="00A90ADC">
        <w:rPr>
          <w:rFonts w:ascii="Arial" w:hAnsi="Arial" w:cs="Arial"/>
          <w:vertAlign w:val="superscript"/>
        </w:rPr>
        <w:t>2</w:t>
      </w:r>
      <w:r w:rsidRPr="00A90ADC">
        <w:rPr>
          <w:rFonts w:ascii="Arial" w:hAnsi="Arial" w:cs="Arial"/>
        </w:rPr>
        <w:t>), e assim sucessivamente. Através do cálculo de potências, os alunos visualizaram em seus cartazes como, em poucas etapas, o número de pessoas contaminadas cresce de forma assustadora. Eles puderam entender, de maneira prática, a importância do isolamento social e o uso das máscaras, e através da matemática conseguiram mostrar, de forma irrefutável, a velocidade com que uma doença pode se alastrar quando não se adota as medidas protetivas necessárias para conter um vírus.</w:t>
      </w:r>
    </w:p>
    <w:p w14:paraId="2EE99800" w14:textId="77777777" w:rsidR="0063499E" w:rsidRDefault="0063499E" w:rsidP="00E56A5F">
      <w:pPr>
        <w:spacing w:after="0" w:line="360" w:lineRule="auto"/>
        <w:ind w:firstLine="709"/>
        <w:jc w:val="both"/>
        <w:rPr>
          <w:rFonts w:ascii="Arial" w:hAnsi="Arial" w:cs="Arial"/>
        </w:rPr>
      </w:pPr>
    </w:p>
    <w:p w14:paraId="39385185" w14:textId="15C6CBB1" w:rsidR="00780478" w:rsidRDefault="00780478" w:rsidP="0063499E">
      <w:pPr>
        <w:spacing w:after="0" w:line="360" w:lineRule="auto"/>
        <w:jc w:val="center"/>
        <w:rPr>
          <w:rFonts w:ascii="Arial" w:hAnsi="Arial" w:cs="Arial"/>
        </w:rPr>
      </w:pPr>
      <w:r>
        <w:rPr>
          <w:noProof/>
        </w:rPr>
        <w:lastRenderedPageBreak/>
        <w:drawing>
          <wp:inline distT="0" distB="0" distL="0" distR="0" wp14:anchorId="0680F077" wp14:editId="1B95AA53">
            <wp:extent cx="2912400" cy="3882022"/>
            <wp:effectExtent l="0" t="0" r="2540" b="4445"/>
            <wp:docPr id="55102600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2400" cy="3882022"/>
                    </a:xfrm>
                    <a:prstGeom prst="rect">
                      <a:avLst/>
                    </a:prstGeom>
                    <a:noFill/>
                    <a:ln>
                      <a:noFill/>
                    </a:ln>
                  </pic:spPr>
                </pic:pic>
              </a:graphicData>
            </a:graphic>
          </wp:inline>
        </w:drawing>
      </w:r>
    </w:p>
    <w:p w14:paraId="76A88499" w14:textId="1497F3D6" w:rsidR="0063499E" w:rsidRPr="00A90ADC" w:rsidRDefault="0063499E" w:rsidP="00495DE3">
      <w:pPr>
        <w:tabs>
          <w:tab w:val="num" w:pos="720"/>
        </w:tabs>
        <w:spacing w:after="0" w:line="240" w:lineRule="auto"/>
        <w:jc w:val="center"/>
        <w:rPr>
          <w:rFonts w:ascii="Arial" w:hAnsi="Arial" w:cs="Arial"/>
          <w:sz w:val="20"/>
          <w:szCs w:val="20"/>
        </w:rPr>
      </w:pPr>
      <w:r>
        <w:rPr>
          <w:rFonts w:ascii="Arial" w:hAnsi="Arial" w:cs="Arial"/>
          <w:sz w:val="20"/>
          <w:szCs w:val="20"/>
        </w:rPr>
        <w:t>Imagem</w:t>
      </w:r>
      <w:r w:rsidRPr="00A90ADC">
        <w:rPr>
          <w:rFonts w:ascii="Arial" w:hAnsi="Arial" w:cs="Arial"/>
          <w:sz w:val="20"/>
          <w:szCs w:val="20"/>
        </w:rPr>
        <w:t xml:space="preserve"> 0</w:t>
      </w:r>
      <w:r w:rsidR="002C04EF">
        <w:rPr>
          <w:rFonts w:ascii="Arial" w:hAnsi="Arial" w:cs="Arial"/>
          <w:sz w:val="20"/>
          <w:szCs w:val="20"/>
        </w:rPr>
        <w:t>2</w:t>
      </w:r>
      <w:r w:rsidRPr="00A90ADC">
        <w:rPr>
          <w:rFonts w:ascii="Arial" w:hAnsi="Arial" w:cs="Arial"/>
          <w:sz w:val="20"/>
          <w:szCs w:val="20"/>
        </w:rPr>
        <w:t>:</w:t>
      </w:r>
      <w:r w:rsidRPr="00A90ADC">
        <w:rPr>
          <w:rFonts w:ascii="Arial" w:hAnsi="Arial" w:cs="Arial"/>
          <w:b/>
          <w:bCs/>
          <w:sz w:val="20"/>
          <w:szCs w:val="20"/>
        </w:rPr>
        <w:t xml:space="preserve"> </w:t>
      </w:r>
      <w:r w:rsidRPr="00A90ADC">
        <w:rPr>
          <w:rFonts w:ascii="Arial" w:hAnsi="Arial" w:cs="Arial"/>
          <w:sz w:val="20"/>
          <w:szCs w:val="20"/>
        </w:rPr>
        <w:t xml:space="preserve">Alunos </w:t>
      </w:r>
      <w:r w:rsidR="00780478">
        <w:rPr>
          <w:rFonts w:ascii="Arial" w:hAnsi="Arial" w:cs="Arial"/>
          <w:sz w:val="20"/>
          <w:szCs w:val="20"/>
        </w:rPr>
        <w:t>apresentando o cartaz sobre a simulaç</w:t>
      </w:r>
      <w:r w:rsidR="00344500">
        <w:rPr>
          <w:rFonts w:ascii="Arial" w:hAnsi="Arial" w:cs="Arial"/>
          <w:sz w:val="20"/>
          <w:szCs w:val="20"/>
        </w:rPr>
        <w:t>ão</w:t>
      </w:r>
      <w:r w:rsidR="00780478">
        <w:rPr>
          <w:rFonts w:ascii="Arial" w:hAnsi="Arial" w:cs="Arial"/>
          <w:sz w:val="20"/>
          <w:szCs w:val="20"/>
        </w:rPr>
        <w:t xml:space="preserve"> o contágio</w:t>
      </w:r>
      <w:r w:rsidR="00413C60">
        <w:rPr>
          <w:rFonts w:ascii="Arial" w:hAnsi="Arial" w:cs="Arial"/>
          <w:sz w:val="20"/>
          <w:szCs w:val="20"/>
        </w:rPr>
        <w:t xml:space="preserve"> do COVID - 19</w:t>
      </w:r>
      <w:r w:rsidRPr="00A90ADC">
        <w:rPr>
          <w:rFonts w:ascii="Arial" w:hAnsi="Arial" w:cs="Arial"/>
          <w:sz w:val="20"/>
          <w:szCs w:val="20"/>
        </w:rPr>
        <w:t>.</w:t>
      </w:r>
    </w:p>
    <w:p w14:paraId="39F3DB57" w14:textId="214FD109" w:rsidR="0063499E" w:rsidRPr="00A90ADC" w:rsidRDefault="0063499E" w:rsidP="0063499E">
      <w:pPr>
        <w:spacing w:after="0" w:line="360" w:lineRule="auto"/>
        <w:jc w:val="center"/>
        <w:rPr>
          <w:rFonts w:ascii="Arial" w:hAnsi="Arial" w:cs="Arial"/>
          <w:sz w:val="20"/>
          <w:szCs w:val="20"/>
        </w:rPr>
      </w:pPr>
      <w:r w:rsidRPr="00A90ADC">
        <w:rPr>
          <w:rFonts w:ascii="Arial" w:hAnsi="Arial" w:cs="Arial"/>
          <w:sz w:val="20"/>
          <w:szCs w:val="20"/>
        </w:rPr>
        <w:t>Fonte: Autora</w:t>
      </w:r>
      <w:r w:rsidR="002C04EF">
        <w:rPr>
          <w:rFonts w:ascii="Arial" w:hAnsi="Arial" w:cs="Arial"/>
          <w:sz w:val="20"/>
          <w:szCs w:val="20"/>
        </w:rPr>
        <w:t>, 2025</w:t>
      </w:r>
    </w:p>
    <w:p w14:paraId="058C6919" w14:textId="77777777" w:rsidR="0063499E" w:rsidRPr="00A90ADC" w:rsidRDefault="0063499E" w:rsidP="0063499E">
      <w:pPr>
        <w:spacing w:after="0" w:line="360" w:lineRule="auto"/>
        <w:jc w:val="center"/>
        <w:rPr>
          <w:rFonts w:ascii="Arial" w:hAnsi="Arial" w:cs="Arial"/>
        </w:rPr>
      </w:pPr>
    </w:p>
    <w:p w14:paraId="2D931053" w14:textId="234CC51E" w:rsidR="009D7176" w:rsidRPr="00A90ADC" w:rsidRDefault="006C5931" w:rsidP="00E56A5F">
      <w:pPr>
        <w:spacing w:after="0" w:line="360" w:lineRule="auto"/>
        <w:ind w:firstLine="709"/>
        <w:jc w:val="both"/>
        <w:rPr>
          <w:rFonts w:ascii="Arial" w:hAnsi="Arial" w:cs="Arial"/>
        </w:rPr>
      </w:pPr>
      <w:r w:rsidRPr="00A90ADC">
        <w:rPr>
          <w:rFonts w:ascii="Arial" w:hAnsi="Arial" w:cs="Arial"/>
          <w:b/>
          <w:bCs/>
        </w:rPr>
        <w:t>Grupo 3: Crescimento Populacional e Meio Ambiente</w:t>
      </w:r>
      <w:r w:rsidRPr="00A90ADC">
        <w:rPr>
          <w:rFonts w:ascii="Arial" w:hAnsi="Arial" w:cs="Arial"/>
        </w:rPr>
        <w:t xml:space="preserve"> – </w:t>
      </w:r>
      <w:r w:rsidR="009D7176" w:rsidRPr="00A90ADC">
        <w:rPr>
          <w:rFonts w:ascii="Arial" w:hAnsi="Arial" w:cs="Arial"/>
        </w:rPr>
        <w:t>O raciocínio utilizado no cálculo da infecção viral foi o mesmo aplicado ao crescimento da população humana e seu impacto no planeta. O terceiro grupo ficou encarregado de analisar como o crescimento exponencial da população global afeta a disponibilidade de recursos e o meio ambiente. Usando a potenciação, os alunos calcularam como a população mundial cresceu em determinados períodos, eles associaram esse crescimento a um aumento proporcional no consumo de recursos naturais, como água e alimentos, na produção de lixo e no desmatamento.</w:t>
      </w:r>
    </w:p>
    <w:p w14:paraId="380ADDE2" w14:textId="77777777" w:rsidR="00F63B10" w:rsidRDefault="00F63B10" w:rsidP="00E56A5F">
      <w:pPr>
        <w:tabs>
          <w:tab w:val="num" w:pos="720"/>
        </w:tabs>
        <w:spacing w:after="0" w:line="360" w:lineRule="auto"/>
        <w:ind w:firstLine="709"/>
        <w:jc w:val="both"/>
        <w:rPr>
          <w:rFonts w:ascii="Arial" w:hAnsi="Arial" w:cs="Arial"/>
        </w:rPr>
      </w:pPr>
      <w:r w:rsidRPr="00A90ADC">
        <w:rPr>
          <w:rFonts w:ascii="Arial" w:hAnsi="Arial" w:cs="Arial"/>
        </w:rPr>
        <w:t xml:space="preserve">Com isso, os alunos puderam demonstrar em seus cartazes que, à medida que o número de habitantes aumenta exponencialmente, os recursos naturais não conseguem se renovar na mesma velocidade. Esse estudo foi crucial para mostrar a eles que os desafios ambientais, como o aquecimento global e o esgotamento de </w:t>
      </w:r>
      <w:r w:rsidRPr="00A90ADC">
        <w:rPr>
          <w:rFonts w:ascii="Arial" w:hAnsi="Arial" w:cs="Arial"/>
        </w:rPr>
        <w:lastRenderedPageBreak/>
        <w:t>recursos, são consequências diretas de um crescimento que segue uma lógica matemática.</w:t>
      </w:r>
    </w:p>
    <w:p w14:paraId="51D7F580" w14:textId="1A6D7E34" w:rsidR="0063499E" w:rsidRDefault="002C04EF" w:rsidP="002C04EF">
      <w:pPr>
        <w:tabs>
          <w:tab w:val="num" w:pos="720"/>
        </w:tabs>
        <w:spacing w:after="0" w:line="360" w:lineRule="auto"/>
        <w:jc w:val="center"/>
        <w:rPr>
          <w:rFonts w:ascii="Arial" w:hAnsi="Arial" w:cs="Arial"/>
        </w:rPr>
      </w:pPr>
      <w:r>
        <w:rPr>
          <w:noProof/>
        </w:rPr>
        <w:drawing>
          <wp:inline distT="0" distB="0" distL="0" distR="0" wp14:anchorId="6297D50E" wp14:editId="66823F63">
            <wp:extent cx="3879921" cy="2912400"/>
            <wp:effectExtent l="0" t="0" r="6350" b="2540"/>
            <wp:docPr id="145452129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9921" cy="2912400"/>
                    </a:xfrm>
                    <a:prstGeom prst="rect">
                      <a:avLst/>
                    </a:prstGeom>
                    <a:noFill/>
                    <a:ln>
                      <a:noFill/>
                    </a:ln>
                  </pic:spPr>
                </pic:pic>
              </a:graphicData>
            </a:graphic>
          </wp:inline>
        </w:drawing>
      </w:r>
    </w:p>
    <w:p w14:paraId="2CFFEB2A" w14:textId="069E3F43" w:rsidR="002C04EF" w:rsidRPr="00A90ADC" w:rsidRDefault="002C04EF" w:rsidP="00722E6A">
      <w:pPr>
        <w:tabs>
          <w:tab w:val="num" w:pos="720"/>
        </w:tabs>
        <w:spacing w:after="0" w:line="240" w:lineRule="auto"/>
        <w:jc w:val="center"/>
        <w:rPr>
          <w:rFonts w:ascii="Arial" w:hAnsi="Arial" w:cs="Arial"/>
          <w:sz w:val="20"/>
          <w:szCs w:val="20"/>
        </w:rPr>
      </w:pPr>
      <w:r>
        <w:rPr>
          <w:rFonts w:ascii="Arial" w:hAnsi="Arial" w:cs="Arial"/>
          <w:sz w:val="20"/>
          <w:szCs w:val="20"/>
        </w:rPr>
        <w:t>Imagem</w:t>
      </w:r>
      <w:r w:rsidRPr="00A90ADC">
        <w:rPr>
          <w:rFonts w:ascii="Arial" w:hAnsi="Arial" w:cs="Arial"/>
          <w:sz w:val="20"/>
          <w:szCs w:val="20"/>
        </w:rPr>
        <w:t xml:space="preserve"> 0</w:t>
      </w:r>
      <w:r w:rsidR="00413C60">
        <w:rPr>
          <w:rFonts w:ascii="Arial" w:hAnsi="Arial" w:cs="Arial"/>
          <w:sz w:val="20"/>
          <w:szCs w:val="20"/>
        </w:rPr>
        <w:t>3</w:t>
      </w:r>
      <w:r w:rsidRPr="00A90ADC">
        <w:rPr>
          <w:rFonts w:ascii="Arial" w:hAnsi="Arial" w:cs="Arial"/>
          <w:sz w:val="20"/>
          <w:szCs w:val="20"/>
        </w:rPr>
        <w:t>:</w:t>
      </w:r>
      <w:r w:rsidRPr="00A90ADC">
        <w:rPr>
          <w:rFonts w:ascii="Arial" w:hAnsi="Arial" w:cs="Arial"/>
          <w:b/>
          <w:bCs/>
          <w:sz w:val="20"/>
          <w:szCs w:val="20"/>
        </w:rPr>
        <w:t xml:space="preserve"> </w:t>
      </w:r>
      <w:r w:rsidR="00413C60" w:rsidRPr="00A90ADC">
        <w:rPr>
          <w:rFonts w:ascii="Arial" w:hAnsi="Arial" w:cs="Arial"/>
          <w:sz w:val="20"/>
          <w:szCs w:val="20"/>
        </w:rPr>
        <w:t xml:space="preserve">Alunos </w:t>
      </w:r>
      <w:r w:rsidR="00413C60">
        <w:rPr>
          <w:rFonts w:ascii="Arial" w:hAnsi="Arial" w:cs="Arial"/>
          <w:sz w:val="20"/>
          <w:szCs w:val="20"/>
        </w:rPr>
        <w:t>apresentando o cartaz sobre o crescimento populacional e os impactos ambientais.</w:t>
      </w:r>
    </w:p>
    <w:p w14:paraId="70ED87EA" w14:textId="7FEDB3B2" w:rsidR="002C04EF" w:rsidRPr="00A90ADC" w:rsidRDefault="002C04EF" w:rsidP="00722E6A">
      <w:pPr>
        <w:spacing w:after="0" w:line="240" w:lineRule="auto"/>
        <w:jc w:val="center"/>
        <w:rPr>
          <w:rFonts w:ascii="Arial" w:hAnsi="Arial" w:cs="Arial"/>
          <w:sz w:val="20"/>
          <w:szCs w:val="20"/>
        </w:rPr>
      </w:pPr>
      <w:r w:rsidRPr="00A90ADC">
        <w:rPr>
          <w:rFonts w:ascii="Arial" w:hAnsi="Arial" w:cs="Arial"/>
          <w:sz w:val="20"/>
          <w:szCs w:val="20"/>
        </w:rPr>
        <w:t>Fonte: Autora</w:t>
      </w:r>
      <w:r>
        <w:rPr>
          <w:rFonts w:ascii="Arial" w:hAnsi="Arial" w:cs="Arial"/>
          <w:sz w:val="20"/>
          <w:szCs w:val="20"/>
        </w:rPr>
        <w:t>, 2025</w:t>
      </w:r>
      <w:r w:rsidR="00413C60">
        <w:rPr>
          <w:rFonts w:ascii="Arial" w:hAnsi="Arial" w:cs="Arial"/>
          <w:sz w:val="20"/>
          <w:szCs w:val="20"/>
        </w:rPr>
        <w:t>.</w:t>
      </w:r>
    </w:p>
    <w:p w14:paraId="20BDD0CC" w14:textId="77777777" w:rsidR="002C04EF" w:rsidRPr="00A90ADC" w:rsidRDefault="002C04EF" w:rsidP="002C04EF">
      <w:pPr>
        <w:tabs>
          <w:tab w:val="num" w:pos="720"/>
        </w:tabs>
        <w:spacing w:after="0" w:line="360" w:lineRule="auto"/>
        <w:jc w:val="center"/>
        <w:rPr>
          <w:rFonts w:ascii="Arial" w:hAnsi="Arial" w:cs="Arial"/>
        </w:rPr>
      </w:pPr>
    </w:p>
    <w:p w14:paraId="748A1AA8" w14:textId="0A5487D2" w:rsidR="006C5931" w:rsidRPr="00A90ADC" w:rsidRDefault="006C5931" w:rsidP="00E56A5F">
      <w:pPr>
        <w:spacing w:after="0" w:line="360" w:lineRule="auto"/>
        <w:ind w:firstLine="709"/>
        <w:jc w:val="both"/>
        <w:rPr>
          <w:rFonts w:ascii="Arial" w:hAnsi="Arial" w:cs="Arial"/>
        </w:rPr>
      </w:pPr>
      <w:r w:rsidRPr="00A90ADC">
        <w:rPr>
          <w:rFonts w:ascii="Arial" w:hAnsi="Arial" w:cs="Arial"/>
        </w:rPr>
        <w:t>A etapa final consistiu na apresentação dos resultados em uma feira de ciências intitulada "Descomplicando a Matemática", aberta a toda a comunidade escolar.</w:t>
      </w:r>
      <w:r w:rsidR="00F63B10" w:rsidRPr="00A90ADC">
        <w:rPr>
          <w:rFonts w:ascii="Arial" w:hAnsi="Arial" w:cs="Arial"/>
        </w:rPr>
        <w:t xml:space="preserve"> </w:t>
      </w:r>
    </w:p>
    <w:p w14:paraId="0CAE9940" w14:textId="21138C84" w:rsidR="006C5931" w:rsidRPr="00A90ADC" w:rsidRDefault="006C5931" w:rsidP="00E56A5F">
      <w:pPr>
        <w:spacing w:after="0" w:line="360" w:lineRule="auto"/>
        <w:jc w:val="both"/>
        <w:rPr>
          <w:rFonts w:ascii="Arial" w:hAnsi="Arial" w:cs="Arial"/>
          <w:b/>
          <w:bCs/>
        </w:rPr>
      </w:pPr>
    </w:p>
    <w:p w14:paraId="6EA20BEF" w14:textId="68AB29A4" w:rsidR="000E1C86" w:rsidRPr="00A90ADC" w:rsidRDefault="00410BB6" w:rsidP="00E56A5F">
      <w:pPr>
        <w:spacing w:after="0" w:line="360" w:lineRule="auto"/>
        <w:jc w:val="center"/>
        <w:rPr>
          <w:rFonts w:ascii="Arial" w:hAnsi="Arial" w:cs="Arial"/>
          <w:b/>
          <w:bCs/>
        </w:rPr>
      </w:pPr>
      <w:r w:rsidRPr="00A90ADC">
        <w:rPr>
          <w:rFonts w:ascii="Arial" w:hAnsi="Arial" w:cs="Arial"/>
          <w:b/>
          <w:bCs/>
          <w:noProof/>
        </w:rPr>
        <w:drawing>
          <wp:inline distT="0" distB="0" distL="0" distR="0" wp14:anchorId="4C74764F" wp14:editId="3C2B7F66">
            <wp:extent cx="3104387" cy="2095500"/>
            <wp:effectExtent l="0" t="0" r="1270" b="0"/>
            <wp:docPr id="154216982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0231" cy="2106195"/>
                    </a:xfrm>
                    <a:prstGeom prst="rect">
                      <a:avLst/>
                    </a:prstGeom>
                    <a:noFill/>
                  </pic:spPr>
                </pic:pic>
              </a:graphicData>
            </a:graphic>
          </wp:inline>
        </w:drawing>
      </w:r>
    </w:p>
    <w:p w14:paraId="4D47669E" w14:textId="6B3727C8" w:rsidR="00880A5C" w:rsidRPr="00A90ADC" w:rsidRDefault="00F07640" w:rsidP="00722E6A">
      <w:pPr>
        <w:spacing w:after="0" w:line="240" w:lineRule="auto"/>
        <w:jc w:val="center"/>
        <w:rPr>
          <w:rFonts w:ascii="Arial" w:hAnsi="Arial" w:cs="Arial"/>
          <w:sz w:val="20"/>
          <w:szCs w:val="20"/>
        </w:rPr>
      </w:pPr>
      <w:r>
        <w:rPr>
          <w:rFonts w:ascii="Arial" w:hAnsi="Arial" w:cs="Arial"/>
          <w:sz w:val="20"/>
          <w:szCs w:val="20"/>
        </w:rPr>
        <w:t>Imagem</w:t>
      </w:r>
      <w:r w:rsidR="00880A5C" w:rsidRPr="00A90ADC">
        <w:rPr>
          <w:rFonts w:ascii="Arial" w:hAnsi="Arial" w:cs="Arial"/>
          <w:sz w:val="20"/>
          <w:szCs w:val="20"/>
        </w:rPr>
        <w:t xml:space="preserve"> 0</w:t>
      </w:r>
      <w:r w:rsidR="00410BB6" w:rsidRPr="00A90ADC">
        <w:rPr>
          <w:rFonts w:ascii="Arial" w:hAnsi="Arial" w:cs="Arial"/>
          <w:sz w:val="20"/>
          <w:szCs w:val="20"/>
        </w:rPr>
        <w:t>4</w:t>
      </w:r>
      <w:r w:rsidR="00880A5C" w:rsidRPr="00A90ADC">
        <w:rPr>
          <w:rFonts w:ascii="Arial" w:hAnsi="Arial" w:cs="Arial"/>
          <w:sz w:val="20"/>
          <w:szCs w:val="20"/>
        </w:rPr>
        <w:t>:</w:t>
      </w:r>
      <w:r w:rsidR="00880A5C" w:rsidRPr="00A90ADC">
        <w:rPr>
          <w:rFonts w:ascii="Arial" w:hAnsi="Arial" w:cs="Arial"/>
          <w:b/>
          <w:bCs/>
          <w:sz w:val="20"/>
          <w:szCs w:val="20"/>
        </w:rPr>
        <w:t xml:space="preserve"> </w:t>
      </w:r>
      <w:r w:rsidR="00880A5C" w:rsidRPr="00A90ADC">
        <w:rPr>
          <w:rFonts w:ascii="Arial" w:hAnsi="Arial" w:cs="Arial"/>
          <w:sz w:val="20"/>
          <w:szCs w:val="20"/>
        </w:rPr>
        <w:t>Alunos preparando os cartazes para apresentar</w:t>
      </w:r>
      <w:r w:rsidR="00410BB6" w:rsidRPr="00A90ADC">
        <w:rPr>
          <w:rFonts w:ascii="Arial" w:hAnsi="Arial" w:cs="Arial"/>
          <w:sz w:val="20"/>
          <w:szCs w:val="20"/>
        </w:rPr>
        <w:t xml:space="preserve"> na Feira Descomplicando a Matemática.</w:t>
      </w:r>
    </w:p>
    <w:p w14:paraId="79FF6D9B" w14:textId="311ACED9" w:rsidR="00880A5C" w:rsidRPr="00A90ADC" w:rsidRDefault="00880A5C" w:rsidP="00722E6A">
      <w:pPr>
        <w:spacing w:after="0" w:line="240" w:lineRule="auto"/>
        <w:jc w:val="center"/>
        <w:rPr>
          <w:rFonts w:ascii="Arial" w:hAnsi="Arial" w:cs="Arial"/>
          <w:sz w:val="20"/>
          <w:szCs w:val="20"/>
        </w:rPr>
      </w:pPr>
      <w:r w:rsidRPr="00A90ADC">
        <w:rPr>
          <w:rFonts w:ascii="Arial" w:hAnsi="Arial" w:cs="Arial"/>
          <w:sz w:val="20"/>
          <w:szCs w:val="20"/>
        </w:rPr>
        <w:t>Fonte: Autora</w:t>
      </w:r>
      <w:r w:rsidR="00495DE3">
        <w:rPr>
          <w:rFonts w:ascii="Arial" w:hAnsi="Arial" w:cs="Arial"/>
          <w:sz w:val="20"/>
          <w:szCs w:val="20"/>
        </w:rPr>
        <w:t>, 2025.</w:t>
      </w:r>
    </w:p>
    <w:p w14:paraId="1F8D3BF1" w14:textId="77777777" w:rsidR="00F905BD" w:rsidRDefault="00F905BD" w:rsidP="006F2FA4">
      <w:pPr>
        <w:spacing w:after="0" w:line="360" w:lineRule="auto"/>
        <w:jc w:val="center"/>
        <w:rPr>
          <w:rFonts w:ascii="Arial" w:hAnsi="Arial" w:cs="Arial"/>
          <w:b/>
          <w:bCs/>
          <w:sz w:val="28"/>
          <w:szCs w:val="28"/>
        </w:rPr>
      </w:pPr>
    </w:p>
    <w:p w14:paraId="41EF919C" w14:textId="6101DD22" w:rsidR="006C5931" w:rsidRDefault="006F2FA4" w:rsidP="006F2FA4">
      <w:pPr>
        <w:spacing w:after="0" w:line="360" w:lineRule="auto"/>
        <w:jc w:val="center"/>
        <w:rPr>
          <w:rFonts w:ascii="Arial" w:hAnsi="Arial" w:cs="Arial"/>
          <w:b/>
          <w:bCs/>
          <w:sz w:val="28"/>
          <w:szCs w:val="28"/>
        </w:rPr>
      </w:pPr>
      <w:r w:rsidRPr="00A90ADC">
        <w:rPr>
          <w:rFonts w:ascii="Arial" w:hAnsi="Arial" w:cs="Arial"/>
          <w:b/>
          <w:bCs/>
          <w:sz w:val="28"/>
          <w:szCs w:val="28"/>
        </w:rPr>
        <w:lastRenderedPageBreak/>
        <w:t>DISCUSSÃO</w:t>
      </w:r>
    </w:p>
    <w:p w14:paraId="2A746FE6" w14:textId="77777777" w:rsidR="006F2FA4" w:rsidRPr="00495DE3" w:rsidRDefault="006F2FA4" w:rsidP="006F2FA4">
      <w:pPr>
        <w:spacing w:after="0" w:line="360" w:lineRule="auto"/>
        <w:jc w:val="center"/>
        <w:rPr>
          <w:rFonts w:ascii="Arial" w:hAnsi="Arial" w:cs="Arial"/>
          <w:b/>
          <w:bCs/>
        </w:rPr>
      </w:pPr>
    </w:p>
    <w:p w14:paraId="6D4BC79B" w14:textId="77777777" w:rsidR="00BD1AEE" w:rsidRDefault="00F231F2" w:rsidP="00F231F2">
      <w:pPr>
        <w:spacing w:after="0" w:line="360" w:lineRule="auto"/>
        <w:ind w:firstLine="709"/>
        <w:jc w:val="both"/>
        <w:rPr>
          <w:rFonts w:ascii="Arial" w:hAnsi="Arial" w:cs="Arial"/>
        </w:rPr>
      </w:pPr>
      <w:r w:rsidRPr="005F5EE6">
        <w:rPr>
          <w:rFonts w:ascii="Arial" w:hAnsi="Arial" w:cs="Arial"/>
        </w:rPr>
        <w:t xml:space="preserve">A proposta do projeto “Potências que Conectam Mundos”, desenvolvido </w:t>
      </w:r>
      <w:r w:rsidR="001C50C3">
        <w:rPr>
          <w:rFonts w:ascii="Arial" w:hAnsi="Arial" w:cs="Arial"/>
        </w:rPr>
        <w:t>na de Assentamento Uatumã Hugo Castelo Branco</w:t>
      </w:r>
      <w:r w:rsidRPr="005F5EE6">
        <w:rPr>
          <w:rFonts w:ascii="Arial" w:hAnsi="Arial" w:cs="Arial"/>
        </w:rPr>
        <w:t xml:space="preserve"> no município de Presidente Figueiredo – Amazonas, revela como a Etnomatemática pode atuar como ferramenta transdisciplinar no ensino da Matemática.</w:t>
      </w:r>
    </w:p>
    <w:p w14:paraId="6ABD6FB7" w14:textId="395592E2" w:rsidR="00F231F2" w:rsidRPr="005F5EE6" w:rsidRDefault="00F231F2" w:rsidP="00F231F2">
      <w:pPr>
        <w:spacing w:after="0" w:line="360" w:lineRule="auto"/>
        <w:ind w:firstLine="709"/>
        <w:jc w:val="both"/>
        <w:rPr>
          <w:rFonts w:ascii="Arial" w:hAnsi="Arial" w:cs="Arial"/>
        </w:rPr>
      </w:pPr>
      <w:r w:rsidRPr="005F5EE6">
        <w:rPr>
          <w:rFonts w:ascii="Arial" w:hAnsi="Arial" w:cs="Arial"/>
        </w:rPr>
        <w:t xml:space="preserve">A iniciativa surgiu </w:t>
      </w:r>
      <w:r w:rsidR="003E0024">
        <w:rPr>
          <w:rFonts w:ascii="Arial" w:hAnsi="Arial" w:cs="Arial"/>
        </w:rPr>
        <w:t xml:space="preserve">a partir da </w:t>
      </w:r>
      <w:r w:rsidRPr="005F5EE6">
        <w:rPr>
          <w:rFonts w:ascii="Arial" w:hAnsi="Arial" w:cs="Arial"/>
        </w:rPr>
        <w:t xml:space="preserve">inquietação da professora </w:t>
      </w:r>
      <w:r w:rsidR="003E0024">
        <w:rPr>
          <w:rFonts w:ascii="Arial" w:hAnsi="Arial" w:cs="Arial"/>
        </w:rPr>
        <w:t xml:space="preserve">de matemática </w:t>
      </w:r>
      <w:r w:rsidRPr="005F5EE6">
        <w:rPr>
          <w:rFonts w:ascii="Arial" w:hAnsi="Arial" w:cs="Arial"/>
        </w:rPr>
        <w:t xml:space="preserve">diante do desafio de tornar os conceitos abstratos da matemática mais próximos da realidade dos alunos, especialmente em um contexto onde os saberes escolares frequentemente se apresentam dissociados das vivências cotidianas. Essa desconexão, como se observa, contribui para a desmotivação dos estudantes e para a percepção de irrelevância </w:t>
      </w:r>
      <w:r w:rsidR="0087749D">
        <w:rPr>
          <w:rFonts w:ascii="Arial" w:hAnsi="Arial" w:cs="Arial"/>
        </w:rPr>
        <w:t xml:space="preserve">que a </w:t>
      </w:r>
      <w:r w:rsidRPr="005F5EE6">
        <w:rPr>
          <w:rFonts w:ascii="Arial" w:hAnsi="Arial" w:cs="Arial"/>
        </w:rPr>
        <w:t xml:space="preserve">disciplina </w:t>
      </w:r>
      <w:r w:rsidR="0087749D">
        <w:rPr>
          <w:rFonts w:ascii="Arial" w:hAnsi="Arial" w:cs="Arial"/>
        </w:rPr>
        <w:t>traz para</w:t>
      </w:r>
      <w:r w:rsidRPr="005F5EE6">
        <w:rPr>
          <w:rFonts w:ascii="Arial" w:hAnsi="Arial" w:cs="Arial"/>
        </w:rPr>
        <w:t xml:space="preserve"> suas vidas.</w:t>
      </w:r>
    </w:p>
    <w:p w14:paraId="67772E0C" w14:textId="77777777" w:rsidR="00D80AB7" w:rsidRDefault="00F231F2" w:rsidP="00F231F2">
      <w:pPr>
        <w:spacing w:after="0" w:line="360" w:lineRule="auto"/>
        <w:ind w:firstLine="709"/>
        <w:jc w:val="both"/>
        <w:rPr>
          <w:rFonts w:ascii="Arial" w:hAnsi="Arial" w:cs="Arial"/>
        </w:rPr>
      </w:pPr>
      <w:r w:rsidRPr="005F5EE6">
        <w:rPr>
          <w:rFonts w:ascii="Arial" w:hAnsi="Arial" w:cs="Arial"/>
        </w:rPr>
        <w:t>Ao utilizar a potencia</w:t>
      </w:r>
      <w:r w:rsidR="00633327">
        <w:rPr>
          <w:rFonts w:ascii="Arial" w:hAnsi="Arial" w:cs="Arial"/>
        </w:rPr>
        <w:t>ção</w:t>
      </w:r>
      <w:r w:rsidRPr="005F5EE6">
        <w:rPr>
          <w:rFonts w:ascii="Arial" w:hAnsi="Arial" w:cs="Arial"/>
        </w:rPr>
        <w:t xml:space="preserve"> como eixo articulador, o projeto promoveu uma aprendizagem significativa</w:t>
      </w:r>
      <w:r w:rsidR="001B2007">
        <w:rPr>
          <w:rStyle w:val="Refdenotaderodap"/>
          <w:rFonts w:ascii="Arial" w:hAnsi="Arial" w:cs="Arial"/>
        </w:rPr>
        <w:footnoteReference w:id="1"/>
      </w:r>
      <w:r w:rsidRPr="005F5EE6">
        <w:rPr>
          <w:rFonts w:ascii="Arial" w:hAnsi="Arial" w:cs="Arial"/>
        </w:rPr>
        <w:t xml:space="preserve">, permitindo que os alunos visualizassem a aplicabilidade do conteúdo matemático em características naturais, sociais e culturais. Essa abordagem rompe com a lógica tradicional da matemática escolar e se alinha à perspectiva de </w:t>
      </w:r>
      <w:proofErr w:type="spellStart"/>
      <w:r w:rsidRPr="005F5EE6">
        <w:rPr>
          <w:rFonts w:ascii="Arial" w:hAnsi="Arial" w:cs="Arial"/>
        </w:rPr>
        <w:t>Bacury</w:t>
      </w:r>
      <w:proofErr w:type="spellEnd"/>
      <w:r w:rsidRPr="005F5EE6">
        <w:rPr>
          <w:rFonts w:ascii="Arial" w:hAnsi="Arial" w:cs="Arial"/>
        </w:rPr>
        <w:t xml:space="preserve"> et al. (2023), que defende a interconexão entre os saberes disciplinares, ressaltando que o conhecimento pode ser trabalhado de forma argumentativa e contextualizada.</w:t>
      </w:r>
    </w:p>
    <w:p w14:paraId="0073A41D" w14:textId="4C0B4587" w:rsidR="00F231F2" w:rsidRPr="005F5EE6" w:rsidRDefault="00F231F2" w:rsidP="00F231F2">
      <w:pPr>
        <w:spacing w:after="0" w:line="360" w:lineRule="auto"/>
        <w:ind w:firstLine="709"/>
        <w:jc w:val="both"/>
        <w:rPr>
          <w:rFonts w:ascii="Arial" w:hAnsi="Arial" w:cs="Arial"/>
        </w:rPr>
      </w:pPr>
      <w:r w:rsidRPr="005F5EE6">
        <w:rPr>
          <w:rFonts w:ascii="Arial" w:hAnsi="Arial" w:cs="Arial"/>
        </w:rPr>
        <w:t>Nesse sentido, a Etnomatemática, sob a ótica da Educação do Campo, emerge como ponte entre os saberes locais e os saberes acadêmicos, promovendo uma integração que valoriza as experiências dos alunos.</w:t>
      </w:r>
    </w:p>
    <w:p w14:paraId="6F6B9DD6" w14:textId="1AF9C23C" w:rsidR="00F231F2" w:rsidRPr="005F5EE6" w:rsidRDefault="00F231F2" w:rsidP="00F231F2">
      <w:pPr>
        <w:spacing w:after="0" w:line="360" w:lineRule="auto"/>
        <w:ind w:firstLine="709"/>
        <w:jc w:val="both"/>
        <w:rPr>
          <w:rFonts w:ascii="Arial" w:hAnsi="Arial" w:cs="Arial"/>
        </w:rPr>
      </w:pPr>
      <w:r w:rsidRPr="005F5EE6">
        <w:rPr>
          <w:rFonts w:ascii="Arial" w:hAnsi="Arial" w:cs="Arial"/>
        </w:rPr>
        <w:t xml:space="preserve">Barreto (2023) reforça essa ideia ao afirmar que “através dos saberes culturais se constrói a matemática científica”, destacando que os saberes </w:t>
      </w:r>
      <w:proofErr w:type="spellStart"/>
      <w:r w:rsidRPr="005F5EE6">
        <w:rPr>
          <w:rFonts w:ascii="Arial" w:hAnsi="Arial" w:cs="Arial"/>
        </w:rPr>
        <w:t>etnomatemáticos</w:t>
      </w:r>
      <w:proofErr w:type="spellEnd"/>
      <w:r w:rsidRPr="005F5EE6">
        <w:rPr>
          <w:rFonts w:ascii="Arial" w:hAnsi="Arial" w:cs="Arial"/>
        </w:rPr>
        <w:t xml:space="preserve"> são fundamentais para a compreensão das ações pedagógicas escolares. A matemática, nesse contexto, deixa de ser um saber alheio e passa a ser uma ferramenta </w:t>
      </w:r>
      <w:r w:rsidR="00BB6840">
        <w:rPr>
          <w:rFonts w:ascii="Arial" w:hAnsi="Arial" w:cs="Arial"/>
        </w:rPr>
        <w:t>de</w:t>
      </w:r>
      <w:r w:rsidRPr="005F5EE6">
        <w:rPr>
          <w:rFonts w:ascii="Arial" w:hAnsi="Arial" w:cs="Arial"/>
        </w:rPr>
        <w:t xml:space="preserve"> compreen</w:t>
      </w:r>
      <w:r w:rsidR="00BB6840">
        <w:rPr>
          <w:rFonts w:ascii="Arial" w:hAnsi="Arial" w:cs="Arial"/>
        </w:rPr>
        <w:t>são</w:t>
      </w:r>
      <w:r w:rsidRPr="005F5EE6">
        <w:rPr>
          <w:rFonts w:ascii="Arial" w:hAnsi="Arial" w:cs="Arial"/>
        </w:rPr>
        <w:t xml:space="preserve"> </w:t>
      </w:r>
      <w:r w:rsidR="00BB6840">
        <w:rPr>
          <w:rFonts w:ascii="Arial" w:hAnsi="Arial" w:cs="Arial"/>
        </w:rPr>
        <w:t>d</w:t>
      </w:r>
      <w:r w:rsidRPr="005F5EE6">
        <w:rPr>
          <w:rFonts w:ascii="Arial" w:hAnsi="Arial" w:cs="Arial"/>
        </w:rPr>
        <w:t>o mundo vívido pelos alunos.</w:t>
      </w:r>
    </w:p>
    <w:p w14:paraId="62791FD0" w14:textId="77777777" w:rsidR="00BB6840" w:rsidRDefault="00F231F2" w:rsidP="00F231F2">
      <w:pPr>
        <w:spacing w:after="0" w:line="360" w:lineRule="auto"/>
        <w:ind w:firstLine="709"/>
        <w:jc w:val="both"/>
        <w:rPr>
          <w:rFonts w:ascii="Arial" w:hAnsi="Arial" w:cs="Arial"/>
        </w:rPr>
      </w:pPr>
      <w:r w:rsidRPr="005F5EE6">
        <w:rPr>
          <w:rFonts w:ascii="Arial" w:hAnsi="Arial" w:cs="Arial"/>
        </w:rPr>
        <w:lastRenderedPageBreak/>
        <w:t>A transdisciplinaridade, conforme Almeida (2018), manifesta-se como uma nova forma de abordar o conhecimento, ao estudar a interação entre sujeito e objeto. O projeto exemplifica essa abordagem ao integrar a matemática com temas como genealogia familiar, pandemia de COVID-19 e questões ambientais.</w:t>
      </w:r>
    </w:p>
    <w:p w14:paraId="0E930884" w14:textId="09D31CAD" w:rsidR="00F231F2" w:rsidRPr="005F5EE6" w:rsidRDefault="00F231F2" w:rsidP="00F231F2">
      <w:pPr>
        <w:spacing w:after="0" w:line="360" w:lineRule="auto"/>
        <w:ind w:firstLine="709"/>
        <w:jc w:val="both"/>
        <w:rPr>
          <w:rFonts w:ascii="Arial" w:hAnsi="Arial" w:cs="Arial"/>
        </w:rPr>
      </w:pPr>
      <w:r w:rsidRPr="005F5EE6">
        <w:rPr>
          <w:rFonts w:ascii="Arial" w:hAnsi="Arial" w:cs="Arial"/>
        </w:rPr>
        <w:t xml:space="preserve">A </w:t>
      </w:r>
      <w:r w:rsidR="005C4456">
        <w:rPr>
          <w:rFonts w:ascii="Arial" w:hAnsi="Arial" w:cs="Arial"/>
        </w:rPr>
        <w:t>potenciação</w:t>
      </w:r>
      <w:r w:rsidRPr="005F5EE6">
        <w:rPr>
          <w:rFonts w:ascii="Arial" w:hAnsi="Arial" w:cs="Arial"/>
        </w:rPr>
        <w:t>, nes</w:t>
      </w:r>
      <w:r w:rsidR="00467752">
        <w:rPr>
          <w:rFonts w:ascii="Arial" w:hAnsi="Arial" w:cs="Arial"/>
        </w:rPr>
        <w:t>t</w:t>
      </w:r>
      <w:r w:rsidRPr="005F5EE6">
        <w:rPr>
          <w:rFonts w:ascii="Arial" w:hAnsi="Arial" w:cs="Arial"/>
        </w:rPr>
        <w:t>e caso, foi utilizada não apenas como conteúdo matemático, mas como fio condutor para investigar questões complexas, revelando sua relevância na vida real dos estudantes. Essa articulação entre saberes reforça o caráter transdisciplinar da Etnomatemática, que ultrapassa as fronteiras disciplinares e mergulha na complexidade do mundo.</w:t>
      </w:r>
    </w:p>
    <w:p w14:paraId="4AC705F0" w14:textId="77777777" w:rsidR="00457EC8" w:rsidRDefault="00F231F2" w:rsidP="00F231F2">
      <w:pPr>
        <w:spacing w:after="0" w:line="360" w:lineRule="auto"/>
        <w:ind w:firstLine="709"/>
        <w:jc w:val="both"/>
        <w:rPr>
          <w:rFonts w:ascii="Arial" w:hAnsi="Arial" w:cs="Arial"/>
        </w:rPr>
      </w:pPr>
      <w:r w:rsidRPr="005F5EE6">
        <w:rPr>
          <w:rFonts w:ascii="Arial" w:hAnsi="Arial" w:cs="Arial"/>
        </w:rPr>
        <w:t>A investigação como prática pedagógica foi central no projeto, permitindo que os alunos se aproximassem dos problemas reais por meio de sucessivas aproximações e resistências, conforme propõe Almeida (2018). Essa metodologia favoreceu o protagonismo estudantil e a construção de conceitos a partir da percepção da realidade.</w:t>
      </w:r>
    </w:p>
    <w:p w14:paraId="39BA7304" w14:textId="16BC243D" w:rsidR="00F231F2" w:rsidRPr="005F5EE6" w:rsidRDefault="00F231F2" w:rsidP="00F231F2">
      <w:pPr>
        <w:spacing w:after="0" w:line="360" w:lineRule="auto"/>
        <w:ind w:firstLine="709"/>
        <w:jc w:val="both"/>
        <w:rPr>
          <w:rFonts w:ascii="Arial" w:hAnsi="Arial" w:cs="Arial"/>
        </w:rPr>
      </w:pPr>
      <w:r w:rsidRPr="005F5EE6">
        <w:rPr>
          <w:rFonts w:ascii="Arial" w:hAnsi="Arial" w:cs="Arial"/>
        </w:rPr>
        <w:t>Ao vincular os conhecimentos matemáticos às vivências da comunidade, o professor promoveu uma abordagem intercultural, como defende Xerente et al. (2025), ao incorporar as diversas culturas no currículo e nas práticas de ensino.</w:t>
      </w:r>
    </w:p>
    <w:p w14:paraId="40DB29BC" w14:textId="791FF8F9" w:rsidR="00F231F2" w:rsidRPr="005F5EE6" w:rsidRDefault="00F231F2" w:rsidP="00F231F2">
      <w:pPr>
        <w:spacing w:after="0" w:line="360" w:lineRule="auto"/>
        <w:ind w:firstLine="709"/>
        <w:jc w:val="both"/>
        <w:rPr>
          <w:rFonts w:ascii="Arial" w:hAnsi="Arial" w:cs="Arial"/>
        </w:rPr>
      </w:pPr>
      <w:r w:rsidRPr="005F5EE6">
        <w:rPr>
          <w:rFonts w:ascii="Arial" w:hAnsi="Arial" w:cs="Arial"/>
        </w:rPr>
        <w:t xml:space="preserve">A potência, enquanto conceito abstrato, foi ressignificada ao ser aplicada na análise da genealogia familiar, evidenciando o crescimento exponencial das raízes genealógicas como metáfora para o desenvolvimento da própria comunidade. Em seguida, uma lógica </w:t>
      </w:r>
      <w:r w:rsidR="00181060">
        <w:rPr>
          <w:rFonts w:ascii="Arial" w:hAnsi="Arial" w:cs="Arial"/>
        </w:rPr>
        <w:t xml:space="preserve">potencial exponencial </w:t>
      </w:r>
      <w:r w:rsidRPr="005F5EE6">
        <w:rPr>
          <w:rFonts w:ascii="Arial" w:hAnsi="Arial" w:cs="Arial"/>
        </w:rPr>
        <w:t>foi utilizada para modelar a propagação da COVID-19, ampliando a compreensão dos alunos sobre saúde pública e revelando como a matemática pode ser uma ferramenta para interpretar as tendências sociais. Essa abordagem dialogada com D'Ambrósio (1996), que observa a tendência das ciências em se matematizarem por meio de modelos que explicam características naturais de maneira adequada.</w:t>
      </w:r>
    </w:p>
    <w:p w14:paraId="55C3604E" w14:textId="77777777" w:rsidR="008A2141" w:rsidRDefault="00F231F2" w:rsidP="00F231F2">
      <w:pPr>
        <w:spacing w:after="0" w:line="360" w:lineRule="auto"/>
        <w:ind w:firstLine="709"/>
        <w:jc w:val="both"/>
        <w:rPr>
          <w:rFonts w:ascii="Arial" w:hAnsi="Arial" w:cs="Arial"/>
        </w:rPr>
      </w:pPr>
      <w:r w:rsidRPr="005F5EE6">
        <w:rPr>
          <w:rFonts w:ascii="Arial" w:hAnsi="Arial" w:cs="Arial"/>
        </w:rPr>
        <w:t>Na perspectiva da Geografia Crítica, o estudo do crescimento populacional ajudou os alunos a visualizar como o aumento acelerado da população intensifica a demanda por moradia, infraestrutura e recursos, desafios latentes em assentamentos.</w:t>
      </w:r>
    </w:p>
    <w:p w14:paraId="32DCDD80" w14:textId="745D4D69" w:rsidR="00F231F2" w:rsidRPr="005F5EE6" w:rsidRDefault="00F231F2" w:rsidP="00F231F2">
      <w:pPr>
        <w:spacing w:after="0" w:line="360" w:lineRule="auto"/>
        <w:ind w:firstLine="709"/>
        <w:jc w:val="both"/>
        <w:rPr>
          <w:rFonts w:ascii="Arial" w:hAnsi="Arial" w:cs="Arial"/>
        </w:rPr>
      </w:pPr>
      <w:r w:rsidRPr="005F5EE6">
        <w:rPr>
          <w:rFonts w:ascii="Arial" w:hAnsi="Arial" w:cs="Arial"/>
        </w:rPr>
        <w:lastRenderedPageBreak/>
        <w:t xml:space="preserve">A matemática revelou que o espaço não é neutro, mas sim um reflexo das relações sociais e econômicas, permitindo aos estudantes compreenderem que a ocupação desordenada e a escassez de recursos são consequências diretas de um crescimento </w:t>
      </w:r>
      <w:r w:rsidR="00D44C28">
        <w:rPr>
          <w:rFonts w:ascii="Arial" w:hAnsi="Arial" w:cs="Arial"/>
        </w:rPr>
        <w:t>não planejado</w:t>
      </w:r>
      <w:r w:rsidRPr="005F5EE6">
        <w:rPr>
          <w:rFonts w:ascii="Arial" w:hAnsi="Arial" w:cs="Arial"/>
        </w:rPr>
        <w:t>.</w:t>
      </w:r>
    </w:p>
    <w:p w14:paraId="4673719E" w14:textId="77777777" w:rsidR="00AD15A7" w:rsidRDefault="00F231F2" w:rsidP="00F231F2">
      <w:pPr>
        <w:spacing w:after="0" w:line="360" w:lineRule="auto"/>
        <w:ind w:firstLine="709"/>
        <w:jc w:val="both"/>
        <w:rPr>
          <w:rFonts w:ascii="Arial" w:hAnsi="Arial" w:cs="Arial"/>
        </w:rPr>
      </w:pPr>
      <w:r w:rsidRPr="005F5EE6">
        <w:rPr>
          <w:rFonts w:ascii="Arial" w:hAnsi="Arial" w:cs="Arial"/>
        </w:rPr>
        <w:t>No campo da sustentabilidade, a potenciação foi utilizada como base quantitativa para criticar o modelo de consumo global. O projeto evidenciou a disparidade entre o crescimento exponencial da população e do consumo e a velocidade limitada da renovação dos recursos naturais.</w:t>
      </w:r>
    </w:p>
    <w:p w14:paraId="5E2A46EC" w14:textId="103B1A7A" w:rsidR="00F231F2" w:rsidRPr="005F5EE6" w:rsidRDefault="00F231F2" w:rsidP="00F231F2">
      <w:pPr>
        <w:spacing w:after="0" w:line="360" w:lineRule="auto"/>
        <w:ind w:firstLine="709"/>
        <w:jc w:val="both"/>
        <w:rPr>
          <w:rFonts w:ascii="Arial" w:hAnsi="Arial" w:cs="Arial"/>
        </w:rPr>
      </w:pPr>
      <w:r w:rsidRPr="005F5EE6">
        <w:rPr>
          <w:rFonts w:ascii="Arial" w:hAnsi="Arial" w:cs="Arial"/>
        </w:rPr>
        <w:t>Os alunos compreenderam que o crescimento exponencial impacta não apenas o número de habitantes, mas também a produção, o consumo de bens, as emissões de gases do efeito estufa e a perda de biodiversidade. Essa abordagem estimulou um posicionamento crítico sobre a responsabilidade individual e coletiva na crise ecológica, especialmente relevante para uma comunidade que depende diretamente dos recursos naturais para sua subsistência.</w:t>
      </w:r>
    </w:p>
    <w:p w14:paraId="16EFBA42" w14:textId="177F93DD" w:rsidR="00F231F2" w:rsidRPr="005F5EE6" w:rsidRDefault="00F231F2" w:rsidP="00F231F2">
      <w:pPr>
        <w:spacing w:after="0" w:line="360" w:lineRule="auto"/>
        <w:ind w:firstLine="709"/>
        <w:jc w:val="both"/>
        <w:rPr>
          <w:rFonts w:ascii="Arial" w:hAnsi="Arial" w:cs="Arial"/>
        </w:rPr>
      </w:pPr>
      <w:r w:rsidRPr="005F5EE6">
        <w:rPr>
          <w:rFonts w:ascii="Arial" w:hAnsi="Arial" w:cs="Arial"/>
        </w:rPr>
        <w:t xml:space="preserve">Por fim, conforme </w:t>
      </w:r>
      <w:proofErr w:type="spellStart"/>
      <w:r w:rsidRPr="005F5EE6">
        <w:rPr>
          <w:rFonts w:ascii="Arial" w:hAnsi="Arial" w:cs="Arial"/>
        </w:rPr>
        <w:t>Izakson</w:t>
      </w:r>
      <w:proofErr w:type="spellEnd"/>
      <w:r w:rsidRPr="005F5EE6">
        <w:rPr>
          <w:rFonts w:ascii="Arial" w:hAnsi="Arial" w:cs="Arial"/>
        </w:rPr>
        <w:t xml:space="preserve"> (2016), experiências que </w:t>
      </w:r>
      <w:r w:rsidR="000E4B43">
        <w:rPr>
          <w:rFonts w:ascii="Arial" w:hAnsi="Arial" w:cs="Arial"/>
        </w:rPr>
        <w:t>envolvem</w:t>
      </w:r>
      <w:r w:rsidRPr="005F5EE6">
        <w:rPr>
          <w:rFonts w:ascii="Arial" w:hAnsi="Arial" w:cs="Arial"/>
        </w:rPr>
        <w:t xml:space="preserve"> investigação e vivência podem motivar os estudantes a seguir caminhos de pesquisa. O projeto “Potências que Conectam Mundos” exemplifica essa perspectiva ao promover uma aprendizagem ativa, contextualizada e crítica, em que a matemática se torna linguagem para compreender e transformar a realidade. Ao entrelaçar saberes culturais, escolares e científicos, o projeto reafirma o papel da Etnomatemática como prática transdisciplinar capaz de tornar o ensino mais significativo, especialmente em contextos de vulnerabilidade social e territorial.</w:t>
      </w:r>
    </w:p>
    <w:p w14:paraId="291286C1" w14:textId="77777777" w:rsidR="00495DE3" w:rsidRPr="00FA305C" w:rsidRDefault="00495DE3" w:rsidP="00E56A5F">
      <w:pPr>
        <w:spacing w:after="0" w:line="360" w:lineRule="auto"/>
        <w:ind w:firstLine="709"/>
        <w:jc w:val="both"/>
        <w:rPr>
          <w:rFonts w:ascii="Arial" w:hAnsi="Arial" w:cs="Arial"/>
        </w:rPr>
      </w:pPr>
    </w:p>
    <w:p w14:paraId="44E2CCC3" w14:textId="2E04BA0D" w:rsidR="005F494D" w:rsidRDefault="006F2FA4" w:rsidP="006F2FA4">
      <w:pPr>
        <w:spacing w:after="0" w:line="360" w:lineRule="auto"/>
        <w:jc w:val="center"/>
        <w:rPr>
          <w:rFonts w:ascii="Arial" w:hAnsi="Arial" w:cs="Arial"/>
          <w:b/>
          <w:bCs/>
          <w:sz w:val="28"/>
          <w:szCs w:val="28"/>
        </w:rPr>
      </w:pPr>
      <w:r w:rsidRPr="00A90ADC">
        <w:rPr>
          <w:rFonts w:ascii="Arial" w:hAnsi="Arial" w:cs="Arial"/>
          <w:b/>
          <w:bCs/>
          <w:sz w:val="28"/>
          <w:szCs w:val="28"/>
        </w:rPr>
        <w:t>CONCLUSÃO</w:t>
      </w:r>
    </w:p>
    <w:p w14:paraId="22546C23" w14:textId="77777777" w:rsidR="006F2FA4" w:rsidRPr="00495DE3" w:rsidRDefault="006F2FA4" w:rsidP="006F2FA4">
      <w:pPr>
        <w:spacing w:after="0" w:line="360" w:lineRule="auto"/>
        <w:jc w:val="center"/>
        <w:rPr>
          <w:rFonts w:ascii="Arial" w:hAnsi="Arial" w:cs="Arial"/>
          <w:b/>
          <w:bCs/>
        </w:rPr>
      </w:pPr>
    </w:p>
    <w:p w14:paraId="4CEB48B4" w14:textId="77777777" w:rsidR="00D232DA" w:rsidRPr="00D232DA" w:rsidRDefault="00D232DA" w:rsidP="00D232DA">
      <w:pPr>
        <w:spacing w:after="0" w:line="360" w:lineRule="auto"/>
        <w:ind w:firstLine="708"/>
        <w:jc w:val="both"/>
        <w:rPr>
          <w:rFonts w:ascii="Arial" w:hAnsi="Arial" w:cs="Arial"/>
        </w:rPr>
      </w:pPr>
      <w:r w:rsidRPr="00D232DA">
        <w:rPr>
          <w:rFonts w:ascii="Arial" w:hAnsi="Arial" w:cs="Arial"/>
        </w:rPr>
        <w:t xml:space="preserve">A experiência pedagógica “Potências que Conectam Mundos” demonstrou que, ao aproximar conteúdos matemáticos abstratos da realidade dos alunos, é possível transformar a percepção da disciplina. Partindo da análise da árvore genealógica, passando pela simulação da propagação viral e chegando ao estudo do crescimento </w:t>
      </w:r>
      <w:r w:rsidRPr="00D232DA">
        <w:rPr>
          <w:rFonts w:ascii="Arial" w:hAnsi="Arial" w:cs="Arial"/>
        </w:rPr>
        <w:lastRenderedPageBreak/>
        <w:t>populacional e seus impactos ambientais, os estudantes vivenciaram a matemática como linguagem capaz de traduzir fenômenos naturais, sociais e culturais.</w:t>
      </w:r>
    </w:p>
    <w:p w14:paraId="79510903" w14:textId="77777777" w:rsidR="00D232DA" w:rsidRPr="00D232DA" w:rsidRDefault="00D232DA" w:rsidP="00CB3E58">
      <w:pPr>
        <w:spacing w:after="0" w:line="360" w:lineRule="auto"/>
        <w:ind w:firstLine="708"/>
        <w:jc w:val="both"/>
        <w:rPr>
          <w:rFonts w:ascii="Arial" w:hAnsi="Arial" w:cs="Arial"/>
        </w:rPr>
      </w:pPr>
      <w:r w:rsidRPr="00D232DA">
        <w:rPr>
          <w:rFonts w:ascii="Arial" w:hAnsi="Arial" w:cs="Arial"/>
        </w:rPr>
        <w:t>O trabalho ressignificou a potenciação, evidenciando seu papel na modelagem de processos exponenciais que afetam diretamente a vida na comunidade do assentamento. Essa abordagem incentivou o pensamento crítico, permitiu a compreensão das urgências sanitárias e ambientais e consolidou a matemática como ferramenta de investigação e intervenção social.</w:t>
      </w:r>
    </w:p>
    <w:p w14:paraId="34D3C04F" w14:textId="77777777" w:rsidR="00D232DA" w:rsidRPr="00D232DA" w:rsidRDefault="00D232DA" w:rsidP="0043408C">
      <w:pPr>
        <w:spacing w:after="0" w:line="360" w:lineRule="auto"/>
        <w:ind w:firstLine="708"/>
        <w:jc w:val="both"/>
        <w:rPr>
          <w:rFonts w:ascii="Arial" w:hAnsi="Arial" w:cs="Arial"/>
        </w:rPr>
      </w:pPr>
      <w:r w:rsidRPr="00D232DA">
        <w:rPr>
          <w:rFonts w:ascii="Arial" w:hAnsi="Arial" w:cs="Arial"/>
        </w:rPr>
        <w:t>Em diálogo com as perspectivas da Etnomatemática e da transdisciplinaridade, o projeto respeitou e valorizou os saberes locais, alinhando-se aos princípios de Paulo Freire e Ubiratan D’Ambrósio. A junção de múltiplos referenciais teóricos propiciou não apenas o aprendizado conceitual, mas também o protagonismo dos alunos na construção do conhecimento.</w:t>
      </w:r>
    </w:p>
    <w:p w14:paraId="3A85793B" w14:textId="77777777" w:rsidR="00D232DA" w:rsidRPr="00D232DA" w:rsidRDefault="00D232DA" w:rsidP="00127532">
      <w:pPr>
        <w:spacing w:after="0" w:line="360" w:lineRule="auto"/>
        <w:ind w:firstLine="360"/>
        <w:jc w:val="both"/>
        <w:rPr>
          <w:rFonts w:ascii="Arial" w:hAnsi="Arial" w:cs="Arial"/>
        </w:rPr>
      </w:pPr>
      <w:r w:rsidRPr="00D232DA">
        <w:rPr>
          <w:rFonts w:ascii="Arial" w:hAnsi="Arial" w:cs="Arial"/>
        </w:rPr>
        <w:t>Para potencializar ainda mais os resultados e garantir a replicabilidade desta proposta, recomenda-se:</w:t>
      </w:r>
    </w:p>
    <w:p w14:paraId="2D88A0CE" w14:textId="77777777" w:rsidR="00D232DA" w:rsidRPr="00D232DA" w:rsidRDefault="00D232DA" w:rsidP="00D232DA">
      <w:pPr>
        <w:numPr>
          <w:ilvl w:val="0"/>
          <w:numId w:val="3"/>
        </w:numPr>
        <w:spacing w:after="0" w:line="360" w:lineRule="auto"/>
        <w:jc w:val="both"/>
        <w:rPr>
          <w:rFonts w:ascii="Arial" w:hAnsi="Arial" w:cs="Arial"/>
        </w:rPr>
      </w:pPr>
      <w:r w:rsidRPr="00D232DA">
        <w:rPr>
          <w:rFonts w:ascii="Arial" w:hAnsi="Arial" w:cs="Arial"/>
        </w:rPr>
        <w:t>ampliar o tempo dedicado a cada tema, aprofundando a coleta e análise de dados reais;</w:t>
      </w:r>
    </w:p>
    <w:p w14:paraId="6D8DC68A" w14:textId="77777777" w:rsidR="00D232DA" w:rsidRPr="00D232DA" w:rsidRDefault="00D232DA" w:rsidP="00D232DA">
      <w:pPr>
        <w:numPr>
          <w:ilvl w:val="0"/>
          <w:numId w:val="3"/>
        </w:numPr>
        <w:spacing w:after="0" w:line="360" w:lineRule="auto"/>
        <w:jc w:val="both"/>
        <w:rPr>
          <w:rFonts w:ascii="Arial" w:hAnsi="Arial" w:cs="Arial"/>
        </w:rPr>
      </w:pPr>
      <w:r w:rsidRPr="00D232DA">
        <w:rPr>
          <w:rFonts w:ascii="Arial" w:hAnsi="Arial" w:cs="Arial"/>
        </w:rPr>
        <w:t>promover formações continuadas para docentes em etnomatemática e metodologias transdisciplinares;</w:t>
      </w:r>
    </w:p>
    <w:p w14:paraId="730695D0" w14:textId="77777777" w:rsidR="00D232DA" w:rsidRPr="00D232DA" w:rsidRDefault="00D232DA" w:rsidP="00D232DA">
      <w:pPr>
        <w:numPr>
          <w:ilvl w:val="0"/>
          <w:numId w:val="3"/>
        </w:numPr>
        <w:spacing w:after="0" w:line="360" w:lineRule="auto"/>
        <w:jc w:val="both"/>
        <w:rPr>
          <w:rFonts w:ascii="Arial" w:hAnsi="Arial" w:cs="Arial"/>
        </w:rPr>
      </w:pPr>
      <w:r w:rsidRPr="00D232DA">
        <w:rPr>
          <w:rFonts w:ascii="Arial" w:hAnsi="Arial" w:cs="Arial"/>
        </w:rPr>
        <w:t>integrar recursos digitais (planilhas eletrônicas, simuladores online) para facilitar cálculos exponenciais e visualização de gráficos;</w:t>
      </w:r>
    </w:p>
    <w:p w14:paraId="5EAE4C2A" w14:textId="77777777" w:rsidR="00D232DA" w:rsidRPr="00D232DA" w:rsidRDefault="00D232DA" w:rsidP="00D232DA">
      <w:pPr>
        <w:numPr>
          <w:ilvl w:val="0"/>
          <w:numId w:val="3"/>
        </w:numPr>
        <w:spacing w:after="0" w:line="360" w:lineRule="auto"/>
        <w:jc w:val="both"/>
        <w:rPr>
          <w:rFonts w:ascii="Arial" w:hAnsi="Arial" w:cs="Arial"/>
        </w:rPr>
      </w:pPr>
      <w:r w:rsidRPr="00D232DA">
        <w:rPr>
          <w:rFonts w:ascii="Arial" w:hAnsi="Arial" w:cs="Arial"/>
        </w:rPr>
        <w:t>estabelecer parcerias com profissionais de saúde e organizações ambientais, viabilizando visitas técnicas e testemunhos de campo;</w:t>
      </w:r>
    </w:p>
    <w:p w14:paraId="5FACCDFC" w14:textId="77777777" w:rsidR="00D232DA" w:rsidRPr="00D232DA" w:rsidRDefault="00D232DA" w:rsidP="00D232DA">
      <w:pPr>
        <w:numPr>
          <w:ilvl w:val="0"/>
          <w:numId w:val="3"/>
        </w:numPr>
        <w:spacing w:after="0" w:line="360" w:lineRule="auto"/>
        <w:jc w:val="both"/>
        <w:rPr>
          <w:rFonts w:ascii="Arial" w:hAnsi="Arial" w:cs="Arial"/>
        </w:rPr>
      </w:pPr>
      <w:r w:rsidRPr="00D232DA">
        <w:rPr>
          <w:rFonts w:ascii="Arial" w:hAnsi="Arial" w:cs="Arial"/>
        </w:rPr>
        <w:t>inserir momentos de reflexão coletiva após cada apresentação, fortalecendo o feedback, a autoavaliação e as possíveis melhorias.</w:t>
      </w:r>
    </w:p>
    <w:p w14:paraId="03671784" w14:textId="77777777" w:rsidR="00D232DA" w:rsidRPr="00D232DA" w:rsidRDefault="00D232DA" w:rsidP="0079068B">
      <w:pPr>
        <w:spacing w:after="0" w:line="360" w:lineRule="auto"/>
        <w:ind w:firstLine="360"/>
        <w:jc w:val="both"/>
        <w:rPr>
          <w:rFonts w:ascii="Arial" w:hAnsi="Arial" w:cs="Arial"/>
        </w:rPr>
      </w:pPr>
      <w:r w:rsidRPr="00D232DA">
        <w:rPr>
          <w:rFonts w:ascii="Arial" w:hAnsi="Arial" w:cs="Arial"/>
        </w:rPr>
        <w:t>Com essas diretrizes, “Potências que Conectam Mundos” torna-se um modelo replicável em diferentes contextos amazônicos, consolidando o ensino da matemática contextualizada como vetor de transformação social e ambiental.</w:t>
      </w:r>
    </w:p>
    <w:p w14:paraId="3FCC094E" w14:textId="77777777" w:rsidR="00E92B5A" w:rsidRDefault="00E92B5A" w:rsidP="00E56A5F">
      <w:pPr>
        <w:spacing w:after="0" w:line="360" w:lineRule="auto"/>
        <w:jc w:val="both"/>
        <w:rPr>
          <w:rFonts w:ascii="Arial" w:hAnsi="Arial" w:cs="Arial"/>
          <w:b/>
          <w:bCs/>
        </w:rPr>
      </w:pPr>
    </w:p>
    <w:p w14:paraId="78A1C497" w14:textId="56EACE25" w:rsidR="00DE5679" w:rsidRPr="00722E6A" w:rsidRDefault="00722E6A" w:rsidP="00722E6A">
      <w:pPr>
        <w:spacing w:after="0" w:line="360" w:lineRule="auto"/>
        <w:jc w:val="center"/>
        <w:rPr>
          <w:rFonts w:ascii="Arial" w:hAnsi="Arial" w:cs="Arial"/>
          <w:b/>
          <w:bCs/>
          <w:sz w:val="28"/>
          <w:szCs w:val="28"/>
        </w:rPr>
      </w:pPr>
      <w:r w:rsidRPr="00722E6A">
        <w:rPr>
          <w:rFonts w:ascii="Arial" w:hAnsi="Arial" w:cs="Arial"/>
          <w:b/>
          <w:bCs/>
          <w:sz w:val="28"/>
          <w:szCs w:val="28"/>
        </w:rPr>
        <w:t>REFERÊNCIAS BIBLIOGRÁFICAS</w:t>
      </w:r>
    </w:p>
    <w:p w14:paraId="18931732" w14:textId="77777777" w:rsidR="00722E6A" w:rsidRPr="00CD2E57" w:rsidRDefault="00722E6A" w:rsidP="00CD2E57">
      <w:pPr>
        <w:spacing w:after="0" w:line="240" w:lineRule="auto"/>
        <w:jc w:val="both"/>
        <w:rPr>
          <w:rFonts w:ascii="Arial" w:hAnsi="Arial" w:cs="Arial"/>
        </w:rPr>
      </w:pPr>
    </w:p>
    <w:p w14:paraId="7E89921E" w14:textId="77777777" w:rsidR="00722E6A" w:rsidRDefault="00722E6A" w:rsidP="00CD2E57">
      <w:pPr>
        <w:spacing w:after="0" w:line="240" w:lineRule="auto"/>
        <w:jc w:val="both"/>
        <w:rPr>
          <w:rFonts w:ascii="Arial" w:hAnsi="Arial" w:cs="Arial"/>
        </w:rPr>
      </w:pPr>
      <w:r w:rsidRPr="00CD2E57">
        <w:rPr>
          <w:rFonts w:ascii="Arial" w:hAnsi="Arial" w:cs="Arial"/>
        </w:rPr>
        <w:lastRenderedPageBreak/>
        <w:t xml:space="preserve">ALMEIDA, </w:t>
      </w:r>
      <w:proofErr w:type="spellStart"/>
      <w:r w:rsidRPr="00CD2E57">
        <w:rPr>
          <w:rFonts w:ascii="Arial" w:hAnsi="Arial" w:cs="Arial"/>
        </w:rPr>
        <w:t>Luis</w:t>
      </w:r>
      <w:proofErr w:type="spellEnd"/>
      <w:r w:rsidRPr="00CD2E57">
        <w:rPr>
          <w:rFonts w:ascii="Arial" w:hAnsi="Arial" w:cs="Arial"/>
        </w:rPr>
        <w:t xml:space="preserve"> Sergio Castro de. Educação Inclusiva no campo: realidades e desafios no contexto escolar em Presidente Figueiredo no Amazonas. 2018. 216 f. Tese (Doutorado em Educação) - Universidade Federal do Amazonas, Manaus, 2018.</w:t>
      </w:r>
    </w:p>
    <w:p w14:paraId="2B04FD2E" w14:textId="77777777" w:rsidR="00722E6A" w:rsidRPr="00CD2E57" w:rsidRDefault="00722E6A" w:rsidP="00CD2E57">
      <w:pPr>
        <w:spacing w:after="0" w:line="240" w:lineRule="auto"/>
        <w:jc w:val="both"/>
        <w:rPr>
          <w:rFonts w:ascii="Arial" w:hAnsi="Arial" w:cs="Arial"/>
        </w:rPr>
      </w:pPr>
    </w:p>
    <w:p w14:paraId="7EB772D8" w14:textId="77777777" w:rsidR="00722E6A" w:rsidRDefault="00722E6A" w:rsidP="00CD2E57">
      <w:pPr>
        <w:spacing w:after="0" w:line="240" w:lineRule="auto"/>
        <w:jc w:val="both"/>
        <w:rPr>
          <w:rFonts w:ascii="Arial" w:hAnsi="Arial" w:cs="Arial"/>
        </w:rPr>
      </w:pPr>
      <w:r w:rsidRPr="00CD2E57">
        <w:rPr>
          <w:rFonts w:ascii="Arial" w:hAnsi="Arial" w:cs="Arial"/>
        </w:rPr>
        <w:t>ANDRADE,</w:t>
      </w:r>
      <w:r w:rsidRPr="00CD2E57">
        <w:rPr>
          <w:rFonts w:ascii="Arial" w:hAnsi="Arial" w:cs="Arial"/>
          <w:b/>
          <w:bCs/>
        </w:rPr>
        <w:t xml:space="preserve"> </w:t>
      </w:r>
      <w:r w:rsidRPr="00CD2E57">
        <w:rPr>
          <w:rFonts w:ascii="Arial" w:hAnsi="Arial" w:cs="Arial"/>
        </w:rPr>
        <w:t>Cíntia Cristiane de.</w:t>
      </w:r>
      <w:r w:rsidRPr="00CD2E57">
        <w:rPr>
          <w:rFonts w:ascii="Arial" w:hAnsi="Arial" w:cs="Arial"/>
          <w:b/>
          <w:bCs/>
        </w:rPr>
        <w:t xml:space="preserve"> O ensino da matemática para o cotidiano. </w:t>
      </w:r>
      <w:r w:rsidRPr="00CD2E57">
        <w:rPr>
          <w:rFonts w:ascii="Arial" w:hAnsi="Arial" w:cs="Arial"/>
        </w:rPr>
        <w:t>2013. 48 f. Trabalho de Conclusão de Curso (Especialização) – Universidade Tecnológica Federal do Paraná, Medianeira, 2013.</w:t>
      </w:r>
      <w:r w:rsidRPr="00CD2E57">
        <w:rPr>
          <w:rFonts w:ascii="Arial" w:hAnsi="Arial" w:cs="Arial"/>
          <w:b/>
          <w:bCs/>
        </w:rPr>
        <w:t xml:space="preserve"> </w:t>
      </w:r>
      <w:r w:rsidRPr="00CD2E57">
        <w:rPr>
          <w:rFonts w:ascii="Arial" w:hAnsi="Arial" w:cs="Arial"/>
        </w:rPr>
        <w:t xml:space="preserve">Disponível em: </w:t>
      </w:r>
      <w:hyperlink r:id="rId15" w:history="1">
        <w:r w:rsidRPr="00CD2E57">
          <w:rPr>
            <w:rStyle w:val="Hyperlink"/>
            <w:rFonts w:ascii="Arial" w:hAnsi="Arial" w:cs="Arial"/>
            <w:color w:val="auto"/>
          </w:rPr>
          <w:t>https://repositorio.utfpr.edu.br/jspui/bitstream/1/20861/2/MD_EDUMTE_2014_2_17.pdf</w:t>
        </w:r>
      </w:hyperlink>
      <w:r w:rsidRPr="00CD2E57">
        <w:rPr>
          <w:rFonts w:ascii="Arial" w:hAnsi="Arial" w:cs="Arial"/>
        </w:rPr>
        <w:t>. Acessado em: 01/09/2025 às 15:20.</w:t>
      </w:r>
    </w:p>
    <w:p w14:paraId="14D744B2" w14:textId="77777777" w:rsidR="00722E6A" w:rsidRPr="00CD2E57" w:rsidRDefault="00722E6A" w:rsidP="00CD2E57">
      <w:pPr>
        <w:spacing w:after="0" w:line="240" w:lineRule="auto"/>
        <w:jc w:val="both"/>
        <w:rPr>
          <w:rFonts w:ascii="Arial" w:hAnsi="Arial" w:cs="Arial"/>
        </w:rPr>
      </w:pPr>
    </w:p>
    <w:p w14:paraId="5EBDC2AD" w14:textId="77777777" w:rsidR="00722E6A" w:rsidRDefault="00722E6A" w:rsidP="00CD2E57">
      <w:pPr>
        <w:spacing w:after="0" w:line="240" w:lineRule="auto"/>
        <w:jc w:val="both"/>
        <w:rPr>
          <w:rFonts w:ascii="Arial" w:hAnsi="Arial" w:cs="Arial"/>
        </w:rPr>
      </w:pPr>
      <w:proofErr w:type="spellStart"/>
      <w:r w:rsidRPr="00CD2E57">
        <w:rPr>
          <w:rFonts w:ascii="Arial" w:hAnsi="Arial" w:cs="Arial"/>
        </w:rPr>
        <w:t>Bacury</w:t>
      </w:r>
      <w:proofErr w:type="spellEnd"/>
      <w:r w:rsidRPr="00CD2E57">
        <w:rPr>
          <w:rFonts w:ascii="Arial" w:hAnsi="Arial" w:cs="Arial"/>
        </w:rPr>
        <w:t xml:space="preserve">, </w:t>
      </w:r>
      <w:proofErr w:type="gramStart"/>
      <w:r w:rsidRPr="00CD2E57">
        <w:rPr>
          <w:rFonts w:ascii="Arial" w:hAnsi="Arial" w:cs="Arial"/>
        </w:rPr>
        <w:t>G.R,&amp;</w:t>
      </w:r>
      <w:proofErr w:type="gramEnd"/>
      <w:r w:rsidRPr="00CD2E57">
        <w:rPr>
          <w:rFonts w:ascii="Arial" w:hAnsi="Arial" w:cs="Arial"/>
        </w:rPr>
        <w:t xml:space="preserve"> Melo, </w:t>
      </w:r>
      <w:proofErr w:type="gramStart"/>
      <w:r w:rsidRPr="00CD2E57">
        <w:rPr>
          <w:rFonts w:ascii="Arial" w:hAnsi="Arial" w:cs="Arial"/>
        </w:rPr>
        <w:t>E.A.P.,&amp;</w:t>
      </w:r>
      <w:proofErr w:type="gramEnd"/>
      <w:r w:rsidRPr="00CD2E57">
        <w:rPr>
          <w:rFonts w:ascii="Arial" w:hAnsi="Arial" w:cs="Arial"/>
        </w:rPr>
        <w:t xml:space="preserve"> Castro, R.B. (2022). Práticas investigativas em educação matemática na formação </w:t>
      </w:r>
      <w:proofErr w:type="gramStart"/>
      <w:r w:rsidRPr="00CD2E57">
        <w:rPr>
          <w:rFonts w:ascii="Arial" w:hAnsi="Arial" w:cs="Arial"/>
        </w:rPr>
        <w:t>de  professores</w:t>
      </w:r>
      <w:proofErr w:type="gramEnd"/>
      <w:r w:rsidRPr="00CD2E57">
        <w:rPr>
          <w:rFonts w:ascii="Arial" w:hAnsi="Arial" w:cs="Arial"/>
        </w:rPr>
        <w:t xml:space="preserve"> indígenas. Revista da FAEEBA–Ed.  e Contemp.,31(67). Recuperado em: </w:t>
      </w:r>
      <w:hyperlink r:id="rId16" w:history="1">
        <w:r w:rsidRPr="00CD2E57">
          <w:rPr>
            <w:rStyle w:val="Hyperlink"/>
            <w:rFonts w:ascii="Arial" w:hAnsi="Arial" w:cs="Arial"/>
          </w:rPr>
          <w:t>https://www.revistas.uneb.br/index.php/faeeba/article/view/14011</w:t>
        </w:r>
      </w:hyperlink>
      <w:r w:rsidRPr="00CD2E57">
        <w:rPr>
          <w:rFonts w:ascii="Arial" w:hAnsi="Arial" w:cs="Arial"/>
        </w:rPr>
        <w:t>.</w:t>
      </w:r>
    </w:p>
    <w:p w14:paraId="581A6C44" w14:textId="77777777" w:rsidR="00722E6A" w:rsidRPr="00CD2E57" w:rsidRDefault="00722E6A" w:rsidP="00CD2E57">
      <w:pPr>
        <w:spacing w:after="0" w:line="240" w:lineRule="auto"/>
        <w:jc w:val="both"/>
        <w:rPr>
          <w:rFonts w:ascii="Arial" w:hAnsi="Arial" w:cs="Arial"/>
        </w:rPr>
      </w:pPr>
    </w:p>
    <w:p w14:paraId="30E24A94" w14:textId="77777777" w:rsidR="00722E6A" w:rsidRDefault="00722E6A" w:rsidP="00CD2E57">
      <w:pPr>
        <w:spacing w:after="0" w:line="240" w:lineRule="auto"/>
        <w:jc w:val="both"/>
        <w:rPr>
          <w:rFonts w:ascii="Arial" w:hAnsi="Arial" w:cs="Arial"/>
        </w:rPr>
      </w:pPr>
      <w:r w:rsidRPr="00CD2E57">
        <w:rPr>
          <w:rFonts w:ascii="Arial" w:hAnsi="Arial" w:cs="Arial"/>
        </w:rPr>
        <w:t xml:space="preserve">BARRETO, </w:t>
      </w:r>
      <w:proofErr w:type="spellStart"/>
      <w:r w:rsidRPr="00CD2E57">
        <w:rPr>
          <w:rFonts w:ascii="Arial" w:hAnsi="Arial" w:cs="Arial"/>
        </w:rPr>
        <w:t>Kin</w:t>
      </w:r>
      <w:proofErr w:type="spellEnd"/>
      <w:r w:rsidRPr="00CD2E57">
        <w:rPr>
          <w:rFonts w:ascii="Arial" w:hAnsi="Arial" w:cs="Arial"/>
        </w:rPr>
        <w:t xml:space="preserve"> Frank Souza. Formação continuada na perspectiva da etnomatemática para os professores da educação do campo: um olhar inovador no desenvolvimento das práticas pedagógicas. 2023. 125 f. Dissertação (Mestrado em Ensino de Ciências e Humanidades) - Instituto de Educação, Agricultura e Ambiente - Universidade Federal do Amazonas, Humaitá (AM), 2023.</w:t>
      </w:r>
    </w:p>
    <w:p w14:paraId="2037D704" w14:textId="77777777" w:rsidR="00722E6A" w:rsidRPr="00CD2E57" w:rsidRDefault="00722E6A" w:rsidP="00CD2E57">
      <w:pPr>
        <w:spacing w:after="0" w:line="240" w:lineRule="auto"/>
        <w:jc w:val="both"/>
        <w:rPr>
          <w:rFonts w:ascii="Arial" w:hAnsi="Arial" w:cs="Arial"/>
        </w:rPr>
      </w:pPr>
    </w:p>
    <w:p w14:paraId="7453E089" w14:textId="77777777" w:rsidR="00722E6A" w:rsidRDefault="00722E6A" w:rsidP="00CD2E57">
      <w:pPr>
        <w:spacing w:after="0" w:line="240" w:lineRule="auto"/>
        <w:jc w:val="both"/>
        <w:rPr>
          <w:rFonts w:ascii="Arial" w:hAnsi="Arial" w:cs="Arial"/>
        </w:rPr>
      </w:pPr>
      <w:r w:rsidRPr="00CD2E57">
        <w:rPr>
          <w:rFonts w:ascii="Arial" w:hAnsi="Arial" w:cs="Arial"/>
        </w:rPr>
        <w:t>D’ AMBROZIO, Ubiratan. </w:t>
      </w:r>
      <w:r w:rsidRPr="00CD2E57">
        <w:rPr>
          <w:rFonts w:ascii="Arial" w:hAnsi="Arial" w:cs="Arial"/>
          <w:b/>
          <w:bCs/>
        </w:rPr>
        <w:t>Da realidade a ação:</w:t>
      </w:r>
      <w:r w:rsidRPr="00CD2E57">
        <w:rPr>
          <w:rFonts w:ascii="Arial" w:hAnsi="Arial" w:cs="Arial"/>
        </w:rPr>
        <w:t> Reflexões sobre a educação e matemática. Campinas: Unicamp, 1996.</w:t>
      </w:r>
    </w:p>
    <w:p w14:paraId="58E54FDA" w14:textId="77777777" w:rsidR="00722E6A" w:rsidRPr="00CD2E57" w:rsidRDefault="00722E6A" w:rsidP="00CD2E57">
      <w:pPr>
        <w:spacing w:after="0" w:line="240" w:lineRule="auto"/>
        <w:jc w:val="both"/>
        <w:rPr>
          <w:rFonts w:ascii="Arial" w:hAnsi="Arial" w:cs="Arial"/>
        </w:rPr>
      </w:pPr>
    </w:p>
    <w:p w14:paraId="50D9E0A1" w14:textId="77777777" w:rsidR="00722E6A" w:rsidRDefault="00722E6A" w:rsidP="00CD2E57">
      <w:pPr>
        <w:spacing w:after="0" w:line="240" w:lineRule="auto"/>
        <w:jc w:val="both"/>
        <w:rPr>
          <w:rFonts w:ascii="Arial" w:hAnsi="Arial" w:cs="Arial"/>
        </w:rPr>
      </w:pPr>
      <w:r w:rsidRPr="00CD2E57">
        <w:rPr>
          <w:rFonts w:ascii="Arial" w:hAnsi="Arial" w:cs="Arial"/>
        </w:rPr>
        <w:t>D’AMBRÓSIO, U. Educação matemática: da teoria à prática. 10. ed. São Paulo: Papirus, 2003.</w:t>
      </w:r>
    </w:p>
    <w:p w14:paraId="487397BF" w14:textId="77777777" w:rsidR="00722E6A" w:rsidRPr="00CD2E57" w:rsidRDefault="00722E6A" w:rsidP="00CD2E57">
      <w:pPr>
        <w:spacing w:after="0" w:line="240" w:lineRule="auto"/>
        <w:jc w:val="both"/>
        <w:rPr>
          <w:rFonts w:ascii="Arial" w:hAnsi="Arial" w:cs="Arial"/>
        </w:rPr>
      </w:pPr>
    </w:p>
    <w:p w14:paraId="518B59E1" w14:textId="77777777" w:rsidR="00722E6A" w:rsidRDefault="00722E6A" w:rsidP="00CD2E57">
      <w:pPr>
        <w:spacing w:after="0" w:line="240" w:lineRule="auto"/>
        <w:jc w:val="both"/>
        <w:rPr>
          <w:rFonts w:ascii="Arial" w:hAnsi="Arial" w:cs="Arial"/>
        </w:rPr>
      </w:pPr>
      <w:r w:rsidRPr="00CD2E57">
        <w:rPr>
          <w:rFonts w:ascii="Arial" w:hAnsi="Arial" w:cs="Arial"/>
        </w:rPr>
        <w:t xml:space="preserve">D'AMBRÓSIO, U. O Programa Etnomatemática: uma síntese. </w:t>
      </w:r>
      <w:proofErr w:type="spellStart"/>
      <w:r w:rsidRPr="00CD2E57">
        <w:rPr>
          <w:rFonts w:ascii="Arial" w:hAnsi="Arial" w:cs="Arial"/>
        </w:rPr>
        <w:t>Cuadernos</w:t>
      </w:r>
      <w:proofErr w:type="spellEnd"/>
      <w:r w:rsidRPr="00CD2E57">
        <w:rPr>
          <w:rFonts w:ascii="Arial" w:hAnsi="Arial" w:cs="Arial"/>
        </w:rPr>
        <w:t xml:space="preserve"> de </w:t>
      </w:r>
      <w:proofErr w:type="spellStart"/>
      <w:r w:rsidRPr="00CD2E57">
        <w:rPr>
          <w:rFonts w:ascii="Arial" w:hAnsi="Arial" w:cs="Arial"/>
        </w:rPr>
        <w:t>Investigación</w:t>
      </w:r>
      <w:proofErr w:type="spellEnd"/>
      <w:r w:rsidRPr="00CD2E57">
        <w:rPr>
          <w:rFonts w:ascii="Arial" w:hAnsi="Arial" w:cs="Arial"/>
        </w:rPr>
        <w:t xml:space="preserve"> y </w:t>
      </w:r>
      <w:proofErr w:type="spellStart"/>
      <w:r w:rsidRPr="00CD2E57">
        <w:rPr>
          <w:rFonts w:ascii="Arial" w:hAnsi="Arial" w:cs="Arial"/>
        </w:rPr>
        <w:t>Formación</w:t>
      </w:r>
      <w:proofErr w:type="spellEnd"/>
      <w:r w:rsidRPr="00CD2E57">
        <w:rPr>
          <w:rFonts w:ascii="Arial" w:hAnsi="Arial" w:cs="Arial"/>
        </w:rPr>
        <w:t xml:space="preserve"> </w:t>
      </w:r>
      <w:proofErr w:type="spellStart"/>
      <w:r w:rsidRPr="00CD2E57">
        <w:rPr>
          <w:rFonts w:ascii="Arial" w:hAnsi="Arial" w:cs="Arial"/>
        </w:rPr>
        <w:t>en</w:t>
      </w:r>
      <w:proofErr w:type="spellEnd"/>
      <w:r w:rsidRPr="00CD2E57">
        <w:rPr>
          <w:rFonts w:ascii="Arial" w:hAnsi="Arial" w:cs="Arial"/>
        </w:rPr>
        <w:t xml:space="preserve"> </w:t>
      </w:r>
      <w:proofErr w:type="spellStart"/>
      <w:r w:rsidRPr="00CD2E57">
        <w:rPr>
          <w:rFonts w:ascii="Arial" w:hAnsi="Arial" w:cs="Arial"/>
        </w:rPr>
        <w:t>Educación</w:t>
      </w:r>
      <w:proofErr w:type="spellEnd"/>
      <w:r w:rsidRPr="00CD2E57">
        <w:rPr>
          <w:rFonts w:ascii="Arial" w:hAnsi="Arial" w:cs="Arial"/>
        </w:rPr>
        <w:t xml:space="preserve"> Matemática, n. Especial, p. 109-119, 2021. Disponível em: https://revistas.ucr.ac.cr/index.php/cifem/article/view/49181/48952 Acesso em: 08 de setembro.</w:t>
      </w:r>
    </w:p>
    <w:p w14:paraId="03F9FF81" w14:textId="77777777" w:rsidR="00722E6A" w:rsidRPr="00CD2E57" w:rsidRDefault="00722E6A" w:rsidP="00CD2E57">
      <w:pPr>
        <w:spacing w:after="0" w:line="240" w:lineRule="auto"/>
        <w:jc w:val="both"/>
        <w:rPr>
          <w:rFonts w:ascii="Arial" w:hAnsi="Arial" w:cs="Arial"/>
        </w:rPr>
      </w:pPr>
    </w:p>
    <w:p w14:paraId="6A03DAF6" w14:textId="7BBC9B6E" w:rsidR="00722E6A" w:rsidRDefault="00722E6A" w:rsidP="00CD2E57">
      <w:pPr>
        <w:spacing w:after="0" w:line="240" w:lineRule="auto"/>
        <w:jc w:val="both"/>
        <w:rPr>
          <w:rFonts w:ascii="Arial" w:hAnsi="Arial" w:cs="Arial"/>
        </w:rPr>
      </w:pPr>
      <w:r w:rsidRPr="00CD2E57">
        <w:rPr>
          <w:rFonts w:ascii="Arial" w:hAnsi="Arial" w:cs="Arial"/>
        </w:rPr>
        <w:t>FREIRE, Paulo. </w:t>
      </w:r>
      <w:r w:rsidRPr="00CD2E57">
        <w:rPr>
          <w:rFonts w:ascii="Arial" w:hAnsi="Arial" w:cs="Arial"/>
          <w:b/>
          <w:bCs/>
        </w:rPr>
        <w:t>Pedagogia da Autonomia</w:t>
      </w:r>
      <w:r w:rsidRPr="00CD2E57">
        <w:rPr>
          <w:rFonts w:ascii="Arial" w:hAnsi="Arial" w:cs="Arial"/>
        </w:rPr>
        <w:t>: saberes necessários à prática educativa. São Paulo: Paz e Terra, 1996.</w:t>
      </w:r>
      <w:r w:rsidR="00C60184">
        <w:rPr>
          <w:rStyle w:val="Refdenotaderodap"/>
          <w:rFonts w:ascii="Arial" w:hAnsi="Arial" w:cs="Arial"/>
        </w:rPr>
        <w:footnoteReference w:id="2"/>
      </w:r>
    </w:p>
    <w:p w14:paraId="2850BC17" w14:textId="77777777" w:rsidR="00722E6A" w:rsidRPr="00CD2E57" w:rsidRDefault="00722E6A" w:rsidP="00CD2E57">
      <w:pPr>
        <w:spacing w:after="0" w:line="240" w:lineRule="auto"/>
        <w:jc w:val="both"/>
        <w:rPr>
          <w:rFonts w:ascii="Arial" w:hAnsi="Arial" w:cs="Arial"/>
        </w:rPr>
      </w:pPr>
    </w:p>
    <w:p w14:paraId="30F4017C" w14:textId="77777777" w:rsidR="00722E6A" w:rsidRDefault="00722E6A" w:rsidP="00CD2E57">
      <w:pPr>
        <w:spacing w:after="0" w:line="240" w:lineRule="auto"/>
        <w:jc w:val="both"/>
        <w:rPr>
          <w:rFonts w:ascii="Arial" w:hAnsi="Arial" w:cs="Arial"/>
        </w:rPr>
      </w:pPr>
      <w:r w:rsidRPr="00CD2E57">
        <w:rPr>
          <w:rFonts w:ascii="Arial" w:hAnsi="Arial" w:cs="Arial"/>
        </w:rPr>
        <w:t xml:space="preserve">IZACKSON, Rafael Rocha. Feira de ciências: Ferramenta para formação da aprendizagem científica de estudantes no ensino médio: Feira de ciências no ensino médio. 2016. 82 f. Dissertação (Mestrado em Ensino de Ciências e Matemática) - Universidade Federal do Amazonas, Manaus, 2016. Disponível em: </w:t>
      </w:r>
      <w:hyperlink r:id="rId17" w:history="1">
        <w:r w:rsidRPr="00CD2E57">
          <w:rPr>
            <w:rStyle w:val="Hyperlink"/>
            <w:rFonts w:ascii="Arial" w:hAnsi="Arial" w:cs="Arial"/>
            <w:color w:val="auto"/>
          </w:rPr>
          <w:t>http://tede.ufam.edu.br/handle/tede/5751</w:t>
        </w:r>
      </w:hyperlink>
      <w:r w:rsidRPr="00CD2E57">
        <w:rPr>
          <w:rFonts w:ascii="Arial" w:hAnsi="Arial" w:cs="Arial"/>
        </w:rPr>
        <w:t>. Acessado em 07/09/205 às 16:36.</w:t>
      </w:r>
    </w:p>
    <w:p w14:paraId="5E8C2976" w14:textId="77777777" w:rsidR="00722E6A" w:rsidRPr="00CD2E57" w:rsidRDefault="00722E6A" w:rsidP="00CD2E57">
      <w:pPr>
        <w:spacing w:after="0" w:line="240" w:lineRule="auto"/>
        <w:jc w:val="both"/>
        <w:rPr>
          <w:rFonts w:ascii="Arial" w:hAnsi="Arial" w:cs="Arial"/>
        </w:rPr>
      </w:pPr>
    </w:p>
    <w:p w14:paraId="1BE9BE07" w14:textId="77777777" w:rsidR="00722E6A" w:rsidRPr="00CD2E57" w:rsidRDefault="00722E6A" w:rsidP="00CD2E57">
      <w:pPr>
        <w:spacing w:after="0" w:line="240" w:lineRule="auto"/>
        <w:jc w:val="both"/>
        <w:rPr>
          <w:rFonts w:ascii="Arial" w:hAnsi="Arial" w:cs="Arial"/>
        </w:rPr>
      </w:pPr>
      <w:proofErr w:type="gramStart"/>
      <w:r w:rsidRPr="00CD2E57">
        <w:rPr>
          <w:rFonts w:ascii="Arial" w:hAnsi="Arial" w:cs="Arial"/>
        </w:rPr>
        <w:t>Xerente ,</w:t>
      </w:r>
      <w:proofErr w:type="gramEnd"/>
      <w:r w:rsidRPr="00CD2E57">
        <w:rPr>
          <w:rFonts w:ascii="Arial" w:hAnsi="Arial" w:cs="Arial"/>
        </w:rPr>
        <w:t xml:space="preserve"> J. S., </w:t>
      </w:r>
      <w:proofErr w:type="gramStart"/>
      <w:r w:rsidRPr="00CD2E57">
        <w:rPr>
          <w:rFonts w:ascii="Arial" w:hAnsi="Arial" w:cs="Arial"/>
        </w:rPr>
        <w:t>Mafra ,</w:t>
      </w:r>
      <w:proofErr w:type="gramEnd"/>
      <w:r w:rsidRPr="00CD2E57">
        <w:rPr>
          <w:rFonts w:ascii="Arial" w:hAnsi="Arial" w:cs="Arial"/>
        </w:rPr>
        <w:t xml:space="preserve"> J. R. e S., Melo, E. A. P. de, &amp; </w:t>
      </w:r>
      <w:proofErr w:type="spellStart"/>
      <w:r w:rsidRPr="00CD2E57">
        <w:rPr>
          <w:rFonts w:ascii="Arial" w:hAnsi="Arial" w:cs="Arial"/>
        </w:rPr>
        <w:t>Bacury</w:t>
      </w:r>
      <w:proofErr w:type="spellEnd"/>
      <w:r w:rsidRPr="00CD2E57">
        <w:rPr>
          <w:rFonts w:ascii="Arial" w:hAnsi="Arial" w:cs="Arial"/>
        </w:rPr>
        <w:t xml:space="preserve">, G. R. (2024). Saberes socioculturais de povos indígenas do Tocantins: alguns diálogos interculturais no </w:t>
      </w:r>
      <w:proofErr w:type="gramStart"/>
      <w:r w:rsidRPr="00CD2E57">
        <w:rPr>
          <w:rFonts w:ascii="Arial" w:hAnsi="Arial" w:cs="Arial"/>
        </w:rPr>
        <w:lastRenderedPageBreak/>
        <w:t>ensino .</w:t>
      </w:r>
      <w:proofErr w:type="gramEnd"/>
      <w:r w:rsidRPr="00CD2E57">
        <w:rPr>
          <w:rFonts w:ascii="Arial" w:hAnsi="Arial" w:cs="Arial"/>
        </w:rPr>
        <w:t> </w:t>
      </w:r>
      <w:r w:rsidRPr="00CD2E57">
        <w:rPr>
          <w:rFonts w:ascii="Arial" w:hAnsi="Arial" w:cs="Arial"/>
          <w:i/>
          <w:iCs/>
        </w:rPr>
        <w:t>Revista Brasileira De Educação Do Campo</w:t>
      </w:r>
      <w:r w:rsidRPr="00CD2E57">
        <w:rPr>
          <w:rFonts w:ascii="Arial" w:hAnsi="Arial" w:cs="Arial"/>
        </w:rPr>
        <w:t>, </w:t>
      </w:r>
      <w:r w:rsidRPr="00CD2E57">
        <w:rPr>
          <w:rFonts w:ascii="Arial" w:hAnsi="Arial" w:cs="Arial"/>
          <w:i/>
          <w:iCs/>
        </w:rPr>
        <w:t>10</w:t>
      </w:r>
      <w:r w:rsidRPr="00CD2E57">
        <w:rPr>
          <w:rFonts w:ascii="Arial" w:hAnsi="Arial" w:cs="Arial"/>
        </w:rPr>
        <w:t xml:space="preserve">, e19443. </w:t>
      </w:r>
      <w:hyperlink r:id="rId18" w:history="1">
        <w:r w:rsidRPr="00CD2E57">
          <w:rPr>
            <w:rStyle w:val="Hyperlink"/>
            <w:rFonts w:ascii="Arial" w:hAnsi="Arial" w:cs="Arial"/>
          </w:rPr>
          <w:t>https://doi.org/10.70860/ufnt.rbec.e19443</w:t>
        </w:r>
      </w:hyperlink>
      <w:r w:rsidRPr="00CD2E57">
        <w:rPr>
          <w:rFonts w:ascii="Arial" w:hAnsi="Arial" w:cs="Arial"/>
        </w:rPr>
        <w:t>.</w:t>
      </w:r>
    </w:p>
    <w:sectPr w:rsidR="00722E6A" w:rsidRPr="00CD2E57" w:rsidSect="00D90FC1">
      <w:headerReference w:type="default" r:id="rId19"/>
      <w:footerReference w:type="default" r:id="rId20"/>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A93D8" w14:textId="77777777" w:rsidR="00FA1A94" w:rsidRDefault="00FA1A94" w:rsidP="00D61F18">
      <w:pPr>
        <w:spacing w:after="0" w:line="240" w:lineRule="auto"/>
      </w:pPr>
      <w:r>
        <w:separator/>
      </w:r>
    </w:p>
  </w:endnote>
  <w:endnote w:type="continuationSeparator" w:id="0">
    <w:p w14:paraId="3E57D1F8" w14:textId="77777777" w:rsidR="00FA1A94" w:rsidRDefault="00FA1A94"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BDF5" w14:textId="159003EB" w:rsidR="0063142D" w:rsidRDefault="0063142D">
    <w:pPr>
      <w:pStyle w:val="Rodap"/>
      <w:rPr>
        <w:noProof/>
      </w:rPr>
    </w:pPr>
    <w:r>
      <w:rPr>
        <w:noProof/>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30513360"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asvg="http://schemas.microsoft.com/office/drawing/2016/SVG/main"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7838DA" w:rsidRDefault="007838DA">
    <w:pPr>
      <w:pStyle w:val="Rodap"/>
      <w:rPr>
        <w:noProof/>
      </w:rPr>
    </w:pPr>
  </w:p>
  <w:p w14:paraId="6BB4A7AF" w14:textId="497AB619" w:rsidR="007838DA" w:rsidRDefault="007838DA">
    <w:pPr>
      <w:pStyle w:val="Rodap"/>
    </w:pPr>
  </w:p>
  <w:p w14:paraId="31605E03" w14:textId="77777777" w:rsidR="007838DA" w:rsidRDefault="007838D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6CF54" w14:textId="77777777" w:rsidR="00FA1A94" w:rsidRDefault="00FA1A94" w:rsidP="00D61F18">
      <w:pPr>
        <w:spacing w:after="0" w:line="240" w:lineRule="auto"/>
      </w:pPr>
      <w:r>
        <w:separator/>
      </w:r>
    </w:p>
  </w:footnote>
  <w:footnote w:type="continuationSeparator" w:id="0">
    <w:p w14:paraId="5DD76340" w14:textId="77777777" w:rsidR="00FA1A94" w:rsidRDefault="00FA1A94" w:rsidP="00D61F18">
      <w:pPr>
        <w:spacing w:after="0" w:line="240" w:lineRule="auto"/>
      </w:pPr>
      <w:r>
        <w:continuationSeparator/>
      </w:r>
    </w:p>
  </w:footnote>
  <w:footnote w:id="1">
    <w:p w14:paraId="0247D038" w14:textId="492DBD6D" w:rsidR="001B2007" w:rsidRDefault="001B2007" w:rsidP="00AC5057">
      <w:pPr>
        <w:pStyle w:val="Textodenotaderodap"/>
        <w:jc w:val="both"/>
      </w:pPr>
      <w:r>
        <w:rPr>
          <w:rStyle w:val="Refdenotaderodap"/>
        </w:rPr>
        <w:footnoteRef/>
      </w:r>
      <w:r>
        <w:t xml:space="preserve"> </w:t>
      </w:r>
      <w:r w:rsidRPr="008B5280">
        <w:t xml:space="preserve">Ressalto aos leitores atentos que o termo “significativa” não faz referência à teoria da Aprendizagem Significativa de David </w:t>
      </w:r>
      <w:proofErr w:type="spellStart"/>
      <w:r w:rsidRPr="008B5280">
        <w:t>Ausubel</w:t>
      </w:r>
      <w:proofErr w:type="spellEnd"/>
      <w:r w:rsidRPr="008B5280">
        <w:t xml:space="preserve"> (1963). Aqui, o vocábulo enfatiza o grau de relevância que a aprendizagem atingiu junto aos alunos.</w:t>
      </w:r>
    </w:p>
  </w:footnote>
  <w:footnote w:id="2">
    <w:p w14:paraId="0DA3C912" w14:textId="5DBFD3DB" w:rsidR="00C60184" w:rsidRDefault="00C60184">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5517" w14:textId="29B92964" w:rsidR="0063142D" w:rsidRDefault="0063142D">
    <w:pPr>
      <w:pStyle w:val="Cabealho"/>
      <w:rPr>
        <w:noProof/>
      </w:rPr>
    </w:pPr>
    <w:r>
      <w:rPr>
        <w:noProof/>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19617049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asvg="http://schemas.microsoft.com/office/drawing/2016/SVG/main"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61F18" w:rsidRDefault="00D61F18">
    <w:pPr>
      <w:pStyle w:val="Cabealho"/>
    </w:pPr>
  </w:p>
  <w:p w14:paraId="5AAC3737" w14:textId="30BE04F7" w:rsidR="00D61F18" w:rsidRDefault="00D61F1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30AD4"/>
    <w:multiLevelType w:val="multilevel"/>
    <w:tmpl w:val="3B9E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E509FC"/>
    <w:multiLevelType w:val="multilevel"/>
    <w:tmpl w:val="8272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6135CA"/>
    <w:multiLevelType w:val="multilevel"/>
    <w:tmpl w:val="8472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5C7713"/>
    <w:multiLevelType w:val="hybridMultilevel"/>
    <w:tmpl w:val="BF689A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15040219">
    <w:abstractNumId w:val="3"/>
  </w:num>
  <w:num w:numId="2" w16cid:durableId="1184781957">
    <w:abstractNumId w:val="2"/>
  </w:num>
  <w:num w:numId="3" w16cid:durableId="887572168">
    <w:abstractNumId w:val="0"/>
  </w:num>
  <w:num w:numId="4" w16cid:durableId="95445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6"/>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18"/>
    <w:rsid w:val="00004051"/>
    <w:rsid w:val="00034FBD"/>
    <w:rsid w:val="00042F0D"/>
    <w:rsid w:val="000523AA"/>
    <w:rsid w:val="000625F6"/>
    <w:rsid w:val="0006503F"/>
    <w:rsid w:val="000928D0"/>
    <w:rsid w:val="00095A79"/>
    <w:rsid w:val="000A4164"/>
    <w:rsid w:val="000C09DE"/>
    <w:rsid w:val="000C393F"/>
    <w:rsid w:val="000E1C86"/>
    <w:rsid w:val="000E3106"/>
    <w:rsid w:val="000E4B43"/>
    <w:rsid w:val="0010633A"/>
    <w:rsid w:val="001139CB"/>
    <w:rsid w:val="00120498"/>
    <w:rsid w:val="00127532"/>
    <w:rsid w:val="001352AD"/>
    <w:rsid w:val="0013660B"/>
    <w:rsid w:val="001516E1"/>
    <w:rsid w:val="001637A2"/>
    <w:rsid w:val="001750B6"/>
    <w:rsid w:val="00181060"/>
    <w:rsid w:val="001B1E33"/>
    <w:rsid w:val="001B2007"/>
    <w:rsid w:val="001B6ECA"/>
    <w:rsid w:val="001C50C3"/>
    <w:rsid w:val="001D769B"/>
    <w:rsid w:val="001E79F7"/>
    <w:rsid w:val="001F6EB0"/>
    <w:rsid w:val="00254FE5"/>
    <w:rsid w:val="00271A27"/>
    <w:rsid w:val="00294759"/>
    <w:rsid w:val="00295A12"/>
    <w:rsid w:val="002C04EF"/>
    <w:rsid w:val="002D7B24"/>
    <w:rsid w:val="002E309A"/>
    <w:rsid w:val="002F3609"/>
    <w:rsid w:val="00315B33"/>
    <w:rsid w:val="003177DC"/>
    <w:rsid w:val="00330ABB"/>
    <w:rsid w:val="00332606"/>
    <w:rsid w:val="003358F0"/>
    <w:rsid w:val="00344500"/>
    <w:rsid w:val="00345DFB"/>
    <w:rsid w:val="003673D1"/>
    <w:rsid w:val="00371D60"/>
    <w:rsid w:val="003A4221"/>
    <w:rsid w:val="003D6A9D"/>
    <w:rsid w:val="003E0024"/>
    <w:rsid w:val="00401C77"/>
    <w:rsid w:val="00410BB6"/>
    <w:rsid w:val="004111F5"/>
    <w:rsid w:val="00413C60"/>
    <w:rsid w:val="004142C0"/>
    <w:rsid w:val="00415884"/>
    <w:rsid w:val="0043408C"/>
    <w:rsid w:val="00442799"/>
    <w:rsid w:val="004432E3"/>
    <w:rsid w:val="00450EA5"/>
    <w:rsid w:val="00457EC8"/>
    <w:rsid w:val="00467752"/>
    <w:rsid w:val="0048089B"/>
    <w:rsid w:val="00483CA9"/>
    <w:rsid w:val="00495DE3"/>
    <w:rsid w:val="00497E5B"/>
    <w:rsid w:val="004A1419"/>
    <w:rsid w:val="004A45FD"/>
    <w:rsid w:val="004A5D4E"/>
    <w:rsid w:val="004B1D01"/>
    <w:rsid w:val="004B5601"/>
    <w:rsid w:val="004B646F"/>
    <w:rsid w:val="004C5576"/>
    <w:rsid w:val="004D6E26"/>
    <w:rsid w:val="004E1A0D"/>
    <w:rsid w:val="004E556F"/>
    <w:rsid w:val="004F2F28"/>
    <w:rsid w:val="004F7C1C"/>
    <w:rsid w:val="005015F6"/>
    <w:rsid w:val="0050496C"/>
    <w:rsid w:val="005133C4"/>
    <w:rsid w:val="00513782"/>
    <w:rsid w:val="00515B8E"/>
    <w:rsid w:val="00520890"/>
    <w:rsid w:val="005239FA"/>
    <w:rsid w:val="00554679"/>
    <w:rsid w:val="00587A4B"/>
    <w:rsid w:val="00597780"/>
    <w:rsid w:val="005A160C"/>
    <w:rsid w:val="005C2639"/>
    <w:rsid w:val="005C2D7A"/>
    <w:rsid w:val="005C4456"/>
    <w:rsid w:val="005C4BAE"/>
    <w:rsid w:val="005D1DBF"/>
    <w:rsid w:val="005D5199"/>
    <w:rsid w:val="005E507A"/>
    <w:rsid w:val="005F494D"/>
    <w:rsid w:val="00602716"/>
    <w:rsid w:val="00603420"/>
    <w:rsid w:val="0061330D"/>
    <w:rsid w:val="0063142D"/>
    <w:rsid w:val="00632B3F"/>
    <w:rsid w:val="00633327"/>
    <w:rsid w:val="0063499E"/>
    <w:rsid w:val="00642304"/>
    <w:rsid w:val="00643275"/>
    <w:rsid w:val="00647165"/>
    <w:rsid w:val="00674210"/>
    <w:rsid w:val="00686E1F"/>
    <w:rsid w:val="006B32D3"/>
    <w:rsid w:val="006C5931"/>
    <w:rsid w:val="006C67F1"/>
    <w:rsid w:val="006D483E"/>
    <w:rsid w:val="006D6426"/>
    <w:rsid w:val="006E115F"/>
    <w:rsid w:val="006F0C79"/>
    <w:rsid w:val="006F2FA4"/>
    <w:rsid w:val="007101F2"/>
    <w:rsid w:val="00714DD4"/>
    <w:rsid w:val="00722E6A"/>
    <w:rsid w:val="00727FD1"/>
    <w:rsid w:val="00734F8B"/>
    <w:rsid w:val="00736EA7"/>
    <w:rsid w:val="00746D7D"/>
    <w:rsid w:val="00750E60"/>
    <w:rsid w:val="00765C49"/>
    <w:rsid w:val="00780478"/>
    <w:rsid w:val="007838DA"/>
    <w:rsid w:val="0079068B"/>
    <w:rsid w:val="007A3BA5"/>
    <w:rsid w:val="007A4F1E"/>
    <w:rsid w:val="007B16EA"/>
    <w:rsid w:val="007B29E8"/>
    <w:rsid w:val="007B436F"/>
    <w:rsid w:val="007B7543"/>
    <w:rsid w:val="007C3EE1"/>
    <w:rsid w:val="007D4060"/>
    <w:rsid w:val="007D5C1F"/>
    <w:rsid w:val="007E0BA6"/>
    <w:rsid w:val="007F0A98"/>
    <w:rsid w:val="007F0FA3"/>
    <w:rsid w:val="007F4F13"/>
    <w:rsid w:val="0080341A"/>
    <w:rsid w:val="00822323"/>
    <w:rsid w:val="008479BE"/>
    <w:rsid w:val="00852802"/>
    <w:rsid w:val="0087749D"/>
    <w:rsid w:val="00880A5C"/>
    <w:rsid w:val="00895390"/>
    <w:rsid w:val="008A2141"/>
    <w:rsid w:val="008A30DD"/>
    <w:rsid w:val="008B5280"/>
    <w:rsid w:val="008B6DA6"/>
    <w:rsid w:val="008C1CB6"/>
    <w:rsid w:val="008F0C5F"/>
    <w:rsid w:val="009036ED"/>
    <w:rsid w:val="00913B6E"/>
    <w:rsid w:val="009363CF"/>
    <w:rsid w:val="00943DBD"/>
    <w:rsid w:val="00944D0F"/>
    <w:rsid w:val="00947019"/>
    <w:rsid w:val="009636E2"/>
    <w:rsid w:val="00964F52"/>
    <w:rsid w:val="00966D2C"/>
    <w:rsid w:val="00990F61"/>
    <w:rsid w:val="009924B7"/>
    <w:rsid w:val="009D7176"/>
    <w:rsid w:val="009E04E8"/>
    <w:rsid w:val="009F2F7E"/>
    <w:rsid w:val="00A13C83"/>
    <w:rsid w:val="00A42FDF"/>
    <w:rsid w:val="00A431AA"/>
    <w:rsid w:val="00A443C0"/>
    <w:rsid w:val="00A6456A"/>
    <w:rsid w:val="00A668AF"/>
    <w:rsid w:val="00A827B0"/>
    <w:rsid w:val="00A90ADC"/>
    <w:rsid w:val="00A935AC"/>
    <w:rsid w:val="00A95625"/>
    <w:rsid w:val="00AC12F9"/>
    <w:rsid w:val="00AC5057"/>
    <w:rsid w:val="00AD15A7"/>
    <w:rsid w:val="00AD4C02"/>
    <w:rsid w:val="00AE4D7A"/>
    <w:rsid w:val="00B07ED0"/>
    <w:rsid w:val="00B1681F"/>
    <w:rsid w:val="00B25D78"/>
    <w:rsid w:val="00B3312F"/>
    <w:rsid w:val="00B4293B"/>
    <w:rsid w:val="00B51611"/>
    <w:rsid w:val="00B5421F"/>
    <w:rsid w:val="00B65812"/>
    <w:rsid w:val="00B72EB3"/>
    <w:rsid w:val="00B7405F"/>
    <w:rsid w:val="00B83CB5"/>
    <w:rsid w:val="00B93DDE"/>
    <w:rsid w:val="00BB6840"/>
    <w:rsid w:val="00BC7CBD"/>
    <w:rsid w:val="00BD1AEE"/>
    <w:rsid w:val="00BE09A2"/>
    <w:rsid w:val="00C04BA1"/>
    <w:rsid w:val="00C11034"/>
    <w:rsid w:val="00C11FC2"/>
    <w:rsid w:val="00C1690B"/>
    <w:rsid w:val="00C30059"/>
    <w:rsid w:val="00C43699"/>
    <w:rsid w:val="00C46C6C"/>
    <w:rsid w:val="00C55055"/>
    <w:rsid w:val="00C60184"/>
    <w:rsid w:val="00C611F6"/>
    <w:rsid w:val="00C82AF9"/>
    <w:rsid w:val="00C91957"/>
    <w:rsid w:val="00CB3E58"/>
    <w:rsid w:val="00CC2AA1"/>
    <w:rsid w:val="00CD2E57"/>
    <w:rsid w:val="00CD7A21"/>
    <w:rsid w:val="00CF50F5"/>
    <w:rsid w:val="00D10917"/>
    <w:rsid w:val="00D169A4"/>
    <w:rsid w:val="00D232DA"/>
    <w:rsid w:val="00D300A5"/>
    <w:rsid w:val="00D33019"/>
    <w:rsid w:val="00D44C28"/>
    <w:rsid w:val="00D5272F"/>
    <w:rsid w:val="00D536D8"/>
    <w:rsid w:val="00D5523F"/>
    <w:rsid w:val="00D61F18"/>
    <w:rsid w:val="00D70025"/>
    <w:rsid w:val="00D74A0C"/>
    <w:rsid w:val="00D80AB7"/>
    <w:rsid w:val="00D87C97"/>
    <w:rsid w:val="00D90FC1"/>
    <w:rsid w:val="00D92DEE"/>
    <w:rsid w:val="00DB16EA"/>
    <w:rsid w:val="00DB5017"/>
    <w:rsid w:val="00DC5A3D"/>
    <w:rsid w:val="00DD1FAE"/>
    <w:rsid w:val="00DE5679"/>
    <w:rsid w:val="00DE65E9"/>
    <w:rsid w:val="00E03B82"/>
    <w:rsid w:val="00E06179"/>
    <w:rsid w:val="00E1383F"/>
    <w:rsid w:val="00E23245"/>
    <w:rsid w:val="00E3293B"/>
    <w:rsid w:val="00E56A5F"/>
    <w:rsid w:val="00E77B47"/>
    <w:rsid w:val="00E91F89"/>
    <w:rsid w:val="00E92B5A"/>
    <w:rsid w:val="00EE08DC"/>
    <w:rsid w:val="00EE4F65"/>
    <w:rsid w:val="00EF133F"/>
    <w:rsid w:val="00EF2152"/>
    <w:rsid w:val="00EF3058"/>
    <w:rsid w:val="00F07640"/>
    <w:rsid w:val="00F231F2"/>
    <w:rsid w:val="00F31A1F"/>
    <w:rsid w:val="00F32BFF"/>
    <w:rsid w:val="00F340E8"/>
    <w:rsid w:val="00F36216"/>
    <w:rsid w:val="00F37231"/>
    <w:rsid w:val="00F421E4"/>
    <w:rsid w:val="00F63B10"/>
    <w:rsid w:val="00F905BD"/>
    <w:rsid w:val="00FA1A94"/>
    <w:rsid w:val="00FA305C"/>
    <w:rsid w:val="00FB09FC"/>
    <w:rsid w:val="00FB378A"/>
    <w:rsid w:val="00FC5A44"/>
    <w:rsid w:val="00FE22C2"/>
    <w:rsid w:val="00FF6A49"/>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C61AC"/>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34"/>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 w:type="paragraph" w:styleId="NormalWeb">
    <w:name w:val="Normal (Web)"/>
    <w:basedOn w:val="Normal"/>
    <w:uiPriority w:val="99"/>
    <w:semiHidden/>
    <w:unhideWhenUsed/>
    <w:rsid w:val="006E115F"/>
    <w:pPr>
      <w:spacing w:before="100" w:beforeAutospacing="1" w:after="100" w:afterAutospacing="1" w:line="240" w:lineRule="auto"/>
    </w:pPr>
    <w:rPr>
      <w:rFonts w:ascii="Times New Roman" w:eastAsia="Times New Roman" w:hAnsi="Times New Roman" w:cs="Times New Roman"/>
      <w:kern w:val="0"/>
      <w:lang w:eastAsia="pt-BR"/>
      <w14:ligatures w14:val="none"/>
    </w:rPr>
  </w:style>
  <w:style w:type="character" w:styleId="Hyperlink">
    <w:name w:val="Hyperlink"/>
    <w:basedOn w:val="Fontepargpadro"/>
    <w:uiPriority w:val="99"/>
    <w:unhideWhenUsed/>
    <w:rsid w:val="00EF133F"/>
    <w:rPr>
      <w:color w:val="0563C1" w:themeColor="hyperlink"/>
      <w:u w:val="single"/>
    </w:rPr>
  </w:style>
  <w:style w:type="character" w:styleId="MenoPendente">
    <w:name w:val="Unresolved Mention"/>
    <w:basedOn w:val="Fontepargpadro"/>
    <w:uiPriority w:val="99"/>
    <w:semiHidden/>
    <w:unhideWhenUsed/>
    <w:rsid w:val="00EF133F"/>
    <w:rPr>
      <w:color w:val="605E5C"/>
      <w:shd w:val="clear" w:color="auto" w:fill="E1DFDD"/>
    </w:rPr>
  </w:style>
  <w:style w:type="paragraph" w:styleId="Textodenotadefim">
    <w:name w:val="endnote text"/>
    <w:basedOn w:val="Normal"/>
    <w:link w:val="TextodenotadefimChar"/>
    <w:uiPriority w:val="99"/>
    <w:semiHidden/>
    <w:unhideWhenUsed/>
    <w:rsid w:val="007D5C1F"/>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7D5C1F"/>
    <w:rPr>
      <w:sz w:val="20"/>
      <w:szCs w:val="20"/>
    </w:rPr>
  </w:style>
  <w:style w:type="character" w:styleId="Refdenotadefim">
    <w:name w:val="endnote reference"/>
    <w:basedOn w:val="Fontepargpadro"/>
    <w:uiPriority w:val="99"/>
    <w:semiHidden/>
    <w:unhideWhenUsed/>
    <w:rsid w:val="007D5C1F"/>
    <w:rPr>
      <w:vertAlign w:val="superscript"/>
    </w:rPr>
  </w:style>
  <w:style w:type="paragraph" w:styleId="Textodenotaderodap">
    <w:name w:val="footnote text"/>
    <w:basedOn w:val="Normal"/>
    <w:link w:val="TextodenotaderodapChar"/>
    <w:uiPriority w:val="99"/>
    <w:semiHidden/>
    <w:unhideWhenUsed/>
    <w:rsid w:val="007D5C1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D5C1F"/>
    <w:rPr>
      <w:sz w:val="20"/>
      <w:szCs w:val="20"/>
    </w:rPr>
  </w:style>
  <w:style w:type="character" w:styleId="Refdenotaderodap">
    <w:name w:val="footnote reference"/>
    <w:basedOn w:val="Fontepargpadro"/>
    <w:uiPriority w:val="99"/>
    <w:semiHidden/>
    <w:unhideWhenUsed/>
    <w:rsid w:val="007D5C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acg87@gmail.com" TargetMode="External"/><Relationship Id="rId13" Type="http://schemas.openxmlformats.org/officeDocument/2006/relationships/image" Target="media/image3.jpeg"/><Relationship Id="rId18" Type="http://schemas.openxmlformats.org/officeDocument/2006/relationships/hyperlink" Target="https://doi.org/10.70860/ufnt.rbec.e1944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tede.ufam.edu.br/handle/tede/5751" TargetMode="External"/><Relationship Id="rId2" Type="http://schemas.openxmlformats.org/officeDocument/2006/relationships/numbering" Target="numbering.xml"/><Relationship Id="rId16" Type="http://schemas.openxmlformats.org/officeDocument/2006/relationships/hyperlink" Target="https://www.revistas.uneb.br/index.php/faeeba/article/view/1401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repositorio.utfpr.edu.br/jspui/bitstream/1/20861/2/MD_EDUMTE_2014_2_17.pdf" TargetMode="External"/><Relationship Id="rId10" Type="http://schemas.openxmlformats.org/officeDocument/2006/relationships/hyperlink" Target="mailto:lemosnaisa@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laudelle36@gmail.com"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2DB00-C657-459D-AE61-3D759988D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12</Pages>
  <Words>2838</Words>
  <Characters>15327</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Amós Carioca</cp:lastModifiedBy>
  <cp:revision>138</cp:revision>
  <cp:lastPrinted>2025-09-07T20:32:00Z</cp:lastPrinted>
  <dcterms:created xsi:type="dcterms:W3CDTF">2025-09-04T03:31:00Z</dcterms:created>
  <dcterms:modified xsi:type="dcterms:W3CDTF">2025-09-10T23:19:00Z</dcterms:modified>
</cp:coreProperties>
</file>