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76BD8CB" w14:textId="72DBC105" w:rsidR="001828EE" w:rsidRDefault="00E455E0" w:rsidP="0081480E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MAPAS DE CONFLITOS AMBIENTAIS NO BRASIL</w:t>
      </w:r>
      <w:r w:rsidR="00632AA0">
        <w:rPr>
          <w:rFonts w:ascii="Times New Roman" w:hAnsi="Times New Roman" w:cs="Times New Roman"/>
          <w:b/>
          <w:bCs/>
          <w:sz w:val="24"/>
          <w:szCs w:val="24"/>
        </w:rPr>
        <w:t>: UMA ANÁLISE SOBRE MÉTODOS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MAPEAMENTOS PARTICIPATIVOS</w:t>
      </w:r>
      <w:r w:rsidR="00632AA0">
        <w:rPr>
          <w:rFonts w:ascii="Times New Roman" w:hAnsi="Times New Roman" w:cs="Times New Roman"/>
          <w:b/>
          <w:bCs/>
          <w:sz w:val="24"/>
          <w:szCs w:val="24"/>
        </w:rPr>
        <w:t xml:space="preserve"> E CARTOGRAFIAS SOCIAIS</w:t>
      </w:r>
    </w:p>
    <w:p w14:paraId="0DA8ED0A" w14:textId="5A410017" w:rsidR="002F5F72" w:rsidRDefault="003E0F49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F49">
        <w:rPr>
          <w:rFonts w:ascii="Times New Roman" w:hAnsi="Times New Roman" w:cs="Times New Roman"/>
          <w:b/>
          <w:bCs/>
          <w:sz w:val="24"/>
          <w:szCs w:val="24"/>
        </w:rPr>
        <w:t>6 Território, cultura e identidades</w:t>
      </w:r>
    </w:p>
    <w:p w14:paraId="36AF9C0F" w14:textId="77777777" w:rsidR="003E0F49" w:rsidRDefault="003E0F49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6C680AC4" w14:textId="33113C04" w:rsidR="003E0F49" w:rsidRDefault="00D47FBA" w:rsidP="00EC7262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47FBA">
        <w:rPr>
          <w:rFonts w:ascii="Times New Roman" w:hAnsi="Times New Roman" w:cs="Times New Roman"/>
          <w:sz w:val="24"/>
          <w:szCs w:val="24"/>
        </w:rPr>
        <w:t xml:space="preserve">O estudo teve como objetivo analisar mapas que apresentam conflitos ambientais no Brasil, a fim de comparar suas metodologias de construção, sob a luz dos conceitos de mapeamentos participativos e cartografias sociais. Examinaram-se mapas que abrangem grandes territórios, incluindo o </w:t>
      </w:r>
      <w:r w:rsidRPr="00D47FBA">
        <w:rPr>
          <w:rFonts w:ascii="Times New Roman" w:hAnsi="Times New Roman" w:cs="Times New Roman"/>
          <w:i/>
          <w:iCs/>
          <w:sz w:val="24"/>
          <w:szCs w:val="24"/>
        </w:rPr>
        <w:t xml:space="preserve">Global Atlas </w:t>
      </w:r>
      <w:proofErr w:type="spellStart"/>
      <w:r w:rsidRPr="00D47FB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D47FBA">
        <w:rPr>
          <w:rFonts w:ascii="Times New Roman" w:hAnsi="Times New Roman" w:cs="Times New Roman"/>
          <w:i/>
          <w:iCs/>
          <w:sz w:val="24"/>
          <w:szCs w:val="24"/>
        </w:rPr>
        <w:t xml:space="preserve"> Environmental Justice</w:t>
      </w:r>
      <w:r w:rsidRPr="00D47FBA">
        <w:rPr>
          <w:rFonts w:ascii="Times New Roman" w:hAnsi="Times New Roman" w:cs="Times New Roman"/>
          <w:sz w:val="24"/>
          <w:szCs w:val="24"/>
        </w:rPr>
        <w:t>; o Mapa de Conflitos, Injustiça Ambiental e Saúde no Brasil</w:t>
      </w:r>
      <w:r w:rsidR="00EC7262" w:rsidRPr="00854319">
        <w:rPr>
          <w:rFonts w:ascii="Times New Roman" w:hAnsi="Times New Roman" w:cs="Times New Roman"/>
          <w:sz w:val="24"/>
          <w:szCs w:val="24"/>
        </w:rPr>
        <w:t>, desenvolvido pela Fundação Oswaldo Cruz</w:t>
      </w:r>
      <w:r w:rsidRPr="00D47FBA">
        <w:rPr>
          <w:rFonts w:ascii="Times New Roman" w:hAnsi="Times New Roman" w:cs="Times New Roman"/>
          <w:sz w:val="24"/>
          <w:szCs w:val="24"/>
        </w:rPr>
        <w:t>; o Projeto Nova Cartografia Social da Amazônia, e o Mapa dos Conflitos Ambientais de Minas Gerais</w:t>
      </w:r>
      <w:r w:rsidR="00EC7262">
        <w:rPr>
          <w:rFonts w:ascii="Times New Roman" w:hAnsi="Times New Roman" w:cs="Times New Roman"/>
          <w:sz w:val="24"/>
          <w:szCs w:val="24"/>
        </w:rPr>
        <w:t xml:space="preserve">, </w:t>
      </w:r>
      <w:r w:rsidR="00EC7262" w:rsidRPr="00854319">
        <w:rPr>
          <w:rFonts w:ascii="Times New Roman" w:hAnsi="Times New Roman" w:cs="Times New Roman"/>
          <w:sz w:val="24"/>
          <w:szCs w:val="24"/>
        </w:rPr>
        <w:t>criado pelo Grupo de Estudos em Temáticas Ambientais</w:t>
      </w:r>
      <w:r w:rsidR="00611769">
        <w:rPr>
          <w:rFonts w:ascii="Times New Roman" w:hAnsi="Times New Roman" w:cs="Times New Roman"/>
          <w:sz w:val="24"/>
          <w:szCs w:val="24"/>
        </w:rPr>
        <w:t xml:space="preserve"> </w:t>
      </w:r>
      <w:r w:rsidR="00611769">
        <w:rPr>
          <w:rFonts w:ascii="Times New Roman" w:hAnsi="Times New Roman" w:cs="Times New Roman"/>
          <w:sz w:val="24"/>
          <w:szCs w:val="24"/>
        </w:rPr>
        <w:t>(GESTA)</w:t>
      </w:r>
      <w:r w:rsidR="00611769">
        <w:rPr>
          <w:rFonts w:ascii="Times New Roman" w:hAnsi="Times New Roman" w:cs="Times New Roman"/>
          <w:sz w:val="24"/>
          <w:szCs w:val="24"/>
        </w:rPr>
        <w:t xml:space="preserve"> </w:t>
      </w:r>
      <w:r w:rsidR="00EC7262" w:rsidRPr="00854319">
        <w:rPr>
          <w:rFonts w:ascii="Times New Roman" w:hAnsi="Times New Roman" w:cs="Times New Roman"/>
          <w:sz w:val="24"/>
          <w:szCs w:val="24"/>
        </w:rPr>
        <w:t>da Universidade Federal de Minas Gerais</w:t>
      </w:r>
      <w:r w:rsidR="00611769">
        <w:rPr>
          <w:rFonts w:ascii="Times New Roman" w:hAnsi="Times New Roman" w:cs="Times New Roman"/>
          <w:sz w:val="24"/>
          <w:szCs w:val="24"/>
        </w:rPr>
        <w:t xml:space="preserve">. </w:t>
      </w:r>
      <w:r w:rsidRPr="00D47FBA">
        <w:rPr>
          <w:rFonts w:ascii="Times New Roman" w:hAnsi="Times New Roman" w:cs="Times New Roman"/>
          <w:sz w:val="24"/>
          <w:szCs w:val="24"/>
        </w:rPr>
        <w:t>Observou-se o tipo de mapa desenvolvido, sua disponibilização de dados, as ferramentas utilizadas, e a participação ou não das comunidades envolvidas. A pesquisa evidencia certa polissemia associada ao conceito de cartografia social; no entanto, há um consenso sobre seu compromisso com os grupos sociais envolvidos, questionando as abordagens “convencionais” da cartografia.</w:t>
      </w:r>
    </w:p>
    <w:p w14:paraId="44273A92" w14:textId="77777777" w:rsidR="00D47FBA" w:rsidRDefault="00D47FBA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49B450EE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</w:t>
      </w:r>
      <w:r w:rsidR="000305C5">
        <w:rPr>
          <w:rFonts w:ascii="Times New Roman" w:hAnsi="Times New Roman" w:cs="Times New Roman"/>
          <w:b/>
          <w:bCs/>
          <w:sz w:val="24"/>
          <w:szCs w:val="24"/>
        </w:rPr>
        <w:t>Ó</w:t>
      </w:r>
      <w:r>
        <w:rPr>
          <w:rFonts w:ascii="Times New Roman" w:hAnsi="Times New Roman" w:cs="Times New Roman"/>
          <w:b/>
          <w:bCs/>
          <w:sz w:val="24"/>
          <w:szCs w:val="24"/>
        </w:rPr>
        <w:t>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54C189" w14:textId="1C98FDF0" w:rsidR="00D47FBA" w:rsidRDefault="00D47FBA" w:rsidP="00431E0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47FBA">
        <w:rPr>
          <w:rFonts w:ascii="Times New Roman" w:hAnsi="Times New Roman" w:cs="Times New Roman"/>
          <w:sz w:val="24"/>
          <w:szCs w:val="24"/>
        </w:rPr>
        <w:t xml:space="preserve">Inicialmente, são descritos conceitos relevantes para a pesquisa, </w:t>
      </w:r>
      <w:r w:rsidR="00F10F01">
        <w:rPr>
          <w:rFonts w:ascii="Times New Roman" w:hAnsi="Times New Roman" w:cs="Times New Roman"/>
          <w:sz w:val="24"/>
          <w:szCs w:val="24"/>
        </w:rPr>
        <w:t xml:space="preserve">como </w:t>
      </w:r>
      <w:r w:rsidRPr="00D47FBA">
        <w:rPr>
          <w:rFonts w:ascii="Times New Roman" w:hAnsi="Times New Roman" w:cs="Times New Roman"/>
          <w:sz w:val="24"/>
          <w:szCs w:val="24"/>
        </w:rPr>
        <w:t>conflitos ambientais, territoriais</w:t>
      </w:r>
      <w:r w:rsidR="00F10F01">
        <w:rPr>
          <w:rFonts w:ascii="Times New Roman" w:hAnsi="Times New Roman" w:cs="Times New Roman"/>
          <w:sz w:val="24"/>
          <w:szCs w:val="24"/>
        </w:rPr>
        <w:t xml:space="preserve"> </w:t>
      </w:r>
      <w:r w:rsidRPr="00D47FBA">
        <w:rPr>
          <w:rFonts w:ascii="Times New Roman" w:hAnsi="Times New Roman" w:cs="Times New Roman"/>
          <w:sz w:val="24"/>
          <w:szCs w:val="24"/>
        </w:rPr>
        <w:t>e econômicos, assim como justiça e injustiça ambiental. Apresentam-se também metodologias empregadas na elaboração de mapas participativos</w:t>
      </w:r>
      <w:r w:rsidR="00F10F01">
        <w:rPr>
          <w:rFonts w:ascii="Times New Roman" w:hAnsi="Times New Roman" w:cs="Times New Roman"/>
          <w:sz w:val="24"/>
          <w:szCs w:val="24"/>
        </w:rPr>
        <w:t xml:space="preserve"> e</w:t>
      </w:r>
      <w:r w:rsidRPr="00D47FBA">
        <w:rPr>
          <w:rFonts w:ascii="Times New Roman" w:hAnsi="Times New Roman" w:cs="Times New Roman"/>
          <w:sz w:val="24"/>
          <w:szCs w:val="24"/>
        </w:rPr>
        <w:t xml:space="preserve"> cartografias sociais relacionados a conflitos ambientais. Destaca-se a diferença entre a cartografia social e a convencional, com suas diferentes visões sobre território, método, posição política, poder de interesse, representação do espaço, tempo de execução</w:t>
      </w:r>
      <w:r w:rsidR="00F10F01">
        <w:rPr>
          <w:rFonts w:ascii="Times New Roman" w:hAnsi="Times New Roman" w:cs="Times New Roman"/>
          <w:sz w:val="24"/>
          <w:szCs w:val="24"/>
        </w:rPr>
        <w:t xml:space="preserve"> </w:t>
      </w:r>
      <w:r w:rsidRPr="00D47FBA">
        <w:rPr>
          <w:rFonts w:ascii="Times New Roman" w:hAnsi="Times New Roman" w:cs="Times New Roman"/>
          <w:sz w:val="24"/>
          <w:szCs w:val="24"/>
        </w:rPr>
        <w:t xml:space="preserve">e escala, de acordo com </w:t>
      </w:r>
      <w:proofErr w:type="spellStart"/>
      <w:r w:rsidRPr="00D47FBA">
        <w:rPr>
          <w:rFonts w:ascii="Times New Roman" w:hAnsi="Times New Roman" w:cs="Times New Roman"/>
          <w:sz w:val="24"/>
          <w:szCs w:val="24"/>
        </w:rPr>
        <w:t>Lobatón</w:t>
      </w:r>
      <w:proofErr w:type="spellEnd"/>
      <w:r w:rsidRPr="00D47FBA">
        <w:rPr>
          <w:rFonts w:ascii="Times New Roman" w:hAnsi="Times New Roman" w:cs="Times New Roman"/>
          <w:sz w:val="24"/>
          <w:szCs w:val="24"/>
        </w:rPr>
        <w:t xml:space="preserve"> (2009). </w:t>
      </w:r>
      <w:r w:rsidR="00F46A55" w:rsidRPr="00F46A55">
        <w:rPr>
          <w:rFonts w:ascii="Times New Roman" w:hAnsi="Times New Roman" w:cs="Times New Roman"/>
          <w:sz w:val="24"/>
          <w:szCs w:val="24"/>
        </w:rPr>
        <w:t xml:space="preserve">Isso corrobora com o entendimento de Laschefski (2017), que descreve a cartografia social como uma abordagem complementar ao mapeamento participativo, com foco na representação social e crítica do espaço. </w:t>
      </w:r>
      <w:r w:rsidR="00F10F01">
        <w:rPr>
          <w:rFonts w:ascii="Times New Roman" w:hAnsi="Times New Roman" w:cs="Times New Roman"/>
          <w:sz w:val="24"/>
          <w:szCs w:val="24"/>
        </w:rPr>
        <w:t>D</w:t>
      </w:r>
      <w:r w:rsidRPr="00D47FBA">
        <w:rPr>
          <w:rFonts w:ascii="Times New Roman" w:hAnsi="Times New Roman" w:cs="Times New Roman"/>
          <w:sz w:val="24"/>
          <w:szCs w:val="24"/>
        </w:rPr>
        <w:t xml:space="preserve">etalham-se </w:t>
      </w:r>
      <w:r w:rsidR="00F10F01">
        <w:rPr>
          <w:rFonts w:ascii="Times New Roman" w:hAnsi="Times New Roman" w:cs="Times New Roman"/>
          <w:sz w:val="24"/>
          <w:szCs w:val="24"/>
        </w:rPr>
        <w:t xml:space="preserve">ainda, </w:t>
      </w:r>
      <w:r w:rsidRPr="00D47FBA">
        <w:rPr>
          <w:rFonts w:ascii="Times New Roman" w:hAnsi="Times New Roman" w:cs="Times New Roman"/>
          <w:sz w:val="24"/>
          <w:szCs w:val="24"/>
        </w:rPr>
        <w:t>diferentes níveis de participação em relação aos papéis e atividades dos atores envolvidos, segundo Chambers (2006).</w:t>
      </w:r>
    </w:p>
    <w:p w14:paraId="68BA688D" w14:textId="6859BA0C" w:rsidR="00431E0C" w:rsidRDefault="00FF00FA" w:rsidP="00431E0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00FA">
        <w:rPr>
          <w:rFonts w:ascii="Times New Roman" w:hAnsi="Times New Roman" w:cs="Times New Roman"/>
          <w:sz w:val="24"/>
          <w:szCs w:val="24"/>
        </w:rPr>
        <w:lastRenderedPageBreak/>
        <w:t xml:space="preserve">Em seguida, são apresentados </w:t>
      </w:r>
      <w:r w:rsidR="00F10F01">
        <w:rPr>
          <w:rFonts w:ascii="Times New Roman" w:hAnsi="Times New Roman" w:cs="Times New Roman"/>
          <w:sz w:val="24"/>
          <w:szCs w:val="24"/>
        </w:rPr>
        <w:t>quatro</w:t>
      </w:r>
      <w:r w:rsidRPr="00FF00FA">
        <w:rPr>
          <w:rFonts w:ascii="Times New Roman" w:hAnsi="Times New Roman" w:cs="Times New Roman"/>
          <w:sz w:val="24"/>
          <w:szCs w:val="24"/>
        </w:rPr>
        <w:t xml:space="preserve"> mapas que abordam conflitos ambientais no território brasileiro, considerados relevantes para análise, pois abrangem vastas áreas e uma quantidade significativa de conflitos sociais e ambientais. Dentre esses mapas, foram identificados </w:t>
      </w:r>
      <w:r w:rsidR="00F10F01">
        <w:rPr>
          <w:rFonts w:ascii="Times New Roman" w:hAnsi="Times New Roman" w:cs="Times New Roman"/>
          <w:sz w:val="24"/>
          <w:szCs w:val="24"/>
        </w:rPr>
        <w:t>os períodos</w:t>
      </w:r>
      <w:r w:rsidRPr="00FF00FA">
        <w:rPr>
          <w:rFonts w:ascii="Times New Roman" w:hAnsi="Times New Roman" w:cs="Times New Roman"/>
          <w:sz w:val="24"/>
          <w:szCs w:val="24"/>
        </w:rPr>
        <w:t xml:space="preserve"> e os processos de criação, </w:t>
      </w:r>
      <w:r w:rsidR="00F10F01">
        <w:rPr>
          <w:rFonts w:ascii="Times New Roman" w:hAnsi="Times New Roman" w:cs="Times New Roman"/>
          <w:sz w:val="24"/>
          <w:szCs w:val="24"/>
        </w:rPr>
        <w:t>as</w:t>
      </w:r>
      <w:r w:rsidRPr="00FF00FA">
        <w:rPr>
          <w:rFonts w:ascii="Times New Roman" w:hAnsi="Times New Roman" w:cs="Times New Roman"/>
          <w:sz w:val="24"/>
          <w:szCs w:val="24"/>
        </w:rPr>
        <w:t xml:space="preserve"> ferramentas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0FA">
        <w:rPr>
          <w:rFonts w:ascii="Times New Roman" w:hAnsi="Times New Roman" w:cs="Times New Roman"/>
          <w:sz w:val="24"/>
          <w:szCs w:val="24"/>
        </w:rPr>
        <w:t xml:space="preserve">utilizadas, o nível de detalhamento, os filtros </w:t>
      </w:r>
      <w:r w:rsidR="00F10F01">
        <w:rPr>
          <w:rFonts w:ascii="Times New Roman" w:hAnsi="Times New Roman" w:cs="Times New Roman"/>
          <w:sz w:val="24"/>
          <w:szCs w:val="24"/>
        </w:rPr>
        <w:t>de</w:t>
      </w:r>
      <w:r w:rsidRPr="00FF00FA">
        <w:rPr>
          <w:rFonts w:ascii="Times New Roman" w:hAnsi="Times New Roman" w:cs="Times New Roman"/>
          <w:sz w:val="24"/>
          <w:szCs w:val="24"/>
        </w:rPr>
        <w:t xml:space="preserve"> informações disponíveis, bem como o nível de participação das comunidades envolvidas, visando a comparação.</w:t>
      </w:r>
    </w:p>
    <w:p w14:paraId="07EC294B" w14:textId="77777777" w:rsidR="00FF00FA" w:rsidRPr="00431E0C" w:rsidRDefault="00FF00FA" w:rsidP="00431E0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140A19F2" w14:textId="79CB905C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76F34475" w14:textId="55433BB9" w:rsidR="00C07287" w:rsidRPr="00C07287" w:rsidRDefault="00C07287" w:rsidP="00C072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7287">
        <w:rPr>
          <w:rFonts w:ascii="Times New Roman" w:hAnsi="Times New Roman" w:cs="Times New Roman"/>
          <w:sz w:val="24"/>
          <w:szCs w:val="24"/>
        </w:rPr>
        <w:t xml:space="preserve">Os </w:t>
      </w:r>
      <w:r w:rsidR="00D47FBA">
        <w:rPr>
          <w:rFonts w:ascii="Times New Roman" w:hAnsi="Times New Roman" w:cs="Times New Roman"/>
          <w:sz w:val="24"/>
          <w:szCs w:val="24"/>
        </w:rPr>
        <w:t>projetos de mapeamento</w:t>
      </w:r>
      <w:r w:rsidRPr="00C07287">
        <w:rPr>
          <w:rFonts w:ascii="Times New Roman" w:hAnsi="Times New Roman" w:cs="Times New Roman"/>
          <w:sz w:val="24"/>
          <w:szCs w:val="24"/>
        </w:rPr>
        <w:t xml:space="preserve"> analisados convergem ao destacar a importância do reconhecimento das territorialidades e dos direitos étnicos das comunidades afetadas, além da promoção da justiça ambiental. Segundo Acselrad (2004), conflitos ambientais surgem quando grupos sociais com diferentes formas de apropriação e significado do território se veem ameaçados por impactos indesejáveis. </w:t>
      </w:r>
      <w:proofErr w:type="spellStart"/>
      <w:r w:rsidRPr="00C07287">
        <w:rPr>
          <w:rFonts w:ascii="Times New Roman" w:hAnsi="Times New Roman" w:cs="Times New Roman"/>
          <w:sz w:val="24"/>
          <w:szCs w:val="24"/>
        </w:rPr>
        <w:t>Gudynas</w:t>
      </w:r>
      <w:proofErr w:type="spellEnd"/>
      <w:r w:rsidRPr="00C07287">
        <w:rPr>
          <w:rFonts w:ascii="Times New Roman" w:hAnsi="Times New Roman" w:cs="Times New Roman"/>
          <w:sz w:val="24"/>
          <w:szCs w:val="24"/>
        </w:rPr>
        <w:t xml:space="preserve"> (2015) define justiça ambiental como conflitos judicializados ou lutas sociais que buscam soluções políticas, visando vincular condições sociais aos contextos ecológicos, reforçar o reconhecimento do cidadão ou combater situações conflituosas.</w:t>
      </w:r>
    </w:p>
    <w:p w14:paraId="3598950A" w14:textId="3452A652" w:rsidR="00C07287" w:rsidRPr="00C07287" w:rsidRDefault="00C07287" w:rsidP="00C072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7287">
        <w:rPr>
          <w:rFonts w:ascii="Times New Roman" w:hAnsi="Times New Roman" w:cs="Times New Roman"/>
          <w:sz w:val="24"/>
          <w:szCs w:val="24"/>
        </w:rPr>
        <w:t xml:space="preserve">Nesse contexto, a adoção de metodologias participativas de mapeamento aumenta a expectativa de que conflitos </w:t>
      </w:r>
      <w:r w:rsidR="00A0290A">
        <w:rPr>
          <w:rFonts w:ascii="Times New Roman" w:hAnsi="Times New Roman" w:cs="Times New Roman"/>
          <w:sz w:val="24"/>
          <w:szCs w:val="24"/>
        </w:rPr>
        <w:t xml:space="preserve">ambientais </w:t>
      </w:r>
      <w:r w:rsidRPr="00C07287">
        <w:rPr>
          <w:rFonts w:ascii="Times New Roman" w:hAnsi="Times New Roman" w:cs="Times New Roman"/>
          <w:sz w:val="24"/>
          <w:szCs w:val="24"/>
        </w:rPr>
        <w:t>sejam discutidos e compreendidos de forma mais abrangente pela sociedade. O IFAD (2009) destaca uma variedade de métodos para elaboração de mapas participativos, como o mapeamento manual, o uso de mapas e imagens em escala, o mapeamento multimídia que combina mapas com recursos digitais</w:t>
      </w:r>
      <w:r w:rsidR="00FF00FA">
        <w:rPr>
          <w:rFonts w:ascii="Times New Roman" w:hAnsi="Times New Roman" w:cs="Times New Roman"/>
          <w:sz w:val="24"/>
          <w:szCs w:val="24"/>
        </w:rPr>
        <w:t>, e o mapeamento digital interativo (MDI)</w:t>
      </w:r>
      <w:r w:rsidRPr="00C07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0290A" w:rsidRPr="00A0290A">
        <w:rPr>
          <w:rFonts w:ascii="Times New Roman" w:hAnsi="Times New Roman" w:cs="Times New Roman"/>
          <w:sz w:val="24"/>
          <w:szCs w:val="24"/>
        </w:rPr>
        <w:t>Corbett</w:t>
      </w:r>
      <w:proofErr w:type="spellEnd"/>
      <w:r w:rsidR="00A0290A" w:rsidRPr="00A0290A">
        <w:rPr>
          <w:rFonts w:ascii="Times New Roman" w:hAnsi="Times New Roman" w:cs="Times New Roman"/>
          <w:sz w:val="24"/>
          <w:szCs w:val="24"/>
        </w:rPr>
        <w:t xml:space="preserve"> </w:t>
      </w:r>
      <w:r w:rsidR="00A0290A" w:rsidRPr="00A029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="00A0290A" w:rsidRPr="00A0290A">
        <w:rPr>
          <w:rFonts w:ascii="Times New Roman" w:hAnsi="Times New Roman" w:cs="Times New Roman"/>
          <w:sz w:val="24"/>
          <w:szCs w:val="24"/>
        </w:rPr>
        <w:t xml:space="preserve"> (2006), consideram que </w:t>
      </w:r>
      <w:r w:rsidR="00A0290A" w:rsidRPr="00C07287">
        <w:rPr>
          <w:rFonts w:ascii="Times New Roman" w:hAnsi="Times New Roman" w:cs="Times New Roman"/>
          <w:sz w:val="24"/>
          <w:szCs w:val="24"/>
        </w:rPr>
        <w:t>o mapeamento multimídia</w:t>
      </w:r>
      <w:r w:rsidR="00A0290A" w:rsidRPr="00A0290A">
        <w:rPr>
          <w:rFonts w:ascii="Times New Roman" w:hAnsi="Times New Roman" w:cs="Times New Roman"/>
          <w:sz w:val="24"/>
          <w:szCs w:val="24"/>
        </w:rPr>
        <w:t xml:space="preserve"> é fácil de compreender e gerir, visto que o conhecimento local pode ser documentado pelos próprios membros das comunidades, armazenados em computadores ou </w:t>
      </w:r>
      <w:r w:rsidR="00A0290A" w:rsidRPr="00A0290A">
        <w:rPr>
          <w:rFonts w:ascii="Times New Roman" w:hAnsi="Times New Roman" w:cs="Times New Roman"/>
          <w:i/>
          <w:iCs/>
          <w:sz w:val="24"/>
          <w:szCs w:val="24"/>
        </w:rPr>
        <w:t>smartphones</w:t>
      </w:r>
      <w:r w:rsidR="00A0290A" w:rsidRPr="00A0290A">
        <w:rPr>
          <w:rFonts w:ascii="Times New Roman" w:hAnsi="Times New Roman" w:cs="Times New Roman"/>
          <w:sz w:val="24"/>
          <w:szCs w:val="24"/>
        </w:rPr>
        <w:t xml:space="preserve"> e geridos por uma interface de mapa digital interativo.</w:t>
      </w:r>
    </w:p>
    <w:p w14:paraId="74C117FE" w14:textId="77777777" w:rsidR="00C07287" w:rsidRPr="00C07287" w:rsidRDefault="00C07287" w:rsidP="00C072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7287">
        <w:rPr>
          <w:rFonts w:ascii="Times New Roman" w:hAnsi="Times New Roman" w:cs="Times New Roman"/>
          <w:sz w:val="24"/>
          <w:szCs w:val="24"/>
        </w:rPr>
        <w:t xml:space="preserve">Sob essa perspectiva, Rambaldi </w:t>
      </w:r>
      <w:r w:rsidRPr="00A0290A">
        <w:rPr>
          <w:rFonts w:ascii="Times New Roman" w:hAnsi="Times New Roman" w:cs="Times New Roman"/>
          <w:i/>
          <w:iCs/>
          <w:sz w:val="24"/>
          <w:szCs w:val="24"/>
        </w:rPr>
        <w:t>et al.</w:t>
      </w:r>
      <w:r w:rsidRPr="00C07287">
        <w:rPr>
          <w:rFonts w:ascii="Times New Roman" w:hAnsi="Times New Roman" w:cs="Times New Roman"/>
          <w:sz w:val="24"/>
          <w:szCs w:val="24"/>
        </w:rPr>
        <w:t xml:space="preserve"> (2006) propõem três etapas fundamentais para elaboração de um mapa participativo: planejamento, execução com trabalho de campo e controle e divulgação das informações. É crucial obter consentimento antecipado dos participantes para reforçar o papel crucial de suas vozes, como explicam </w:t>
      </w:r>
      <w:proofErr w:type="spellStart"/>
      <w:r w:rsidRPr="00C07287">
        <w:rPr>
          <w:rFonts w:ascii="Times New Roman" w:hAnsi="Times New Roman" w:cs="Times New Roman"/>
          <w:sz w:val="24"/>
          <w:szCs w:val="24"/>
        </w:rPr>
        <w:t>Zhouri</w:t>
      </w:r>
      <w:proofErr w:type="spellEnd"/>
      <w:r w:rsidRPr="00C07287">
        <w:rPr>
          <w:rFonts w:ascii="Times New Roman" w:hAnsi="Times New Roman" w:cs="Times New Roman"/>
          <w:sz w:val="24"/>
          <w:szCs w:val="24"/>
        </w:rPr>
        <w:t>, Motta e Madureira (2009), que destacam a importância da participação voluntária nas oficinas de mapeamento.</w:t>
      </w:r>
    </w:p>
    <w:p w14:paraId="49351C18" w14:textId="1475309D" w:rsidR="00FF00FA" w:rsidRDefault="00FF00FA" w:rsidP="00F10F01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F00FA">
        <w:rPr>
          <w:rFonts w:ascii="Times New Roman" w:hAnsi="Times New Roman" w:cs="Times New Roman"/>
          <w:sz w:val="24"/>
          <w:szCs w:val="24"/>
        </w:rPr>
        <w:t xml:space="preserve">Desta forma, pode-se dizer que o </w:t>
      </w:r>
      <w:proofErr w:type="spellStart"/>
      <w:r w:rsidRPr="00AC277C">
        <w:rPr>
          <w:rFonts w:ascii="Times New Roman" w:hAnsi="Times New Roman" w:cs="Times New Roman"/>
          <w:sz w:val="24"/>
          <w:szCs w:val="24"/>
        </w:rPr>
        <w:t>EJAtlas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FF00FA">
        <w:rPr>
          <w:rFonts w:ascii="Times New Roman" w:hAnsi="Times New Roman" w:cs="Times New Roman"/>
          <w:sz w:val="24"/>
          <w:szCs w:val="24"/>
        </w:rPr>
        <w:t>Mapa de Conflitos, Injustiça Ambiental e Saúde no Brasil</w:t>
      </w:r>
      <w:r>
        <w:rPr>
          <w:rFonts w:ascii="Times New Roman" w:hAnsi="Times New Roman" w:cs="Times New Roman"/>
          <w:sz w:val="24"/>
          <w:szCs w:val="24"/>
        </w:rPr>
        <w:t xml:space="preserve"> e o </w:t>
      </w:r>
      <w:r w:rsidRPr="00FF00FA">
        <w:rPr>
          <w:rFonts w:ascii="Times New Roman" w:hAnsi="Times New Roman" w:cs="Times New Roman"/>
          <w:sz w:val="24"/>
          <w:szCs w:val="24"/>
        </w:rPr>
        <w:t>Mapa dos Conflitos Ambientais de Minas Gerais</w:t>
      </w:r>
      <w:r>
        <w:rPr>
          <w:rFonts w:ascii="Times New Roman" w:hAnsi="Times New Roman" w:cs="Times New Roman"/>
          <w:sz w:val="24"/>
          <w:szCs w:val="24"/>
        </w:rPr>
        <w:t xml:space="preserve"> são os mais parecidos, pois suas </w:t>
      </w:r>
      <w:r w:rsidRPr="00FF00FA">
        <w:rPr>
          <w:rFonts w:ascii="Times New Roman" w:hAnsi="Times New Roman" w:cs="Times New Roman"/>
          <w:sz w:val="24"/>
          <w:szCs w:val="24"/>
        </w:rPr>
        <w:t>funcionalidades permitem diferentes níveis de interação com os usuários.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0F01">
        <w:rPr>
          <w:rFonts w:ascii="Times New Roman" w:hAnsi="Times New Roman" w:cs="Times New Roman"/>
          <w:sz w:val="24"/>
          <w:szCs w:val="24"/>
        </w:rPr>
        <w:t>Assim como, e</w:t>
      </w:r>
      <w:r>
        <w:rPr>
          <w:rFonts w:ascii="Times New Roman" w:hAnsi="Times New Roman" w:cs="Times New Roman"/>
          <w:sz w:val="24"/>
          <w:szCs w:val="24"/>
        </w:rPr>
        <w:t xml:space="preserve">sses três projetos utilizam </w:t>
      </w:r>
      <w:r w:rsidRPr="00FF00FA">
        <w:rPr>
          <w:rFonts w:ascii="Times New Roman" w:hAnsi="Times New Roman" w:cs="Times New Roman"/>
          <w:sz w:val="24"/>
          <w:szCs w:val="24"/>
        </w:rPr>
        <w:t>levantamentos de informações de terceiros sobre os conflitos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0F01">
        <w:rPr>
          <w:rFonts w:ascii="Times New Roman" w:hAnsi="Times New Roman" w:cs="Times New Roman"/>
          <w:sz w:val="24"/>
          <w:szCs w:val="24"/>
        </w:rPr>
        <w:t xml:space="preserve"> O </w:t>
      </w:r>
      <w:r w:rsidR="00F10F01" w:rsidRPr="00FF00FA">
        <w:rPr>
          <w:rFonts w:ascii="Times New Roman" w:hAnsi="Times New Roman" w:cs="Times New Roman"/>
          <w:sz w:val="24"/>
          <w:szCs w:val="24"/>
        </w:rPr>
        <w:t xml:space="preserve">Mapa dos Conflitos Ambientais de </w:t>
      </w:r>
      <w:r w:rsidR="00F10F01" w:rsidRPr="00FF00FA">
        <w:rPr>
          <w:rFonts w:ascii="Times New Roman" w:hAnsi="Times New Roman" w:cs="Times New Roman"/>
          <w:sz w:val="24"/>
          <w:szCs w:val="24"/>
        </w:rPr>
        <w:lastRenderedPageBreak/>
        <w:t>Minas Gerais</w:t>
      </w:r>
      <w:r w:rsidR="00F10F01">
        <w:rPr>
          <w:rFonts w:ascii="Times New Roman" w:hAnsi="Times New Roman" w:cs="Times New Roman"/>
          <w:sz w:val="24"/>
          <w:szCs w:val="24"/>
        </w:rPr>
        <w:t xml:space="preserve"> e o </w:t>
      </w:r>
      <w:r w:rsidR="00F10F01" w:rsidRPr="00D47FBA">
        <w:rPr>
          <w:rFonts w:ascii="Times New Roman" w:hAnsi="Times New Roman" w:cs="Times New Roman"/>
          <w:sz w:val="24"/>
          <w:szCs w:val="24"/>
        </w:rPr>
        <w:t>Projeto Nova Cartografia Social da Amazônia</w:t>
      </w:r>
      <w:r w:rsidR="00F10F01">
        <w:rPr>
          <w:rFonts w:ascii="Times New Roman" w:hAnsi="Times New Roman" w:cs="Times New Roman"/>
          <w:sz w:val="24"/>
          <w:szCs w:val="24"/>
        </w:rPr>
        <w:t xml:space="preserve"> (PNCSA)</w:t>
      </w:r>
      <w:r w:rsidR="00F10F01" w:rsidRPr="00FF00FA">
        <w:rPr>
          <w:rFonts w:ascii="Times New Roman" w:hAnsi="Times New Roman" w:cs="Times New Roman"/>
          <w:sz w:val="24"/>
          <w:szCs w:val="24"/>
        </w:rPr>
        <w:t xml:space="preserve">, </w:t>
      </w:r>
      <w:r w:rsidR="00F10F01">
        <w:rPr>
          <w:rFonts w:ascii="Times New Roman" w:hAnsi="Times New Roman" w:cs="Times New Roman"/>
          <w:sz w:val="24"/>
          <w:szCs w:val="24"/>
        </w:rPr>
        <w:t xml:space="preserve">têm como característica comum a inclusão </w:t>
      </w:r>
      <w:r w:rsidRPr="00FF00FA">
        <w:rPr>
          <w:rFonts w:ascii="Times New Roman" w:hAnsi="Times New Roman" w:cs="Times New Roman"/>
          <w:sz w:val="24"/>
          <w:szCs w:val="24"/>
        </w:rPr>
        <w:t>no produto cartográfico dados e percepções dos representantes de grupos sociais afetados, obtidas em oficinas e entrevistas.</w:t>
      </w:r>
    </w:p>
    <w:p w14:paraId="18CF800B" w14:textId="5101B2CC" w:rsidR="002F5F72" w:rsidRDefault="00C07287" w:rsidP="00C07287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07287">
        <w:rPr>
          <w:rFonts w:ascii="Times New Roman" w:hAnsi="Times New Roman" w:cs="Times New Roman"/>
          <w:sz w:val="24"/>
          <w:szCs w:val="24"/>
        </w:rPr>
        <w:t>A valorização do conhecimento local e a colaboração com as comunidades afetadas são cruciais para produzir mapas significativos que subsidiem políticas e ações para resolução e prevenção de conflitos. Além disso, a reflexão sobre a finalidade e os objetivos dos mapeamentos é fundamental para garantir que representem as realidades sociais e ambientais, contribuindo para processos de empoderamento comunitário e transformação social.</w:t>
      </w:r>
    </w:p>
    <w:p w14:paraId="601B8059" w14:textId="77777777" w:rsidR="00C07287" w:rsidRDefault="00C07287" w:rsidP="00C072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5F1D3239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</w:t>
      </w:r>
      <w:r w:rsidR="0051617B">
        <w:rPr>
          <w:rFonts w:ascii="Times New Roman" w:hAnsi="Times New Roman" w:cs="Times New Roman"/>
          <w:b/>
          <w:bCs/>
          <w:sz w:val="24"/>
          <w:szCs w:val="24"/>
        </w:rPr>
        <w:t>Á</w:t>
      </w:r>
      <w:r>
        <w:rPr>
          <w:rFonts w:ascii="Times New Roman" w:hAnsi="Times New Roman" w:cs="Times New Roman"/>
          <w:b/>
          <w:bCs/>
          <w:sz w:val="24"/>
          <w:szCs w:val="24"/>
        </w:rPr>
        <w:t>TICA</w:t>
      </w:r>
    </w:p>
    <w:p w14:paraId="796D6FD3" w14:textId="12EC257C" w:rsidR="002F5F72" w:rsidRPr="00436D6D" w:rsidRDefault="00436D6D" w:rsidP="00436D6D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 contexto, compreende-se que o presente trabalho e a sessão temática </w:t>
      </w:r>
      <w:r w:rsidR="00BB10EC">
        <w:rPr>
          <w:rFonts w:ascii="Times New Roman" w:hAnsi="Times New Roman" w:cs="Times New Roman"/>
          <w:sz w:val="24"/>
          <w:szCs w:val="24"/>
        </w:rPr>
        <w:t>proposta têm</w:t>
      </w:r>
      <w:r>
        <w:rPr>
          <w:rFonts w:ascii="Times New Roman" w:hAnsi="Times New Roman" w:cs="Times New Roman"/>
          <w:sz w:val="24"/>
          <w:szCs w:val="24"/>
        </w:rPr>
        <w:t xml:space="preserve"> em comum a preocupação com </w:t>
      </w:r>
      <w:r w:rsidRPr="00436D6D">
        <w:rPr>
          <w:rFonts w:ascii="Times New Roman" w:hAnsi="Times New Roman" w:cs="Times New Roman"/>
          <w:sz w:val="24"/>
          <w:szCs w:val="24"/>
        </w:rPr>
        <w:t>conflitos territoriais e</w:t>
      </w:r>
      <w:r w:rsidR="00BB10EC">
        <w:rPr>
          <w:rFonts w:ascii="Times New Roman" w:hAnsi="Times New Roman" w:cs="Times New Roman"/>
          <w:sz w:val="24"/>
          <w:szCs w:val="24"/>
        </w:rPr>
        <w:t xml:space="preserve"> com</w:t>
      </w:r>
      <w:r w:rsidRPr="00436D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6D6D">
        <w:rPr>
          <w:rFonts w:ascii="Times New Roman" w:hAnsi="Times New Roman" w:cs="Times New Roman"/>
          <w:sz w:val="24"/>
          <w:szCs w:val="24"/>
        </w:rPr>
        <w:t xml:space="preserve"> importância </w:t>
      </w:r>
      <w:r w:rsidR="00BB10EC">
        <w:rPr>
          <w:rFonts w:ascii="Times New Roman" w:hAnsi="Times New Roman" w:cs="Times New Roman"/>
          <w:sz w:val="24"/>
          <w:szCs w:val="24"/>
        </w:rPr>
        <w:t>da</w:t>
      </w:r>
      <w:r w:rsidRPr="00436D6D">
        <w:rPr>
          <w:rFonts w:ascii="Times New Roman" w:hAnsi="Times New Roman" w:cs="Times New Roman"/>
          <w:sz w:val="24"/>
          <w:szCs w:val="24"/>
        </w:rPr>
        <w:t xml:space="preserve"> gestão territorial para compreender e lidar com esses conflitos.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10EC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resultados sobre as iniciativas de mapeamento analisadas têm relação direta com o envolvimento de</w:t>
      </w:r>
      <w:r w:rsidRPr="00436D6D">
        <w:rPr>
          <w:rFonts w:ascii="Times New Roman" w:hAnsi="Times New Roman" w:cs="Times New Roman"/>
          <w:sz w:val="24"/>
          <w:szCs w:val="24"/>
        </w:rPr>
        <w:t xml:space="preserve"> grupos, movimentos sociais,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436D6D">
        <w:rPr>
          <w:rFonts w:ascii="Times New Roman" w:hAnsi="Times New Roman" w:cs="Times New Roman"/>
          <w:sz w:val="24"/>
          <w:szCs w:val="24"/>
        </w:rPr>
        <w:t>pesquisadores</w:t>
      </w:r>
      <w:r>
        <w:rPr>
          <w:rFonts w:ascii="Times New Roman" w:hAnsi="Times New Roman" w:cs="Times New Roman"/>
          <w:sz w:val="24"/>
          <w:szCs w:val="24"/>
        </w:rPr>
        <w:t xml:space="preserve"> que visam</w:t>
      </w:r>
      <w:r w:rsidRPr="00436D6D">
        <w:rPr>
          <w:rFonts w:ascii="Times New Roman" w:hAnsi="Times New Roman" w:cs="Times New Roman"/>
          <w:sz w:val="24"/>
          <w:szCs w:val="24"/>
        </w:rPr>
        <w:t xml:space="preserve"> produzir</w:t>
      </w:r>
      <w:r>
        <w:rPr>
          <w:rFonts w:ascii="Times New Roman" w:hAnsi="Times New Roman" w:cs="Times New Roman"/>
          <w:sz w:val="24"/>
          <w:szCs w:val="24"/>
        </w:rPr>
        <w:t xml:space="preserve"> e participar de</w:t>
      </w:r>
      <w:r w:rsidRPr="00436D6D">
        <w:rPr>
          <w:rFonts w:ascii="Times New Roman" w:hAnsi="Times New Roman" w:cs="Times New Roman"/>
          <w:sz w:val="24"/>
          <w:szCs w:val="24"/>
        </w:rPr>
        <w:t xml:space="preserve"> processos coletivos de investigação</w:t>
      </w:r>
      <w:r w:rsidR="00BB10EC">
        <w:rPr>
          <w:rFonts w:ascii="Times New Roman" w:hAnsi="Times New Roman" w:cs="Times New Roman"/>
          <w:sz w:val="24"/>
          <w:szCs w:val="24"/>
        </w:rPr>
        <w:t xml:space="preserve"> e</w:t>
      </w:r>
      <w:r w:rsidRPr="00436D6D">
        <w:rPr>
          <w:rFonts w:ascii="Times New Roman" w:hAnsi="Times New Roman" w:cs="Times New Roman"/>
          <w:sz w:val="24"/>
          <w:szCs w:val="24"/>
        </w:rPr>
        <w:t xml:space="preserve"> sistematização </w:t>
      </w:r>
      <w:r w:rsidR="00BB10EC">
        <w:rPr>
          <w:rFonts w:ascii="Times New Roman" w:hAnsi="Times New Roman" w:cs="Times New Roman"/>
          <w:sz w:val="24"/>
          <w:szCs w:val="24"/>
        </w:rPr>
        <w:t>de cartografias</w:t>
      </w:r>
      <w:r w:rsidRPr="00436D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Destaca-se </w:t>
      </w:r>
      <w:r w:rsidRPr="00436D6D">
        <w:rPr>
          <w:rFonts w:ascii="Times New Roman" w:hAnsi="Times New Roman" w:cs="Times New Roman"/>
          <w:sz w:val="24"/>
          <w:szCs w:val="24"/>
        </w:rPr>
        <w:t xml:space="preserve">a importância de compreender os conflitos territoriais, seja </w:t>
      </w:r>
      <w:r>
        <w:rPr>
          <w:rFonts w:ascii="Times New Roman" w:hAnsi="Times New Roman" w:cs="Times New Roman"/>
          <w:sz w:val="24"/>
          <w:szCs w:val="24"/>
        </w:rPr>
        <w:t>por meio</w:t>
      </w:r>
      <w:r w:rsidRPr="00436D6D">
        <w:rPr>
          <w:rFonts w:ascii="Times New Roman" w:hAnsi="Times New Roman" w:cs="Times New Roman"/>
          <w:sz w:val="24"/>
          <w:szCs w:val="24"/>
        </w:rPr>
        <w:t xml:space="preserve"> da análise de mapas e dados específicos, 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436D6D">
        <w:rPr>
          <w:rFonts w:ascii="Times New Roman" w:hAnsi="Times New Roman" w:cs="Times New Roman"/>
          <w:sz w:val="24"/>
          <w:szCs w:val="24"/>
        </w:rPr>
        <w:t xml:space="preserve"> da reflexão crítica sobre os contextos territoriais e as estratégias de gestão.</w:t>
      </w:r>
    </w:p>
    <w:p w14:paraId="21872DB9" w14:textId="77777777" w:rsidR="00436D6D" w:rsidRDefault="00436D6D" w:rsidP="00436D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4B6DD2EE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</w:t>
      </w:r>
    </w:p>
    <w:p w14:paraId="7C0E4C50" w14:textId="605C2E6C" w:rsidR="00BB10EC" w:rsidRDefault="00BB10EC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11470475"/>
      <w:r w:rsidRPr="00794466">
        <w:rPr>
          <w:rFonts w:ascii="Times New Roman" w:hAnsi="Times New Roman" w:cs="Times New Roman"/>
          <w:sz w:val="24"/>
          <w:szCs w:val="24"/>
        </w:rPr>
        <w:t xml:space="preserve">ACSELRAD, H. </w:t>
      </w:r>
      <w:r w:rsidRPr="0004378E">
        <w:rPr>
          <w:rFonts w:ascii="Times New Roman" w:hAnsi="Times New Roman" w:cs="Times New Roman"/>
          <w:b/>
          <w:bCs/>
          <w:sz w:val="24"/>
          <w:szCs w:val="24"/>
        </w:rPr>
        <w:t>As práticas espaciais e o campo dos conflitos ambientais</w:t>
      </w:r>
      <w:r w:rsidRPr="001A1154">
        <w:rPr>
          <w:rFonts w:ascii="Times New Roman" w:hAnsi="Times New Roman" w:cs="Times New Roman"/>
          <w:sz w:val="24"/>
          <w:szCs w:val="24"/>
        </w:rPr>
        <w:t>. In: ACSELRAD, Henri. (org.) Conflitos ambientais no Brasil. Rio de Janeiro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A1154">
        <w:rPr>
          <w:rFonts w:ascii="Times New Roman" w:hAnsi="Times New Roman" w:cs="Times New Roman"/>
          <w:sz w:val="24"/>
          <w:szCs w:val="24"/>
        </w:rPr>
        <w:t xml:space="preserve"> Relume </w:t>
      </w:r>
      <w:proofErr w:type="spellStart"/>
      <w:r w:rsidRPr="001A1154">
        <w:rPr>
          <w:rFonts w:ascii="Times New Roman" w:hAnsi="Times New Roman" w:cs="Times New Roman"/>
          <w:sz w:val="24"/>
          <w:szCs w:val="24"/>
        </w:rPr>
        <w:t>Dumará</w:t>
      </w:r>
      <w:proofErr w:type="spellEnd"/>
      <w:r w:rsidRPr="001A1154">
        <w:rPr>
          <w:rFonts w:ascii="Times New Roman" w:hAnsi="Times New Roman" w:cs="Times New Roman"/>
          <w:sz w:val="24"/>
          <w:szCs w:val="24"/>
        </w:rPr>
        <w:t xml:space="preserve">, Fundação Heinrich </w:t>
      </w:r>
      <w:proofErr w:type="spellStart"/>
      <w:r w:rsidRPr="001A1154">
        <w:rPr>
          <w:rFonts w:ascii="Times New Roman" w:hAnsi="Times New Roman" w:cs="Times New Roman"/>
          <w:sz w:val="24"/>
          <w:szCs w:val="24"/>
        </w:rPr>
        <w:t>Böll</w:t>
      </w:r>
      <w:proofErr w:type="spellEnd"/>
      <w:r w:rsidRPr="001A1154">
        <w:rPr>
          <w:rFonts w:ascii="Times New Roman" w:hAnsi="Times New Roman" w:cs="Times New Roman"/>
          <w:sz w:val="24"/>
          <w:szCs w:val="24"/>
        </w:rPr>
        <w:t>, 2004</w:t>
      </w:r>
      <w:r>
        <w:rPr>
          <w:rFonts w:ascii="Times New Roman" w:hAnsi="Times New Roman" w:cs="Times New Roman"/>
          <w:sz w:val="24"/>
          <w:szCs w:val="24"/>
        </w:rPr>
        <w:t>, p. 13-36.</w:t>
      </w:r>
    </w:p>
    <w:p w14:paraId="2CB5909C" w14:textId="77777777" w:rsidR="00D47FBA" w:rsidRDefault="00D47FBA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F0B107" w14:textId="77777777" w:rsidR="00D47FBA" w:rsidRPr="00B13A17" w:rsidRDefault="00D47FBA" w:rsidP="00D47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3A17">
        <w:rPr>
          <w:rFonts w:ascii="Times New Roman" w:hAnsi="Times New Roman" w:cs="Times New Roman"/>
          <w:sz w:val="24"/>
          <w:szCs w:val="24"/>
          <w:lang w:val="en-US"/>
        </w:rPr>
        <w:t xml:space="preserve">CHAMBERS, R. Participatory Mapping and Geographic Information Systems: Whose Map? </w:t>
      </w:r>
    </w:p>
    <w:p w14:paraId="4FC444D7" w14:textId="77777777" w:rsidR="00D47FBA" w:rsidRPr="00B13A17" w:rsidRDefault="00D47FBA" w:rsidP="00D47F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3A17">
        <w:rPr>
          <w:rFonts w:ascii="Times New Roman" w:hAnsi="Times New Roman" w:cs="Times New Roman"/>
          <w:sz w:val="24"/>
          <w:szCs w:val="24"/>
          <w:lang w:val="en-US"/>
        </w:rPr>
        <w:t xml:space="preserve">Who is </w:t>
      </w:r>
      <w:proofErr w:type="spellStart"/>
      <w:r w:rsidRPr="00B13A17">
        <w:rPr>
          <w:rFonts w:ascii="Times New Roman" w:hAnsi="Times New Roman" w:cs="Times New Roman"/>
          <w:sz w:val="24"/>
          <w:szCs w:val="24"/>
          <w:lang w:val="en-US"/>
        </w:rPr>
        <w:t>Empowred</w:t>
      </w:r>
      <w:proofErr w:type="spellEnd"/>
      <w:r w:rsidRPr="00B13A17">
        <w:rPr>
          <w:rFonts w:ascii="Times New Roman" w:hAnsi="Times New Roman" w:cs="Times New Roman"/>
          <w:sz w:val="24"/>
          <w:szCs w:val="24"/>
          <w:lang w:val="en-US"/>
        </w:rPr>
        <w:t xml:space="preserve"> and Who </w:t>
      </w:r>
      <w:proofErr w:type="spellStart"/>
      <w:r w:rsidRPr="00B13A17">
        <w:rPr>
          <w:rFonts w:ascii="Times New Roman" w:hAnsi="Times New Roman" w:cs="Times New Roman"/>
          <w:sz w:val="24"/>
          <w:szCs w:val="24"/>
          <w:lang w:val="en-US"/>
        </w:rPr>
        <w:t>Disempowred</w:t>
      </w:r>
      <w:proofErr w:type="spellEnd"/>
      <w:r w:rsidRPr="00B13A17">
        <w:rPr>
          <w:rFonts w:ascii="Times New Roman" w:hAnsi="Times New Roman" w:cs="Times New Roman"/>
          <w:sz w:val="24"/>
          <w:szCs w:val="24"/>
          <w:lang w:val="en-US"/>
        </w:rPr>
        <w:t xml:space="preserve">? Who Gains and Who Loses? </w:t>
      </w:r>
      <w:r w:rsidRPr="00B13A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Electronic </w:t>
      </w:r>
    </w:p>
    <w:p w14:paraId="3791CA24" w14:textId="77777777" w:rsidR="00D47FBA" w:rsidRPr="00B13A17" w:rsidRDefault="00D47FBA" w:rsidP="00D47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13A17">
        <w:rPr>
          <w:rFonts w:ascii="Times New Roman" w:hAnsi="Times New Roman" w:cs="Times New Roman"/>
          <w:b/>
          <w:bCs/>
          <w:sz w:val="24"/>
          <w:szCs w:val="24"/>
          <w:lang w:val="en-US"/>
        </w:rPr>
        <w:t>Journal of Information Systems in Developing Countries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3A17">
        <w:rPr>
          <w:rFonts w:ascii="Times New Roman" w:hAnsi="Times New Roman" w:cs="Times New Roman"/>
          <w:sz w:val="24"/>
          <w:szCs w:val="24"/>
          <w:lang w:val="en-US"/>
        </w:rPr>
        <w:t xml:space="preserve"> v. 25, n. 2,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3A17">
        <w:rPr>
          <w:rFonts w:ascii="Times New Roman" w:hAnsi="Times New Roman" w:cs="Times New Roman"/>
          <w:sz w:val="24"/>
          <w:szCs w:val="24"/>
          <w:lang w:val="en-US"/>
        </w:rPr>
        <w:t xml:space="preserve">p. 1–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B13A17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13A17">
        <w:rPr>
          <w:rFonts w:ascii="Times New Roman" w:hAnsi="Times New Roman" w:cs="Times New Roman"/>
          <w:sz w:val="24"/>
          <w:szCs w:val="24"/>
          <w:lang w:val="en-US"/>
        </w:rPr>
        <w:t xml:space="preserve"> 2006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40F17E" w14:textId="77777777" w:rsidR="00A0290A" w:rsidRPr="00D47FBA" w:rsidRDefault="00A0290A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496597" w14:textId="28356937" w:rsidR="00A0290A" w:rsidRPr="00A0290A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0290A">
        <w:rPr>
          <w:rFonts w:ascii="Times New Roman" w:hAnsi="Times New Roman" w:cs="Times New Roman"/>
          <w:sz w:val="24"/>
          <w:szCs w:val="24"/>
          <w:lang w:val="en-US"/>
        </w:rPr>
        <w:t xml:space="preserve">CORBETT, J.; GIACOMO, R.; KYEM, P; WEINER, D.; OLSON, R.; MUCHEMI, </w:t>
      </w:r>
      <w:r w:rsidR="00FF00FA" w:rsidRPr="00A0290A">
        <w:rPr>
          <w:rFonts w:ascii="Times New Roman" w:hAnsi="Times New Roman" w:cs="Times New Roman"/>
          <w:sz w:val="24"/>
          <w:szCs w:val="24"/>
          <w:lang w:val="en-US"/>
        </w:rPr>
        <w:t>J.;</w:t>
      </w:r>
    </w:p>
    <w:p w14:paraId="22CB0D0D" w14:textId="77777777" w:rsidR="00A0290A" w:rsidRPr="002F437C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437C">
        <w:rPr>
          <w:rFonts w:ascii="Times New Roman" w:hAnsi="Times New Roman" w:cs="Times New Roman"/>
          <w:sz w:val="24"/>
          <w:szCs w:val="24"/>
          <w:lang w:val="en-US"/>
        </w:rPr>
        <w:t>McCALL</w:t>
      </w:r>
      <w:proofErr w:type="spellEnd"/>
      <w:r w:rsidRPr="002F437C">
        <w:rPr>
          <w:rFonts w:ascii="Times New Roman" w:hAnsi="Times New Roman" w:cs="Times New Roman"/>
          <w:sz w:val="24"/>
          <w:szCs w:val="24"/>
          <w:lang w:val="en-US"/>
        </w:rPr>
        <w:t xml:space="preserve">, M.; CHAMBERS, R. Overview: Mapping for Change – the emergence of a new </w:t>
      </w:r>
    </w:p>
    <w:p w14:paraId="62C0723A" w14:textId="77777777" w:rsidR="00A0290A" w:rsidRPr="00A0290A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437C">
        <w:rPr>
          <w:rFonts w:ascii="Times New Roman" w:hAnsi="Times New Roman" w:cs="Times New Roman"/>
          <w:sz w:val="24"/>
          <w:szCs w:val="24"/>
          <w:lang w:val="en-US"/>
        </w:rPr>
        <w:t xml:space="preserve">practice. </w:t>
      </w:r>
      <w:r w:rsidRPr="002F437C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Participatory Learning and Action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n. </w:t>
      </w:r>
      <w:r w:rsidRPr="002F437C">
        <w:rPr>
          <w:rFonts w:ascii="Times New Roman" w:hAnsi="Times New Roman" w:cs="Times New Roman"/>
          <w:sz w:val="24"/>
          <w:szCs w:val="24"/>
          <w:lang w:val="en-US"/>
        </w:rPr>
        <w:t xml:space="preserve">54. </w:t>
      </w:r>
      <w:r w:rsidRPr="00A0290A">
        <w:rPr>
          <w:rFonts w:ascii="Times New Roman" w:hAnsi="Times New Roman" w:cs="Times New Roman"/>
          <w:sz w:val="24"/>
          <w:szCs w:val="24"/>
          <w:lang w:val="en-US"/>
        </w:rPr>
        <w:t xml:space="preserve">IEED, London/UK, p. 13–20, 2006. </w:t>
      </w:r>
    </w:p>
    <w:p w14:paraId="4C329166" w14:textId="77777777" w:rsidR="00A0290A" w:rsidRPr="00A0290A" w:rsidRDefault="00A0290A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549408" w14:textId="77777777" w:rsidR="00A0290A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FA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EJATLAS. </w:t>
      </w:r>
      <w:r w:rsidRPr="002E7FAB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Global Atlas of Environmental Justice</w:t>
      </w:r>
      <w:r w:rsidRPr="002E7FAB">
        <w:rPr>
          <w:rFonts w:ascii="Times New Roman" w:hAnsi="Times New Roman" w:cs="Times New Roman"/>
          <w:sz w:val="24"/>
          <w:szCs w:val="24"/>
          <w:lang w:val="en-US"/>
        </w:rPr>
        <w:t xml:space="preserve">. Environmental Justice Organizations, Liabilities and Trade (EJOLT) [online]. </w:t>
      </w:r>
      <w:r w:rsidRPr="003322AC">
        <w:rPr>
          <w:rFonts w:ascii="Times New Roman" w:hAnsi="Times New Roman" w:cs="Times New Roman"/>
          <w:sz w:val="24"/>
          <w:szCs w:val="24"/>
        </w:rPr>
        <w:t>Disponível em: &lt;</w:t>
      </w:r>
      <w:r w:rsidRPr="004B36F1">
        <w:rPr>
          <w:rFonts w:ascii="Times New Roman" w:hAnsi="Times New Roman" w:cs="Times New Roman"/>
          <w:sz w:val="24"/>
          <w:szCs w:val="24"/>
        </w:rPr>
        <w:t>https://ejatlas.org/</w:t>
      </w:r>
      <w:r>
        <w:rPr>
          <w:rFonts w:ascii="Times New Roman" w:hAnsi="Times New Roman" w:cs="Times New Roman"/>
          <w:sz w:val="24"/>
          <w:szCs w:val="24"/>
        </w:rPr>
        <w:t>&gt;</w:t>
      </w:r>
      <w:r w:rsidRPr="003322AC">
        <w:rPr>
          <w:rFonts w:ascii="Times New Roman" w:hAnsi="Times New Roman" w:cs="Times New Roman"/>
          <w:sz w:val="24"/>
          <w:szCs w:val="24"/>
        </w:rPr>
        <w:t xml:space="preserve">. </w:t>
      </w:r>
      <w:r w:rsidRPr="00794466">
        <w:rPr>
          <w:rFonts w:ascii="Times New Roman" w:hAnsi="Times New Roman" w:cs="Times New Roman"/>
          <w:sz w:val="24"/>
          <w:szCs w:val="24"/>
        </w:rPr>
        <w:t xml:space="preserve">Acesso em: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94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</w:t>
      </w:r>
      <w:r w:rsidRPr="007944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94466">
        <w:rPr>
          <w:rFonts w:ascii="Times New Roman" w:hAnsi="Times New Roman" w:cs="Times New Roman"/>
          <w:sz w:val="24"/>
          <w:szCs w:val="24"/>
        </w:rPr>
        <w:t>.</w:t>
      </w:r>
    </w:p>
    <w:p w14:paraId="7DE2D532" w14:textId="77777777" w:rsidR="00BB10EC" w:rsidRDefault="00BB10EC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E177C" w14:textId="77777777" w:rsidR="00A0290A" w:rsidRPr="00794466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66">
        <w:rPr>
          <w:rFonts w:ascii="Times New Roman" w:hAnsi="Times New Roman" w:cs="Times New Roman"/>
          <w:sz w:val="24"/>
          <w:szCs w:val="24"/>
        </w:rPr>
        <w:t>FUNDAÇÃO OSWALDO CRUZ (FIOCRUZ</w:t>
      </w:r>
      <w:r w:rsidRPr="003322AC">
        <w:rPr>
          <w:rFonts w:ascii="Times New Roman" w:hAnsi="Times New Roman" w:cs="Times New Roman"/>
          <w:sz w:val="24"/>
          <w:szCs w:val="24"/>
        </w:rPr>
        <w:t>).</w:t>
      </w:r>
      <w:r w:rsidRPr="0004378E">
        <w:rPr>
          <w:rFonts w:ascii="Times New Roman" w:hAnsi="Times New Roman" w:cs="Times New Roman"/>
          <w:b/>
          <w:bCs/>
          <w:sz w:val="24"/>
          <w:szCs w:val="24"/>
        </w:rPr>
        <w:t xml:space="preserve"> Mapa envolvendo injustiça ambiental e saúde no Brasil.</w:t>
      </w:r>
      <w:r w:rsidRPr="00794466">
        <w:rPr>
          <w:rFonts w:ascii="Times New Roman" w:hAnsi="Times New Roman" w:cs="Times New Roman"/>
          <w:sz w:val="24"/>
          <w:szCs w:val="24"/>
        </w:rPr>
        <w:t xml:space="preserve"> Fiocruz [online]. Disponível em:</w:t>
      </w:r>
    </w:p>
    <w:p w14:paraId="4297BFB2" w14:textId="77777777" w:rsidR="00A0290A" w:rsidRPr="00794466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66">
        <w:rPr>
          <w:rFonts w:ascii="Times New Roman" w:hAnsi="Times New Roman" w:cs="Times New Roman"/>
          <w:sz w:val="24"/>
          <w:szCs w:val="24"/>
        </w:rPr>
        <w:t xml:space="preserve">&lt;https://www.conflitoambiental.icict.fiocruz.br/index.php?pag=resumo&gt;. Acesso em: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944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</w:t>
      </w:r>
      <w:r w:rsidRPr="007944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794466">
        <w:rPr>
          <w:rFonts w:ascii="Times New Roman" w:hAnsi="Times New Roman" w:cs="Times New Roman"/>
          <w:sz w:val="24"/>
          <w:szCs w:val="24"/>
        </w:rPr>
        <w:t>.</w:t>
      </w:r>
    </w:p>
    <w:p w14:paraId="7C4615C5" w14:textId="77777777" w:rsidR="00A0290A" w:rsidRPr="00BB10EC" w:rsidRDefault="00A0290A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01AC0" w14:textId="3F3D4B7A" w:rsidR="00BB10EC" w:rsidRDefault="00BB10EC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278">
        <w:rPr>
          <w:rFonts w:ascii="Times New Roman" w:hAnsi="Times New Roman" w:cs="Times New Roman"/>
          <w:sz w:val="24"/>
          <w:szCs w:val="24"/>
        </w:rPr>
        <w:t xml:space="preserve">GUDYNAS, Eduardo. </w:t>
      </w:r>
      <w:proofErr w:type="spellStart"/>
      <w:r w:rsidRPr="00143278">
        <w:rPr>
          <w:rFonts w:ascii="Times New Roman" w:hAnsi="Times New Roman" w:cs="Times New Roman"/>
          <w:b/>
          <w:bCs/>
          <w:sz w:val="24"/>
          <w:szCs w:val="24"/>
        </w:rPr>
        <w:t>Derechos</w:t>
      </w:r>
      <w:proofErr w:type="spellEnd"/>
      <w:r w:rsidRPr="0014327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43278">
        <w:rPr>
          <w:rFonts w:ascii="Times New Roman" w:hAnsi="Times New Roman" w:cs="Times New Roman"/>
          <w:b/>
          <w:bCs/>
          <w:sz w:val="24"/>
          <w:szCs w:val="24"/>
        </w:rPr>
        <w:t>la</w:t>
      </w:r>
      <w:proofErr w:type="spellEnd"/>
      <w:r w:rsidRPr="00143278">
        <w:rPr>
          <w:rFonts w:ascii="Times New Roman" w:hAnsi="Times New Roman" w:cs="Times New Roman"/>
          <w:b/>
          <w:bCs/>
          <w:sz w:val="24"/>
          <w:szCs w:val="24"/>
        </w:rPr>
        <w:t xml:space="preserve"> Natureza</w:t>
      </w:r>
      <w:r w:rsidRPr="00143278">
        <w:rPr>
          <w:rFonts w:ascii="Times New Roman" w:hAnsi="Times New Roman" w:cs="Times New Roman"/>
          <w:sz w:val="24"/>
          <w:szCs w:val="24"/>
        </w:rPr>
        <w:t xml:space="preserve">: ética </w:t>
      </w:r>
      <w:proofErr w:type="spellStart"/>
      <w:r w:rsidRPr="00143278">
        <w:rPr>
          <w:rFonts w:ascii="Times New Roman" w:hAnsi="Times New Roman" w:cs="Times New Roman"/>
          <w:sz w:val="24"/>
          <w:szCs w:val="24"/>
        </w:rPr>
        <w:t>biocéntrica</w:t>
      </w:r>
      <w:proofErr w:type="spellEnd"/>
      <w:r w:rsidRPr="00143278">
        <w:rPr>
          <w:rFonts w:ascii="Times New Roman" w:hAnsi="Times New Roman" w:cs="Times New Roman"/>
          <w:sz w:val="24"/>
          <w:szCs w:val="24"/>
        </w:rPr>
        <w:t xml:space="preserve"> y políticas </w:t>
      </w:r>
      <w:proofErr w:type="spellStart"/>
      <w:r w:rsidRPr="00143278">
        <w:rPr>
          <w:rFonts w:ascii="Times New Roman" w:hAnsi="Times New Roman" w:cs="Times New Roman"/>
          <w:sz w:val="24"/>
          <w:szCs w:val="24"/>
        </w:rPr>
        <w:t>ambientales</w:t>
      </w:r>
      <w:proofErr w:type="spellEnd"/>
      <w:r w:rsidRPr="00143278">
        <w:rPr>
          <w:rFonts w:ascii="Times New Roman" w:hAnsi="Times New Roman" w:cs="Times New Roman"/>
          <w:sz w:val="24"/>
          <w:szCs w:val="24"/>
        </w:rPr>
        <w:t xml:space="preserve">. </w:t>
      </w:r>
      <w:r w:rsidRPr="008E53B1">
        <w:rPr>
          <w:rFonts w:ascii="Times New Roman" w:hAnsi="Times New Roman" w:cs="Times New Roman"/>
          <w:sz w:val="24"/>
          <w:szCs w:val="24"/>
        </w:rPr>
        <w:t xml:space="preserve">1 ed. Buenos Aires: Editorial Tinta </w:t>
      </w:r>
      <w:proofErr w:type="spellStart"/>
      <w:r w:rsidRPr="008E53B1">
        <w:rPr>
          <w:rFonts w:ascii="Times New Roman" w:hAnsi="Times New Roman" w:cs="Times New Roman"/>
          <w:sz w:val="24"/>
          <w:szCs w:val="24"/>
        </w:rPr>
        <w:t>Limón</w:t>
      </w:r>
      <w:proofErr w:type="spellEnd"/>
      <w:r w:rsidRPr="008E53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8E53B1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997D969" w14:textId="77777777" w:rsidR="00A0290A" w:rsidRDefault="00A0290A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C5653" w14:textId="77777777" w:rsidR="00A0290A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B8782E">
        <w:rPr>
          <w:rFonts w:ascii="Times New Roman" w:hAnsi="Times New Roman" w:cs="Times New Roman"/>
          <w:sz w:val="24"/>
          <w:szCs w:val="24"/>
          <w:lang w:val="en-US"/>
        </w:rPr>
        <w:t>INTERNATIONAL FUND FOR AGRICULTURAL 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EVELOPMENT – IFAD. </w:t>
      </w:r>
      <w:r w:rsidRPr="00B8782E">
        <w:rPr>
          <w:rFonts w:ascii="Times New Roman" w:hAnsi="Times New Roman" w:cs="Times New Roman"/>
          <w:b/>
          <w:bCs/>
          <w:sz w:val="24"/>
          <w:szCs w:val="24"/>
          <w:lang w:val="en-US"/>
        </w:rPr>
        <w:t>Good Practices in Participatory Mapping: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review prepares for the Internacional Fund for Agricultural Development (IFAD). </w:t>
      </w:r>
      <w:r w:rsidRPr="00B8782E">
        <w:rPr>
          <w:rFonts w:ascii="Times New Roman" w:hAnsi="Times New Roman" w:cs="Times New Roman"/>
          <w:sz w:val="24"/>
          <w:szCs w:val="24"/>
        </w:rPr>
        <w:t xml:space="preserve">2009. Disponível em: 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B8782E">
        <w:rPr>
          <w:rFonts w:ascii="Times New Roman" w:hAnsi="Times New Roman" w:cs="Times New Roman"/>
          <w:sz w:val="24"/>
          <w:szCs w:val="24"/>
        </w:rPr>
        <w:t>https://www.ifad.org/documents/38714170/39144386/PM_web.pdf/7c1eda69-8205-4c31-8912-3c25d6f90055</w:t>
      </w:r>
      <w:r>
        <w:rPr>
          <w:rFonts w:ascii="Times New Roman" w:hAnsi="Times New Roman" w:cs="Times New Roman"/>
          <w:sz w:val="24"/>
          <w:szCs w:val="24"/>
        </w:rPr>
        <w:t xml:space="preserve">&gt;. </w:t>
      </w:r>
      <w:proofErr w:type="spellStart"/>
      <w:r w:rsidRPr="00EC7262">
        <w:rPr>
          <w:rFonts w:ascii="Times New Roman" w:hAnsi="Times New Roman" w:cs="Times New Roman"/>
          <w:sz w:val="24"/>
          <w:szCs w:val="24"/>
          <w:lang w:val="es-ES"/>
        </w:rPr>
        <w:t>Acesso</w:t>
      </w:r>
      <w:proofErr w:type="spellEnd"/>
      <w:r w:rsidRPr="00EC7262">
        <w:rPr>
          <w:rFonts w:ascii="Times New Roman" w:hAnsi="Times New Roman" w:cs="Times New Roman"/>
          <w:sz w:val="24"/>
          <w:szCs w:val="24"/>
          <w:lang w:val="es-ES"/>
        </w:rPr>
        <w:t xml:space="preserve"> em 26 </w:t>
      </w:r>
      <w:proofErr w:type="spellStart"/>
      <w:r w:rsidRPr="00EC7262">
        <w:rPr>
          <w:rFonts w:ascii="Times New Roman" w:hAnsi="Times New Roman" w:cs="Times New Roman"/>
          <w:sz w:val="24"/>
          <w:szCs w:val="24"/>
          <w:lang w:val="es-ES"/>
        </w:rPr>
        <w:t>jan</w:t>
      </w:r>
      <w:proofErr w:type="spellEnd"/>
      <w:r w:rsidRPr="00EC7262">
        <w:rPr>
          <w:rFonts w:ascii="Times New Roman" w:hAnsi="Times New Roman" w:cs="Times New Roman"/>
          <w:sz w:val="24"/>
          <w:szCs w:val="24"/>
          <w:lang w:val="es-ES"/>
        </w:rPr>
        <w:t>. 2024.</w:t>
      </w:r>
    </w:p>
    <w:p w14:paraId="2F6191D0" w14:textId="77777777" w:rsidR="009F4866" w:rsidRDefault="009F4866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14:paraId="76D5CDBF" w14:textId="08FF6CFF" w:rsidR="009F4866" w:rsidRDefault="009F4866" w:rsidP="009F48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466">
        <w:rPr>
          <w:rFonts w:ascii="Times New Roman" w:hAnsi="Times New Roman" w:cs="Times New Roman"/>
          <w:sz w:val="24"/>
          <w:szCs w:val="24"/>
        </w:rPr>
        <w:t>LASCHEFSKI,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4466">
        <w:rPr>
          <w:rFonts w:ascii="Times New Roman" w:hAnsi="Times New Roman" w:cs="Times New Roman"/>
          <w:sz w:val="24"/>
          <w:szCs w:val="24"/>
        </w:rPr>
        <w:t xml:space="preserve"> A. O mapa dos conflitos ambientais em Minas Gerais – </w:t>
      </w:r>
      <w:r w:rsidRPr="0004378E">
        <w:rPr>
          <w:rFonts w:ascii="Times New Roman" w:hAnsi="Times New Roman" w:cs="Times New Roman"/>
          <w:b/>
          <w:bCs/>
          <w:sz w:val="24"/>
          <w:szCs w:val="24"/>
        </w:rPr>
        <w:t>Revista Brasileira de Desenvolvimento Regional</w:t>
      </w:r>
      <w:r w:rsidRPr="00794466">
        <w:rPr>
          <w:rFonts w:ascii="Times New Roman" w:hAnsi="Times New Roman" w:cs="Times New Roman"/>
          <w:sz w:val="24"/>
          <w:szCs w:val="24"/>
        </w:rPr>
        <w:t>, v.5, n.2, 73-92, 2017.</w:t>
      </w:r>
    </w:p>
    <w:p w14:paraId="68A902D4" w14:textId="77777777" w:rsidR="009F4866" w:rsidRPr="009F4866" w:rsidRDefault="009F4866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18263" w14:textId="77777777" w:rsidR="00D47FBA" w:rsidRPr="00D47FBA" w:rsidRDefault="00D47FBA" w:rsidP="00D47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47FBA">
        <w:rPr>
          <w:rFonts w:ascii="Times New Roman" w:hAnsi="Times New Roman" w:cs="Times New Roman"/>
          <w:sz w:val="24"/>
          <w:szCs w:val="24"/>
          <w:lang w:val="es-ES"/>
        </w:rPr>
        <w:t xml:space="preserve">LOBATÓN, S. B. Reflexiones sobre Sistemas de Información Geográfica Participativos </w:t>
      </w:r>
    </w:p>
    <w:p w14:paraId="20C3D6D9" w14:textId="77777777" w:rsidR="00D47FBA" w:rsidRPr="00274A26" w:rsidRDefault="00D47FBA" w:rsidP="00D47F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D47FBA">
        <w:rPr>
          <w:rFonts w:ascii="Times New Roman" w:hAnsi="Times New Roman" w:cs="Times New Roman"/>
          <w:sz w:val="24"/>
          <w:szCs w:val="24"/>
          <w:lang w:val="es-ES"/>
        </w:rPr>
        <w:t xml:space="preserve">(SIGP) y cartografía social. </w:t>
      </w:r>
      <w:r w:rsidRPr="00274A26">
        <w:rPr>
          <w:rFonts w:ascii="Times New Roman" w:hAnsi="Times New Roman" w:cs="Times New Roman"/>
          <w:sz w:val="24"/>
          <w:szCs w:val="24"/>
          <w:lang w:val="es-ES"/>
        </w:rPr>
        <w:t xml:space="preserve">Cuadernos de Geografía. </w:t>
      </w:r>
      <w:r w:rsidRPr="00274A26">
        <w:rPr>
          <w:rFonts w:ascii="Times New Roman" w:hAnsi="Times New Roman" w:cs="Times New Roman"/>
          <w:b/>
          <w:bCs/>
          <w:sz w:val="24"/>
          <w:szCs w:val="24"/>
          <w:lang w:val="es-ES"/>
        </w:rPr>
        <w:t>Revista Colombiana de Geografía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,</w:t>
      </w:r>
      <w:r w:rsidRPr="00274A26">
        <w:rPr>
          <w:rFonts w:ascii="Times New Roman" w:hAnsi="Times New Roman" w:cs="Times New Roman"/>
          <w:sz w:val="24"/>
          <w:szCs w:val="24"/>
          <w:lang w:val="es-ES"/>
        </w:rPr>
        <w:t xml:space="preserve"> n.º </w:t>
      </w:r>
    </w:p>
    <w:p w14:paraId="286AA390" w14:textId="1416163B" w:rsidR="00D47FBA" w:rsidRPr="00B8782E" w:rsidRDefault="00D47FBA" w:rsidP="00D47F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4A26">
        <w:rPr>
          <w:rFonts w:ascii="Times New Roman" w:hAnsi="Times New Roman" w:cs="Times New Roman"/>
          <w:sz w:val="24"/>
          <w:szCs w:val="24"/>
        </w:rPr>
        <w:t>18, p. 9-23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4A26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A66F58" w14:textId="77777777" w:rsidR="00A0290A" w:rsidRDefault="00A0290A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C7E6A" w14:textId="77777777" w:rsidR="00A0290A" w:rsidRPr="00143278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2D0A">
        <w:rPr>
          <w:rFonts w:ascii="Times New Roman" w:hAnsi="Times New Roman" w:cs="Times New Roman"/>
          <w:sz w:val="24"/>
          <w:szCs w:val="24"/>
        </w:rPr>
        <w:t>PROJETO NOVA CARTOGRAFIA SOCIAL</w:t>
      </w:r>
      <w:r>
        <w:rPr>
          <w:rFonts w:ascii="Times New Roman" w:hAnsi="Times New Roman" w:cs="Times New Roman"/>
          <w:sz w:val="24"/>
          <w:szCs w:val="24"/>
        </w:rPr>
        <w:t xml:space="preserve"> DA AMAZÔNIA –</w:t>
      </w:r>
      <w:r w:rsidRPr="00212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PNCSA. </w:t>
      </w:r>
      <w:r w:rsidRPr="00420B0E">
        <w:rPr>
          <w:rFonts w:ascii="Times New Roman" w:hAnsi="Times New Roman" w:cs="Times New Roman"/>
          <w:b/>
          <w:bCs/>
          <w:sz w:val="24"/>
          <w:szCs w:val="24"/>
        </w:rPr>
        <w:t>Apresentação</w:t>
      </w:r>
      <w:r>
        <w:rPr>
          <w:rFonts w:ascii="Times New Roman" w:hAnsi="Times New Roman" w:cs="Times New Roman"/>
          <w:sz w:val="24"/>
          <w:szCs w:val="24"/>
        </w:rPr>
        <w:t>. Disponível em: &lt;</w:t>
      </w:r>
      <w:r w:rsidRPr="00412724">
        <w:rPr>
          <w:rFonts w:ascii="Times New Roman" w:hAnsi="Times New Roman" w:cs="Times New Roman"/>
          <w:sz w:val="24"/>
          <w:szCs w:val="24"/>
        </w:rPr>
        <w:t>http://novacartografiasocial.com.br/</w:t>
      </w:r>
      <w:proofErr w:type="spellStart"/>
      <w:r w:rsidRPr="00412724">
        <w:rPr>
          <w:rFonts w:ascii="Times New Roman" w:hAnsi="Times New Roman" w:cs="Times New Roman"/>
          <w:sz w:val="24"/>
          <w:szCs w:val="24"/>
        </w:rPr>
        <w:t>apresentacao</w:t>
      </w:r>
      <w:proofErr w:type="spellEnd"/>
      <w:r w:rsidRPr="0041272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&gt;. </w:t>
      </w:r>
      <w:proofErr w:type="spellStart"/>
      <w:r w:rsidRPr="00143278">
        <w:rPr>
          <w:rFonts w:ascii="Times New Roman" w:hAnsi="Times New Roman" w:cs="Times New Roman"/>
          <w:sz w:val="24"/>
          <w:szCs w:val="24"/>
          <w:lang w:val="en-US"/>
        </w:rPr>
        <w:t>Acesso</w:t>
      </w:r>
      <w:proofErr w:type="spellEnd"/>
      <w:r w:rsidRPr="001432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27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143278">
        <w:rPr>
          <w:rFonts w:ascii="Times New Roman" w:hAnsi="Times New Roman" w:cs="Times New Roman"/>
          <w:sz w:val="24"/>
          <w:szCs w:val="24"/>
          <w:lang w:val="en-US"/>
        </w:rPr>
        <w:t xml:space="preserve"> 31 </w:t>
      </w:r>
      <w:proofErr w:type="spellStart"/>
      <w:r w:rsidRPr="00143278">
        <w:rPr>
          <w:rFonts w:ascii="Times New Roman" w:hAnsi="Times New Roman" w:cs="Times New Roman"/>
          <w:sz w:val="24"/>
          <w:szCs w:val="24"/>
          <w:lang w:val="en-US"/>
        </w:rPr>
        <w:t>jan.</w:t>
      </w:r>
      <w:proofErr w:type="spellEnd"/>
      <w:r w:rsidRPr="00143278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37B4562F" w14:textId="77777777" w:rsidR="00A0290A" w:rsidRPr="00143278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F445CB4" w14:textId="77777777" w:rsidR="00A0290A" w:rsidRPr="00143278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702E">
        <w:rPr>
          <w:rFonts w:ascii="Times New Roman" w:hAnsi="Times New Roman" w:cs="Times New Roman"/>
          <w:sz w:val="24"/>
          <w:szCs w:val="24"/>
          <w:lang w:val="en-US"/>
        </w:rPr>
        <w:t>RAMBALDI, G.; CHAMBERS, R.; MCCALL, M.; FOX, J. Practical ethics for PGIS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02E">
        <w:rPr>
          <w:rFonts w:ascii="Times New Roman" w:hAnsi="Times New Roman" w:cs="Times New Roman"/>
          <w:sz w:val="24"/>
          <w:szCs w:val="24"/>
          <w:lang w:val="en-US"/>
        </w:rPr>
        <w:t>practitioners,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02E">
        <w:rPr>
          <w:rFonts w:ascii="Times New Roman" w:hAnsi="Times New Roman" w:cs="Times New Roman"/>
          <w:sz w:val="24"/>
          <w:szCs w:val="24"/>
          <w:lang w:val="en-US"/>
        </w:rPr>
        <w:t xml:space="preserve">facilitators, technology intermediaries and researchers. </w:t>
      </w:r>
      <w:proofErr w:type="spellStart"/>
      <w:r w:rsidRPr="00143278">
        <w:rPr>
          <w:rFonts w:ascii="Times New Roman" w:hAnsi="Times New Roman" w:cs="Times New Roman"/>
          <w:b/>
          <w:bCs/>
          <w:sz w:val="24"/>
          <w:szCs w:val="24"/>
        </w:rPr>
        <w:t>Participatory</w:t>
      </w:r>
      <w:proofErr w:type="spellEnd"/>
      <w:r w:rsidRPr="00143278">
        <w:rPr>
          <w:rFonts w:ascii="Times New Roman" w:hAnsi="Times New Roman" w:cs="Times New Roman"/>
          <w:b/>
          <w:bCs/>
          <w:sz w:val="24"/>
          <w:szCs w:val="24"/>
        </w:rPr>
        <w:t xml:space="preserve"> learning </w:t>
      </w:r>
      <w:proofErr w:type="spellStart"/>
      <w:r w:rsidRPr="00143278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1432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43278">
        <w:rPr>
          <w:rFonts w:ascii="Times New Roman" w:hAnsi="Times New Roman" w:cs="Times New Roman"/>
          <w:b/>
          <w:bCs/>
          <w:sz w:val="24"/>
          <w:szCs w:val="24"/>
        </w:rPr>
        <w:t>action</w:t>
      </w:r>
      <w:proofErr w:type="spellEnd"/>
      <w:r w:rsidRPr="00143278">
        <w:rPr>
          <w:rFonts w:ascii="Times New Roman" w:hAnsi="Times New Roman" w:cs="Times New Roman"/>
          <w:sz w:val="24"/>
          <w:szCs w:val="24"/>
        </w:rPr>
        <w:t>, n. 54, p.106-113, 2006.</w:t>
      </w:r>
    </w:p>
    <w:p w14:paraId="6DE46D5C" w14:textId="77777777" w:rsidR="00A0290A" w:rsidRDefault="00A0290A" w:rsidP="00A0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79C81" w14:textId="5697AC9D" w:rsidR="00472EED" w:rsidRPr="005123A6" w:rsidRDefault="00472EED" w:rsidP="00472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446">
        <w:rPr>
          <w:rFonts w:ascii="Times New Roman" w:hAnsi="Times New Roman" w:cs="Times New Roman"/>
          <w:sz w:val="24"/>
          <w:szCs w:val="24"/>
        </w:rPr>
        <w:t>ZHOURI, A.; MOTTA, L. D.; MADUREIRA, R. Ofi</w:t>
      </w:r>
      <w:r>
        <w:rPr>
          <w:rFonts w:ascii="Times New Roman" w:hAnsi="Times New Roman" w:cs="Times New Roman"/>
          <w:sz w:val="24"/>
          <w:szCs w:val="24"/>
        </w:rPr>
        <w:t xml:space="preserve">cinas Cidadania e Justiça Ambiental: tecendo uma relação entre pesquisa e extensão. </w:t>
      </w:r>
      <w:r w:rsidRPr="00FF4446">
        <w:rPr>
          <w:rFonts w:ascii="Times New Roman" w:hAnsi="Times New Roman" w:cs="Times New Roman"/>
          <w:b/>
          <w:bCs/>
          <w:sz w:val="24"/>
          <w:szCs w:val="24"/>
        </w:rPr>
        <w:t>IV Congresso Brasileiro de Extensão Universitária</w:t>
      </w:r>
      <w:r>
        <w:rPr>
          <w:rFonts w:ascii="Times New Roman" w:hAnsi="Times New Roman" w:cs="Times New Roman"/>
          <w:sz w:val="24"/>
          <w:szCs w:val="24"/>
        </w:rPr>
        <w:t xml:space="preserve"> - Tecnologias Sociais e Inclusão: caminhos para a extensão universitária, Universidade Federal da Grande Dourados, Dourados/MS, 2009.</w:t>
      </w:r>
    </w:p>
    <w:p w14:paraId="64F929FB" w14:textId="77777777" w:rsidR="00A0290A" w:rsidRPr="00BB10EC" w:rsidRDefault="00A0290A" w:rsidP="00BB10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0290A" w:rsidRPr="00BB10EC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AE21A" w14:textId="77777777" w:rsidR="000D72BB" w:rsidRDefault="000D72BB" w:rsidP="002F5F72">
      <w:pPr>
        <w:spacing w:after="0" w:line="240" w:lineRule="auto"/>
      </w:pPr>
      <w:r>
        <w:separator/>
      </w:r>
    </w:p>
  </w:endnote>
  <w:endnote w:type="continuationSeparator" w:id="0">
    <w:p w14:paraId="2C309B55" w14:textId="77777777" w:rsidR="000D72BB" w:rsidRDefault="000D72BB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4B7A" w14:textId="77777777" w:rsidR="000D72BB" w:rsidRDefault="000D72BB" w:rsidP="002F5F72">
      <w:pPr>
        <w:spacing w:after="0" w:line="240" w:lineRule="auto"/>
      </w:pPr>
      <w:r>
        <w:separator/>
      </w:r>
    </w:p>
  </w:footnote>
  <w:footnote w:type="continuationSeparator" w:id="0">
    <w:p w14:paraId="4E98B839" w14:textId="77777777" w:rsidR="000D72BB" w:rsidRDefault="000D72BB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305C5"/>
    <w:rsid w:val="00095AFE"/>
    <w:rsid w:val="000D72BB"/>
    <w:rsid w:val="00143278"/>
    <w:rsid w:val="001679A5"/>
    <w:rsid w:val="001828EE"/>
    <w:rsid w:val="002A516F"/>
    <w:rsid w:val="002F5F72"/>
    <w:rsid w:val="003703A3"/>
    <w:rsid w:val="003E0F49"/>
    <w:rsid w:val="00431E0C"/>
    <w:rsid w:val="00436D6D"/>
    <w:rsid w:val="00472EED"/>
    <w:rsid w:val="0051617B"/>
    <w:rsid w:val="00610F2C"/>
    <w:rsid w:val="00611769"/>
    <w:rsid w:val="00632AA0"/>
    <w:rsid w:val="006A4665"/>
    <w:rsid w:val="00730C97"/>
    <w:rsid w:val="00760F5C"/>
    <w:rsid w:val="007F43D2"/>
    <w:rsid w:val="007F734A"/>
    <w:rsid w:val="00810349"/>
    <w:rsid w:val="0081480E"/>
    <w:rsid w:val="00846FA6"/>
    <w:rsid w:val="0097062D"/>
    <w:rsid w:val="00975BA4"/>
    <w:rsid w:val="009F4866"/>
    <w:rsid w:val="00A0290A"/>
    <w:rsid w:val="00A45855"/>
    <w:rsid w:val="00AF0B3D"/>
    <w:rsid w:val="00BB10EC"/>
    <w:rsid w:val="00C07287"/>
    <w:rsid w:val="00C75B1E"/>
    <w:rsid w:val="00CD4724"/>
    <w:rsid w:val="00D47FBA"/>
    <w:rsid w:val="00DC4FBA"/>
    <w:rsid w:val="00E455E0"/>
    <w:rsid w:val="00E65DB8"/>
    <w:rsid w:val="00EC7262"/>
    <w:rsid w:val="00F10F01"/>
    <w:rsid w:val="00F46A55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6D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paragraph" w:customStyle="1" w:styleId="texto">
    <w:name w:val="texto"/>
    <w:basedOn w:val="Normal"/>
    <w:qFormat/>
    <w:rsid w:val="00CD4724"/>
    <w:pPr>
      <w:tabs>
        <w:tab w:val="left" w:pos="0"/>
      </w:tabs>
      <w:spacing w:after="200" w:line="360" w:lineRule="auto"/>
      <w:ind w:firstLine="851"/>
      <w:jc w:val="both"/>
    </w:pPr>
    <w:rPr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278</TotalTime>
  <Pages>4</Pages>
  <Words>1369</Words>
  <Characters>7397</Characters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2023-11-29T21:05:00Z</dcterms:created>
  <dcterms:modified xsi:type="dcterms:W3CDTF">2024-03-30T12:36:00Z</dcterms:modified>
</cp:coreProperties>
</file>