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76" w:lineRule="auto"/>
        <w:ind w:left="0" w:right="14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MORDIDA ABERTA ANTERIOR DECORRENTE DE HÁBITOS ORAIS EM CRIANÇAS: REVISÃO DE LITERATURA </w:t>
      </w:r>
    </w:p>
    <w:p w:rsidR="00000000" w:rsidDel="00000000" w:rsidP="00000000" w:rsidRDefault="00000000" w:rsidRPr="00000000" w14:paraId="00000002">
      <w:pPr>
        <w:spacing w:after="0" w:before="0" w:line="276" w:lineRule="auto"/>
        <w:ind w:left="120" w:right="140" w:firstLine="120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widowControl w:val="0"/>
        <w:spacing w:after="0" w:before="0" w:line="360" w:lineRule="auto"/>
        <w:ind w:left="120" w:right="140" w:firstLine="1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Lyvia Maria Silva de Santana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¹; Lailson Kesley da Silva Ferreira ²; Larissa Barbosa da Conceição²;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Talita Ribeiro Tenório de França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³. </w:t>
      </w:r>
    </w:p>
    <w:p w:rsidR="00000000" w:rsidDel="00000000" w:rsidP="00000000" w:rsidRDefault="00000000" w:rsidRPr="00000000" w14:paraId="00000004">
      <w:pPr>
        <w:keepNext w:val="1"/>
        <w:widowControl w:val="0"/>
        <w:spacing w:after="0" w:before="0" w:line="360" w:lineRule="auto"/>
        <w:ind w:left="120" w:right="140" w:firstLine="1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widowControl w:val="0"/>
        <w:spacing w:before="0" w:line="360" w:lineRule="auto"/>
        <w:ind w:left="720" w:right="3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Graduanda do Curso de Odontologia, Centro Universitário Maurício de Nassau, Recife- Pernambuco </w:t>
      </w:r>
    </w:p>
    <w:p w:rsidR="00000000" w:rsidDel="00000000" w:rsidP="00000000" w:rsidRDefault="00000000" w:rsidRPr="00000000" w14:paraId="00000006">
      <w:pPr>
        <w:keepNext w:val="1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right="3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Graduanda do Curso de Odontologia, Centro Universitário Maurício de Nassau, Recife- Pernambuco </w:t>
      </w:r>
    </w:p>
    <w:p w:rsidR="00000000" w:rsidDel="00000000" w:rsidP="00000000" w:rsidRDefault="00000000" w:rsidRPr="00000000" w14:paraId="00000007">
      <w:pPr>
        <w:keepNext w:val="1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right="3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Docente do Curso de Odontologia, Centro Universitário Maurício de Nassau, Recife- Pernambuco.</w:t>
      </w:r>
    </w:p>
    <w:p w:rsidR="00000000" w:rsidDel="00000000" w:rsidP="00000000" w:rsidRDefault="00000000" w:rsidRPr="00000000" w14:paraId="00000008">
      <w:pPr>
        <w:keepNext w:val="1"/>
        <w:widowControl w:val="0"/>
        <w:spacing w:before="0" w:line="360" w:lineRule="auto"/>
        <w:ind w:left="740" w:right="64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widowControl w:val="0"/>
        <w:spacing w:before="0" w:line="360" w:lineRule="auto"/>
        <w:ind w:left="740" w:right="640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lyviaamaria2@gmail.com</w:t>
      </w:r>
    </w:p>
    <w:p w:rsidR="00000000" w:rsidDel="00000000" w:rsidP="00000000" w:rsidRDefault="00000000" w:rsidRPr="00000000" w14:paraId="0000000A">
      <w:pPr>
        <w:spacing w:before="0" w:line="360" w:lineRule="auto"/>
        <w:ind w:left="740" w:right="640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0" w:line="360" w:lineRule="auto"/>
        <w:ind w:left="0" w:right="64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C">
      <w:pPr>
        <w:spacing w:before="0" w:line="360" w:lineRule="auto"/>
        <w:ind w:right="64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mordida aberta é definida como uma deficiência no contato vertical normal entre os dentes antagonistas, se a falta de contato entre os dentes localiza-se na região de incisivos e/ou caninos quando a oclusão está em relação cêntrica, esta passa a ser denominada de mordida aberta anterior.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Analisar os estudos publicados em bases indexadas, acerca da mordida aberta anterior e a sua correlação com hábitos orais em crianças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Trata-se de uma pesquisa de revisão de literatura integrativa. Foi realizado um levantamento nas bases do Google Acadêmico e da Scielo, nos quais os critérios de inclusão foram: artigos científicos de 2019-2023 no idioma português.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mordida aberta anterior é uma má oclusão muito presente na infância, e tem como principais fatores etiológicos os hábitos bucais deletérios, como a sucção digital e de chupeta, que são consideradas comuns neste período de vida. Se estes forem corrigidos ainda na dentição decídua, dificilmente as suas consequências irão progredir para a dentadura mista. A MAA também pode ser causada por hábitos não funcionais, como a respiração bucal ou a deglutição atípica, e causar danos ao sistema estomatognático. Alguns hábitos funcionais, como a respiração nasal e a amamentação natural, agem como agentes protetores, visto que estimulam o crescimento craniofacial favorável. Deve-se ressaltar que os efeitos dos hábitos orais sobre a dentição dependem de fatores como a frequência, intensidade e duração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 hábito. Sendo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assim,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papel do cirurgião dentista é diagnosticar a MAA precocemente e intervir de forma correta.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Conclui-se que a MAA é uma má oclusão complexa, que tem etiologia multifatorial, sendo os hábitos bucais deletérios e os hábitos não funcionais, os agentes mais comuns. O papel do cirurgião dentista além de identificar e tratar, é orientar os pais acerca da importância da interrupção desses hábitos deletérios no estabelecimento de uma oclusão correta.</w:t>
      </w:r>
    </w:p>
    <w:p w:rsidR="00000000" w:rsidDel="00000000" w:rsidP="00000000" w:rsidRDefault="00000000" w:rsidRPr="00000000" w14:paraId="0000000D">
      <w:pPr>
        <w:spacing w:before="0" w:line="360" w:lineRule="auto"/>
        <w:ind w:right="64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="360" w:lineRule="auto"/>
        <w:ind w:right="6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Mordida aberta. Hábitos bucais deletérios. Sucção de dedo.</w:t>
      </w:r>
    </w:p>
    <w:p w:rsidR="00000000" w:rsidDel="00000000" w:rsidP="00000000" w:rsidRDefault="00000000" w:rsidRPr="00000000" w14:paraId="0000000F">
      <w:pPr>
        <w:spacing w:before="0" w:line="360" w:lineRule="auto"/>
        <w:ind w:right="6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Odontopediatria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20" w:orient="portrait"/>
      <w:pgMar w:bottom="1417.3228346456694" w:top="1417.3228346456694" w:left="1700.7874015748032" w:right="1700.787401574803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-1085849</wp:posOffset>
          </wp:positionH>
          <wp:positionV relativeFrom="paragraph">
            <wp:posOffset>-139299</wp:posOffset>
          </wp:positionV>
          <wp:extent cx="7572375" cy="7870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7870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-1085849</wp:posOffset>
          </wp:positionH>
          <wp:positionV relativeFrom="paragraph">
            <wp:posOffset>0</wp:posOffset>
          </wp:positionV>
          <wp:extent cx="7649663" cy="93345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49663" cy="933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