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14E8" w14:textId="77777777" w:rsidR="00ED2341" w:rsidRDefault="00ED2341">
      <w:pPr>
        <w:jc w:val="right"/>
        <w:rPr>
          <w:rFonts w:ascii="Times New Roman" w:eastAsia="Times New Roman" w:hAnsi="Times New Roman" w:cs="Times New Roman"/>
        </w:rPr>
      </w:pPr>
    </w:p>
    <w:p w14:paraId="6062E737" w14:textId="462E2460" w:rsidR="00ED2341" w:rsidRDefault="00B31B2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 ACOMPANHAMENTO PEDAGÓGICO NO ENSINO FUNDAMENTAL E AS PRÁTICAS DE COORDENAÇÃO PEDAGÓGICA: </w:t>
      </w:r>
      <w:r w:rsidR="00223678">
        <w:rPr>
          <w:rFonts w:ascii="Times New Roman" w:eastAsia="Times New Roman" w:hAnsi="Times New Roman" w:cs="Times New Roman"/>
          <w:b/>
        </w:rPr>
        <w:t>PRESCRIÇÃO OU COLABORAÇÃO?</w:t>
      </w:r>
    </w:p>
    <w:p w14:paraId="4D4D0824" w14:textId="77777777" w:rsidR="00ED2341" w:rsidRDefault="00ED2341">
      <w:pPr>
        <w:jc w:val="center"/>
        <w:rPr>
          <w:rFonts w:ascii="Times New Roman" w:eastAsia="Times New Roman" w:hAnsi="Times New Roman" w:cs="Times New Roman"/>
          <w:b/>
        </w:rPr>
      </w:pPr>
    </w:p>
    <w:p w14:paraId="0231D559" w14:textId="77777777" w:rsidR="00ED2341" w:rsidRDefault="00ED2341">
      <w:pPr>
        <w:rPr>
          <w:rFonts w:ascii="Times New Roman" w:eastAsia="Times New Roman" w:hAnsi="Times New Roman" w:cs="Times New Roman"/>
        </w:rPr>
      </w:pPr>
    </w:p>
    <w:p w14:paraId="4CD257C7" w14:textId="77777777" w:rsidR="00ED2341" w:rsidRDefault="00ED2341">
      <w:pPr>
        <w:rPr>
          <w:rFonts w:ascii="Times New Roman" w:eastAsia="Times New Roman" w:hAnsi="Times New Roman" w:cs="Times New Roman"/>
        </w:rPr>
      </w:pPr>
    </w:p>
    <w:p w14:paraId="5179432D" w14:textId="05224246" w:rsidR="00ED2341" w:rsidRPr="00223678" w:rsidRDefault="003A56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223678">
        <w:rPr>
          <w:rFonts w:ascii="Times New Roman" w:eastAsia="Times New Roman" w:hAnsi="Times New Roman" w:cs="Times New Roman"/>
          <w:b/>
          <w:bCs/>
        </w:rPr>
        <w:t xml:space="preserve">Resumo </w:t>
      </w:r>
    </w:p>
    <w:p w14:paraId="749DF4FA" w14:textId="77777777" w:rsidR="002C5148" w:rsidRDefault="002C5148">
      <w:pPr>
        <w:jc w:val="both"/>
        <w:rPr>
          <w:rFonts w:ascii="Times New Roman" w:eastAsia="Times New Roman" w:hAnsi="Times New Roman" w:cs="Times New Roman"/>
        </w:rPr>
      </w:pPr>
    </w:p>
    <w:p w14:paraId="3412EE70" w14:textId="15F22280" w:rsidR="00ED2341" w:rsidRPr="002A1B5B" w:rsidRDefault="00743171">
      <w:pPr>
        <w:jc w:val="both"/>
        <w:rPr>
          <w:rFonts w:ascii="Times New Roman" w:eastAsia="Times New Roman" w:hAnsi="Times New Roman" w:cs="Times New Roman"/>
        </w:rPr>
      </w:pPr>
      <w:r w:rsidRPr="002A1B5B">
        <w:rPr>
          <w:rFonts w:ascii="Times New Roman" w:eastAsia="Times New Roman" w:hAnsi="Times New Roman" w:cs="Times New Roman"/>
        </w:rPr>
        <w:t>O trabalho ora apresentado constitui-se em recorte dos desdobramentos de pesquisa de mestrado realizada no período de 2022 a 2024</w:t>
      </w:r>
      <w:r w:rsidR="007838D8" w:rsidRPr="002A1B5B">
        <w:rPr>
          <w:rFonts w:ascii="Times New Roman" w:eastAsia="Times New Roman" w:hAnsi="Times New Roman" w:cs="Times New Roman"/>
        </w:rPr>
        <w:t xml:space="preserve"> cujo objetivo foi problematizar práticas de orientação pedagógica enquanto ferramenta de mediação entre a política educacional e a comunidade escolar (Oliveira, 2015). </w:t>
      </w:r>
      <w:r w:rsidR="00D833CD" w:rsidRPr="002A1B5B">
        <w:rPr>
          <w:rFonts w:ascii="Times New Roman" w:eastAsia="Times New Roman" w:hAnsi="Times New Roman" w:cs="Times New Roman"/>
        </w:rPr>
        <w:t>Por meio de um estudo de caso, a</w:t>
      </w:r>
      <w:r w:rsidR="007838D8" w:rsidRPr="002A1B5B">
        <w:rPr>
          <w:rFonts w:ascii="Times New Roman" w:eastAsia="Times New Roman" w:hAnsi="Times New Roman" w:cs="Times New Roman"/>
        </w:rPr>
        <w:t xml:space="preserve"> política educacional analisada foi um sistema de avaliação educacional focado em testes estandardizados, aplicados em larga escala</w:t>
      </w:r>
      <w:r w:rsidR="00BE27DE" w:rsidRPr="002A1B5B">
        <w:rPr>
          <w:rFonts w:ascii="Times New Roman" w:eastAsia="Times New Roman" w:hAnsi="Times New Roman" w:cs="Times New Roman"/>
        </w:rPr>
        <w:t xml:space="preserve"> e os sujeitos da pesquisa foram 6 profissionais de educação atuando na orientação pedagógica nos anos finais do ensino fundamental</w:t>
      </w:r>
      <w:r w:rsidR="00D833CD" w:rsidRPr="002A1B5B">
        <w:rPr>
          <w:rFonts w:ascii="Times New Roman" w:eastAsia="Times New Roman" w:hAnsi="Times New Roman" w:cs="Times New Roman"/>
        </w:rPr>
        <w:t xml:space="preserve">. </w:t>
      </w:r>
      <w:r w:rsidR="00E27E43" w:rsidRPr="002A1B5B">
        <w:rPr>
          <w:rFonts w:ascii="Times New Roman" w:eastAsia="Times New Roman" w:hAnsi="Times New Roman" w:cs="Times New Roman"/>
        </w:rPr>
        <w:t>Por meio da Abordagem do Ciclo de Políticas</w:t>
      </w:r>
      <w:r w:rsidR="00E463E1" w:rsidRPr="002A1B5B">
        <w:rPr>
          <w:rFonts w:ascii="Times New Roman" w:eastAsia="Times New Roman" w:hAnsi="Times New Roman" w:cs="Times New Roman"/>
        </w:rPr>
        <w:t xml:space="preserve">, analisou-se a trajetória da política e com aporte da Teoria da atuação </w:t>
      </w:r>
      <w:r w:rsidR="00E463E1" w:rsidRPr="002A1B5B">
        <w:rPr>
          <w:rFonts w:ascii="Times New Roman" w:hAnsi="Times New Roman" w:cs="Times New Roman"/>
        </w:rPr>
        <w:t>(Ball, Maguire e Braun, 2016),</w:t>
      </w:r>
      <w:r w:rsidR="002A1B5B">
        <w:rPr>
          <w:rFonts w:ascii="Times New Roman" w:hAnsi="Times New Roman" w:cs="Times New Roman"/>
        </w:rPr>
        <w:t xml:space="preserve"> a forma como orientadores atuavam frente a </w:t>
      </w:r>
      <w:r w:rsidR="007A5E68">
        <w:rPr>
          <w:rFonts w:ascii="Times New Roman" w:hAnsi="Times New Roman" w:cs="Times New Roman"/>
        </w:rPr>
        <w:t xml:space="preserve">ela. A discussão trazida </w:t>
      </w:r>
      <w:r w:rsidR="00BE142E">
        <w:rPr>
          <w:rFonts w:ascii="Times New Roman" w:hAnsi="Times New Roman" w:cs="Times New Roman"/>
        </w:rPr>
        <w:t xml:space="preserve">busca convidar a uma reflexão </w:t>
      </w:r>
      <w:r w:rsidR="002C5148">
        <w:rPr>
          <w:rFonts w:ascii="Times New Roman" w:hAnsi="Times New Roman" w:cs="Times New Roman"/>
        </w:rPr>
        <w:t>acerca da</w:t>
      </w:r>
      <w:r w:rsidR="00BE142E">
        <w:rPr>
          <w:rFonts w:ascii="Times New Roman" w:hAnsi="Times New Roman" w:cs="Times New Roman"/>
        </w:rPr>
        <w:t xml:space="preserve"> importância de uma prática </w:t>
      </w:r>
      <w:r w:rsidR="002C5148">
        <w:rPr>
          <w:rFonts w:ascii="Times New Roman" w:hAnsi="Times New Roman" w:cs="Times New Roman"/>
        </w:rPr>
        <w:t xml:space="preserve">de orientação </w:t>
      </w:r>
      <w:r w:rsidR="00BE142E">
        <w:rPr>
          <w:rFonts w:ascii="Times New Roman" w:hAnsi="Times New Roman" w:cs="Times New Roman"/>
        </w:rPr>
        <w:t>mais colaborativa e menos prescritiva.</w:t>
      </w:r>
    </w:p>
    <w:p w14:paraId="55521767" w14:textId="77777777" w:rsidR="00ED2341" w:rsidRDefault="00ED2341">
      <w:pPr>
        <w:jc w:val="both"/>
        <w:rPr>
          <w:rFonts w:ascii="Times New Roman" w:eastAsia="Times New Roman" w:hAnsi="Times New Roman" w:cs="Times New Roman"/>
        </w:rPr>
      </w:pPr>
    </w:p>
    <w:p w14:paraId="4958A6A8" w14:textId="6F0331ED" w:rsidR="00ED2341" w:rsidRPr="00DC39BC" w:rsidRDefault="003A5615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223678" w:rsidRPr="00DC39BC">
        <w:rPr>
          <w:rFonts w:ascii="Times New Roman" w:eastAsia="Times New Roman" w:hAnsi="Times New Roman" w:cs="Times New Roman"/>
          <w:b/>
          <w:bCs/>
        </w:rPr>
        <w:t>Orientação Pedagógica</w:t>
      </w:r>
      <w:r w:rsidR="00627735" w:rsidRPr="00DC39BC">
        <w:rPr>
          <w:rFonts w:ascii="Times New Roman" w:eastAsia="Times New Roman" w:hAnsi="Times New Roman" w:cs="Times New Roman"/>
          <w:b/>
          <w:bCs/>
        </w:rPr>
        <w:t>;</w:t>
      </w:r>
      <w:r w:rsidR="00223678" w:rsidRPr="00DC39BC">
        <w:rPr>
          <w:rFonts w:ascii="Times New Roman" w:eastAsia="Times New Roman" w:hAnsi="Times New Roman" w:cs="Times New Roman"/>
          <w:b/>
          <w:bCs/>
        </w:rPr>
        <w:t xml:space="preserve"> Prática Pedagógica</w:t>
      </w:r>
      <w:r w:rsidR="00627735" w:rsidRPr="00DC39BC">
        <w:rPr>
          <w:rFonts w:ascii="Times New Roman" w:eastAsia="Times New Roman" w:hAnsi="Times New Roman" w:cs="Times New Roman"/>
          <w:b/>
          <w:bCs/>
        </w:rPr>
        <w:t>;</w:t>
      </w:r>
      <w:r w:rsidR="00223678" w:rsidRPr="00DC39BC">
        <w:rPr>
          <w:rFonts w:ascii="Times New Roman" w:eastAsia="Times New Roman" w:hAnsi="Times New Roman" w:cs="Times New Roman"/>
          <w:b/>
          <w:bCs/>
        </w:rPr>
        <w:t xml:space="preserve"> Política Educacio</w:t>
      </w:r>
      <w:r w:rsidR="00627735" w:rsidRPr="00DC39BC">
        <w:rPr>
          <w:rFonts w:ascii="Times New Roman" w:eastAsia="Times New Roman" w:hAnsi="Times New Roman" w:cs="Times New Roman"/>
          <w:b/>
          <w:bCs/>
        </w:rPr>
        <w:t>nal; Abordagem do Ciclo de Políticas.</w:t>
      </w:r>
    </w:p>
    <w:p w14:paraId="68FE4582" w14:textId="77777777" w:rsidR="00ED2341" w:rsidRDefault="00ED2341">
      <w:pPr>
        <w:jc w:val="both"/>
        <w:rPr>
          <w:rFonts w:ascii="Times New Roman" w:eastAsia="Times New Roman" w:hAnsi="Times New Roman" w:cs="Times New Roman"/>
        </w:rPr>
      </w:pPr>
    </w:p>
    <w:p w14:paraId="7DBD7B31" w14:textId="77777777" w:rsidR="00ED2341" w:rsidRDefault="00ED23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923E263" w14:textId="58B83B69" w:rsidR="00ED2341" w:rsidRPr="00DD103D" w:rsidRDefault="003A5615" w:rsidP="00D9548B">
      <w:pPr>
        <w:spacing w:line="360" w:lineRule="auto"/>
        <w:rPr>
          <w:b/>
          <w:bCs/>
        </w:rPr>
      </w:pPr>
      <w:r w:rsidRPr="00DD103D">
        <w:rPr>
          <w:rFonts w:ascii="Times New Roman" w:eastAsia="Times New Roman" w:hAnsi="Times New Roman" w:cs="Times New Roman"/>
          <w:b/>
          <w:bCs/>
        </w:rPr>
        <w:t>Resumo Expandido</w:t>
      </w:r>
      <w:r w:rsidRPr="00DD103D">
        <w:rPr>
          <w:b/>
          <w:bCs/>
        </w:rPr>
        <w:t xml:space="preserve"> </w:t>
      </w:r>
    </w:p>
    <w:p w14:paraId="6CE0C3B7" w14:textId="77777777" w:rsidR="00B31B20" w:rsidRPr="006624F9" w:rsidRDefault="00B31B20" w:rsidP="00D9548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624F9">
        <w:rPr>
          <w:rFonts w:ascii="Times New Roman" w:eastAsia="Times New Roman" w:hAnsi="Times New Roman" w:cs="Times New Roman"/>
        </w:rPr>
        <w:t xml:space="preserve">O trabalho ora apresentado constitui-se desdobramento de pesquisa realizada no âmbito de uma rede pública municipal situada no estado do Rio de Janeiro, na mesorregião das baixadas litorâneas. O principal foco do trabalho foi compreender de que forma as práticas de orientação/coordenação pedagógica dialogam com as políticas educacionais implementadas no sistema de ensino. </w:t>
      </w:r>
    </w:p>
    <w:p w14:paraId="203B865B" w14:textId="50BEC08F" w:rsidR="00B31B20" w:rsidRPr="00221F71" w:rsidRDefault="00B31B20" w:rsidP="00D9548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624F9">
        <w:rPr>
          <w:rFonts w:ascii="Times New Roman" w:eastAsia="Times New Roman" w:hAnsi="Times New Roman" w:cs="Times New Roman"/>
        </w:rPr>
        <w:t xml:space="preserve">Partimos da premissa de que a jornada do profissional de educação que é responsável pela realização das atividades de orientação pedagógica (expressão que melhor define, a partir da realidade local, a prática de quem realiza o trabalho de coordenar o trabalho pedagógico no âmbito escolar) é marcado pelo que Placco, Almeida </w:t>
      </w:r>
      <w:r w:rsidRPr="00221F71">
        <w:rPr>
          <w:rFonts w:ascii="Times New Roman" w:eastAsia="Times New Roman" w:hAnsi="Times New Roman" w:cs="Times New Roman"/>
        </w:rPr>
        <w:t xml:space="preserve">e Souza (2012) definem como atribuições e pertenças. A primeira corresponde àquilo que </w:t>
      </w:r>
      <w:r w:rsidRPr="00221F71">
        <w:rPr>
          <w:rFonts w:ascii="Times New Roman" w:eastAsia="Times New Roman" w:hAnsi="Times New Roman" w:cs="Times New Roman"/>
        </w:rPr>
        <w:lastRenderedPageBreak/>
        <w:t>se estabelece como as tarefas/atividades inerentes ao cargo/função</w:t>
      </w:r>
      <w:r w:rsidRPr="00221F71">
        <w:rPr>
          <w:rStyle w:val="Refdenotaderodap"/>
          <w:rFonts w:ascii="Times New Roman" w:eastAsia="Times New Roman" w:hAnsi="Times New Roman" w:cs="Times New Roman"/>
        </w:rPr>
        <w:footnoteReference w:id="1"/>
      </w:r>
      <w:r w:rsidR="00DD701B">
        <w:rPr>
          <w:rFonts w:ascii="Times New Roman" w:eastAsia="Times New Roman" w:hAnsi="Times New Roman" w:cs="Times New Roman"/>
        </w:rPr>
        <w:t xml:space="preserve"> </w:t>
      </w:r>
      <w:r w:rsidRPr="00221F71">
        <w:rPr>
          <w:rFonts w:ascii="Times New Roman" w:eastAsia="Times New Roman" w:hAnsi="Times New Roman" w:cs="Times New Roman"/>
        </w:rPr>
        <w:t>e à segunda estando relacionada àquelas tarefas que são incorporadas pelos orientadores em sua prática cotidiana</w:t>
      </w:r>
      <w:r w:rsidR="00F02AC5" w:rsidRPr="00221F71">
        <w:rPr>
          <w:rFonts w:ascii="Times New Roman" w:eastAsia="Times New Roman" w:hAnsi="Times New Roman" w:cs="Times New Roman"/>
        </w:rPr>
        <w:t xml:space="preserve">. No entanto, </w:t>
      </w:r>
      <w:r w:rsidR="00BD61F2" w:rsidRPr="00221F71">
        <w:rPr>
          <w:rFonts w:ascii="Times New Roman" w:eastAsia="Times New Roman" w:hAnsi="Times New Roman" w:cs="Times New Roman"/>
        </w:rPr>
        <w:t xml:space="preserve">também assumimos a escola como um espaço marcado pela convergência de diferentes visões de mundo e campo de disputas, o que </w:t>
      </w:r>
      <w:r w:rsidR="004E5940" w:rsidRPr="00221F71">
        <w:rPr>
          <w:rFonts w:ascii="Times New Roman" w:eastAsia="Times New Roman" w:hAnsi="Times New Roman" w:cs="Times New Roman"/>
        </w:rPr>
        <w:t xml:space="preserve">nos impele a reconhecer que </w:t>
      </w:r>
      <w:r w:rsidR="00FE63AC" w:rsidRPr="00221F71">
        <w:rPr>
          <w:rFonts w:ascii="Times New Roman" w:hAnsi="Times New Roman" w:cs="Times New Roman"/>
        </w:rPr>
        <w:t>“Existem infinitas chaves para acessar os saberes dos CP, e não haverá pesquisa que dará conta de revelar o inusitado, desvelando na totalidade os saberes mobilizados, os constituídos e os revelados na ação pedagógica”</w:t>
      </w:r>
      <w:r w:rsidR="00D36698" w:rsidRPr="00221F71">
        <w:rPr>
          <w:rFonts w:ascii="Times New Roman" w:hAnsi="Times New Roman" w:cs="Times New Roman"/>
        </w:rPr>
        <w:t xml:space="preserve"> (Sula e Placco, 20</w:t>
      </w:r>
      <w:r w:rsidR="00221F71" w:rsidRPr="00221F71">
        <w:rPr>
          <w:rFonts w:ascii="Times New Roman" w:hAnsi="Times New Roman" w:cs="Times New Roman"/>
        </w:rPr>
        <w:t>17, p. 138)</w:t>
      </w:r>
      <w:r w:rsidRPr="00221F71">
        <w:rPr>
          <w:rFonts w:ascii="Times New Roman" w:eastAsia="Times New Roman" w:hAnsi="Times New Roman" w:cs="Times New Roman"/>
        </w:rPr>
        <w:t xml:space="preserve">. </w:t>
      </w:r>
    </w:p>
    <w:p w14:paraId="53951E98" w14:textId="5EDE6A4B" w:rsidR="00B31B20" w:rsidRPr="006624F9" w:rsidRDefault="00B31B20" w:rsidP="00D9548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21F71">
        <w:rPr>
          <w:rFonts w:ascii="Times New Roman" w:eastAsia="Times New Roman" w:hAnsi="Times New Roman" w:cs="Times New Roman"/>
        </w:rPr>
        <w:t>Nesse contexto de diálogo entre atribuições e pertenças, optou-se por escolhe</w:t>
      </w:r>
      <w:r w:rsidR="00EB40F3">
        <w:rPr>
          <w:rFonts w:ascii="Times New Roman" w:eastAsia="Times New Roman" w:hAnsi="Times New Roman" w:cs="Times New Roman"/>
        </w:rPr>
        <w:t>r</w:t>
      </w:r>
      <w:r w:rsidRPr="00221F71">
        <w:rPr>
          <w:rFonts w:ascii="Times New Roman" w:eastAsia="Times New Roman" w:hAnsi="Times New Roman" w:cs="Times New Roman"/>
        </w:rPr>
        <w:t xml:space="preserve"> como objeto de análise a implementação da política de Avaliação Externa da educação municipal e seus desdobramentos na prática dos orientadores, verificando, em que medida essa política interfere/dialoga com as práticas </w:t>
      </w:r>
      <w:r w:rsidR="0089601F" w:rsidRPr="00221F71">
        <w:rPr>
          <w:rFonts w:ascii="Times New Roman" w:eastAsia="Times New Roman" w:hAnsi="Times New Roman" w:cs="Times New Roman"/>
        </w:rPr>
        <w:t xml:space="preserve">dos orientadores, entendendo-os como mediadores da política educacional (Oliveira, 2015). </w:t>
      </w:r>
      <w:r w:rsidR="006624F9" w:rsidRPr="00221F71">
        <w:rPr>
          <w:rFonts w:ascii="Times New Roman" w:eastAsia="Times New Roman" w:hAnsi="Times New Roman" w:cs="Times New Roman"/>
        </w:rPr>
        <w:t>A política em si e seus desdobramentos foram analisadas a partir da Abordagem do Ciclo de Políticas, de Stephen Ball e seus colaboradores</w:t>
      </w:r>
      <w:r w:rsidR="00F209B1" w:rsidRPr="00221F71">
        <w:rPr>
          <w:rFonts w:ascii="Times New Roman" w:eastAsia="Times New Roman" w:hAnsi="Times New Roman" w:cs="Times New Roman"/>
        </w:rPr>
        <w:t>, por meio do estudo com contexto</w:t>
      </w:r>
      <w:r w:rsidR="00F209B1">
        <w:rPr>
          <w:rFonts w:ascii="Times New Roman" w:eastAsia="Times New Roman" w:hAnsi="Times New Roman" w:cs="Times New Roman"/>
        </w:rPr>
        <w:t xml:space="preserve"> da influência, da prática e do texto da política </w:t>
      </w:r>
      <w:r w:rsidR="005279F5">
        <w:rPr>
          <w:rFonts w:ascii="Times New Roman" w:eastAsia="Times New Roman" w:hAnsi="Times New Roman" w:cs="Times New Roman"/>
        </w:rPr>
        <w:t xml:space="preserve">educacional, sendo possível reconstruir a trajetória da política, as influências sofridas e como </w:t>
      </w:r>
      <w:proofErr w:type="spellStart"/>
      <w:r w:rsidR="005279F5">
        <w:rPr>
          <w:rFonts w:ascii="Times New Roman" w:eastAsia="Times New Roman" w:hAnsi="Times New Roman" w:cs="Times New Roman"/>
        </w:rPr>
        <w:t>esta</w:t>
      </w:r>
      <w:proofErr w:type="spellEnd"/>
      <w:r w:rsidR="005279F5">
        <w:rPr>
          <w:rFonts w:ascii="Times New Roman" w:eastAsia="Times New Roman" w:hAnsi="Times New Roman" w:cs="Times New Roman"/>
        </w:rPr>
        <w:t xml:space="preserve"> se desenrolava na prática do chão da escola. No que tange as </w:t>
      </w:r>
      <w:r w:rsidR="006624F9" w:rsidRPr="006624F9">
        <w:rPr>
          <w:rFonts w:ascii="Times New Roman" w:eastAsia="Times New Roman" w:hAnsi="Times New Roman" w:cs="Times New Roman"/>
        </w:rPr>
        <w:t xml:space="preserve">práticas </w:t>
      </w:r>
      <w:r w:rsidR="005279F5">
        <w:rPr>
          <w:rFonts w:ascii="Times New Roman" w:eastAsia="Times New Roman" w:hAnsi="Times New Roman" w:cs="Times New Roman"/>
        </w:rPr>
        <w:t>dos profissionais de orientação pedagógica</w:t>
      </w:r>
      <w:r w:rsidR="004E68BC">
        <w:rPr>
          <w:rFonts w:ascii="Times New Roman" w:eastAsia="Times New Roman" w:hAnsi="Times New Roman" w:cs="Times New Roman"/>
        </w:rPr>
        <w:t xml:space="preserve"> a análise se deu a partir do diálogo permeado pela </w:t>
      </w:r>
      <w:r w:rsidR="006624F9" w:rsidRPr="006624F9">
        <w:rPr>
          <w:rFonts w:ascii="Times New Roman" w:eastAsia="Times New Roman" w:hAnsi="Times New Roman" w:cs="Times New Roman"/>
        </w:rPr>
        <w:t xml:space="preserve">Teoria da Atuação </w:t>
      </w:r>
      <w:r w:rsidR="006624F9" w:rsidRPr="006624F9">
        <w:rPr>
          <w:rFonts w:ascii="Times New Roman" w:hAnsi="Times New Roman" w:cs="Times New Roman"/>
        </w:rPr>
        <w:t>(Ball, Maguire e Braun, 2016)</w:t>
      </w:r>
      <w:r w:rsidR="004E68BC">
        <w:rPr>
          <w:rFonts w:ascii="Times New Roman" w:hAnsi="Times New Roman" w:cs="Times New Roman"/>
        </w:rPr>
        <w:t xml:space="preserve">, </w:t>
      </w:r>
      <w:r w:rsidR="00E05CC0">
        <w:rPr>
          <w:rFonts w:ascii="Times New Roman" w:hAnsi="Times New Roman" w:cs="Times New Roman"/>
        </w:rPr>
        <w:t xml:space="preserve">uma abordagem que permite compreender as intrincadas e complexas relações que envolvem a condução de uma política no âmbito </w:t>
      </w:r>
      <w:r w:rsidR="001C7F4D">
        <w:rPr>
          <w:rFonts w:ascii="Times New Roman" w:hAnsi="Times New Roman" w:cs="Times New Roman"/>
        </w:rPr>
        <w:t>escolar</w:t>
      </w:r>
      <w:r w:rsidR="00F02AC5">
        <w:rPr>
          <w:rFonts w:ascii="Times New Roman" w:hAnsi="Times New Roman" w:cs="Times New Roman"/>
        </w:rPr>
        <w:t>, marcado por sua complexidade</w:t>
      </w:r>
      <w:r w:rsidR="006624F9" w:rsidRPr="006624F9">
        <w:rPr>
          <w:rFonts w:ascii="Times New Roman" w:eastAsia="Times New Roman" w:hAnsi="Times New Roman" w:cs="Times New Roman"/>
        </w:rPr>
        <w:t>.</w:t>
      </w:r>
    </w:p>
    <w:p w14:paraId="68E4C02B" w14:textId="1E857D27" w:rsidR="003A2020" w:rsidRPr="006624F9" w:rsidRDefault="003A2020" w:rsidP="00D9548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Inicialmente, acreditava-se que a intensificação do trabalho docente advinda dos mecanismos de responsabilização como consequência das avalições em larga escala, um </w:t>
      </w:r>
      <w:r>
        <w:rPr>
          <w:rFonts w:ascii="Times New Roman" w:hAnsi="Times New Roman" w:cs="Times New Roman"/>
        </w:rPr>
        <w:lastRenderedPageBreak/>
        <w:t xml:space="preserve">aspecto evidenciado pela literatura, seria um fator de resistência na implementação da política por </w:t>
      </w:r>
      <w:r w:rsidR="00B61EB8">
        <w:rPr>
          <w:rFonts w:ascii="Times New Roman" w:hAnsi="Times New Roman" w:cs="Times New Roman"/>
        </w:rPr>
        <w:t>esses</w:t>
      </w:r>
      <w:r>
        <w:rPr>
          <w:rFonts w:ascii="Times New Roman" w:hAnsi="Times New Roman" w:cs="Times New Roman"/>
        </w:rPr>
        <w:t xml:space="preserve"> </w:t>
      </w:r>
      <w:r w:rsidR="003A5615">
        <w:rPr>
          <w:rFonts w:ascii="Times New Roman" w:hAnsi="Times New Roman" w:cs="Times New Roman"/>
        </w:rPr>
        <w:t>orientadores</w:t>
      </w:r>
      <w:r>
        <w:rPr>
          <w:rFonts w:ascii="Times New Roman" w:hAnsi="Times New Roman" w:cs="Times New Roman"/>
        </w:rPr>
        <w:t xml:space="preserve"> nas escolas, o que ensejaria a importância da emergência de outras ferramentas que pudessem contribuir com o acompanhamento dos alunos privilegiando não só as questões relacionadas ao desempenho, alinhando-se com uma perspectiva de qualidade negociada na educação (Bondioli, 2004; Freitas, 2005).</w:t>
      </w:r>
    </w:p>
    <w:p w14:paraId="6C7F2FEC" w14:textId="0DC74BFB" w:rsidR="0089601F" w:rsidRDefault="0089601F" w:rsidP="00D9548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624F9">
        <w:rPr>
          <w:rFonts w:ascii="Times New Roman" w:eastAsia="Times New Roman" w:hAnsi="Times New Roman" w:cs="Times New Roman"/>
        </w:rPr>
        <w:t xml:space="preserve">Objetivando entender essa prática, foi realizado um estudo de caso envolvendo seis profissionais que atuam nos anos finais do ensino fundamental, com aplicação de questionários e realização de entrevistas semiestruturadas e análise documental. A partir do emprego da Análise Textual Discursiva (Moraes e Galiazzi, 2007, 2021) foi possível </w:t>
      </w:r>
      <w:r w:rsidR="006624F9" w:rsidRPr="006624F9">
        <w:rPr>
          <w:rFonts w:ascii="Times New Roman" w:eastAsia="Times New Roman" w:hAnsi="Times New Roman" w:cs="Times New Roman"/>
        </w:rPr>
        <w:t xml:space="preserve">estabelecer, a partir dos dados levantados, duas categorias de análise: uma definida </w:t>
      </w:r>
      <w:r w:rsidR="006624F9" w:rsidRPr="006624F9">
        <w:rPr>
          <w:rFonts w:ascii="Times New Roman" w:eastAsia="Times New Roman" w:hAnsi="Times New Roman" w:cs="Times New Roman"/>
          <w:i/>
          <w:iCs/>
        </w:rPr>
        <w:t>a priori</w:t>
      </w:r>
      <w:r w:rsidR="006624F9" w:rsidRPr="006624F9">
        <w:rPr>
          <w:rFonts w:ascii="Times New Roman" w:eastAsia="Times New Roman" w:hAnsi="Times New Roman" w:cs="Times New Roman"/>
        </w:rPr>
        <w:t xml:space="preserve">, </w:t>
      </w:r>
      <w:r w:rsidR="0070208D">
        <w:rPr>
          <w:rFonts w:ascii="Times New Roman" w:eastAsia="Times New Roman" w:hAnsi="Times New Roman" w:cs="Times New Roman"/>
        </w:rPr>
        <w:t xml:space="preserve">advinda do campo teórico, </w:t>
      </w:r>
      <w:r w:rsidR="006624F9" w:rsidRPr="006624F9">
        <w:rPr>
          <w:rFonts w:ascii="Times New Roman" w:eastAsia="Times New Roman" w:hAnsi="Times New Roman" w:cs="Times New Roman"/>
        </w:rPr>
        <w:t xml:space="preserve">denominada: </w:t>
      </w:r>
      <w:r w:rsidR="0070208D">
        <w:rPr>
          <w:rFonts w:ascii="Times New Roman" w:eastAsia="Times New Roman" w:hAnsi="Times New Roman" w:cs="Times New Roman"/>
        </w:rPr>
        <w:t>“</w:t>
      </w:r>
      <w:r w:rsidR="006624F9" w:rsidRPr="006624F9">
        <w:rPr>
          <w:rFonts w:ascii="Times New Roman" w:hAnsi="Times New Roman" w:cs="Times New Roman"/>
        </w:rPr>
        <w:t>Avaliação em Larga Escala no Contexto local e as práticas de orientação pedagógica</w:t>
      </w:r>
      <w:r w:rsidR="0070208D">
        <w:rPr>
          <w:rFonts w:ascii="Times New Roman" w:hAnsi="Times New Roman" w:cs="Times New Roman"/>
        </w:rPr>
        <w:t>” (Autor, 2024)</w:t>
      </w:r>
      <w:r w:rsidR="006624F9" w:rsidRPr="006624F9">
        <w:rPr>
          <w:rFonts w:ascii="Times New Roman" w:eastAsia="Times New Roman" w:hAnsi="Times New Roman" w:cs="Times New Roman"/>
        </w:rPr>
        <w:t xml:space="preserve"> e outra definida </w:t>
      </w:r>
      <w:r w:rsidR="006624F9" w:rsidRPr="006624F9">
        <w:rPr>
          <w:rFonts w:ascii="Times New Roman" w:eastAsia="Times New Roman" w:hAnsi="Times New Roman" w:cs="Times New Roman"/>
          <w:i/>
          <w:iCs/>
        </w:rPr>
        <w:t>a posteriori,</w:t>
      </w:r>
      <w:r w:rsidR="00660344">
        <w:rPr>
          <w:rFonts w:ascii="Times New Roman" w:eastAsia="Times New Roman" w:hAnsi="Times New Roman" w:cs="Times New Roman"/>
          <w:i/>
          <w:iCs/>
        </w:rPr>
        <w:t xml:space="preserve"> </w:t>
      </w:r>
      <w:r w:rsidR="00660344" w:rsidRPr="00660344">
        <w:rPr>
          <w:rFonts w:ascii="Times New Roman" w:eastAsia="Times New Roman" w:hAnsi="Times New Roman" w:cs="Times New Roman"/>
        </w:rPr>
        <w:t xml:space="preserve">advinda do campo empírico foi </w:t>
      </w:r>
      <w:r w:rsidR="006624F9" w:rsidRPr="00660344">
        <w:rPr>
          <w:rFonts w:ascii="Times New Roman" w:eastAsia="Times New Roman" w:hAnsi="Times New Roman" w:cs="Times New Roman"/>
        </w:rPr>
        <w:t xml:space="preserve"> denominada</w:t>
      </w:r>
      <w:r w:rsidR="006624F9" w:rsidRPr="006624F9">
        <w:rPr>
          <w:rFonts w:ascii="Times New Roman" w:eastAsia="Times New Roman" w:hAnsi="Times New Roman" w:cs="Times New Roman"/>
          <w:i/>
          <w:iCs/>
        </w:rPr>
        <w:t xml:space="preserve"> </w:t>
      </w:r>
      <w:r w:rsidR="00660344">
        <w:rPr>
          <w:rFonts w:ascii="Times New Roman" w:eastAsia="Times New Roman" w:hAnsi="Times New Roman" w:cs="Times New Roman"/>
          <w:i/>
          <w:iCs/>
        </w:rPr>
        <w:t>“</w:t>
      </w:r>
      <w:r w:rsidR="006624F9" w:rsidRPr="006624F9">
        <w:rPr>
          <w:rFonts w:ascii="Times New Roman" w:hAnsi="Times New Roman" w:cs="Times New Roman"/>
        </w:rPr>
        <w:t>Atribuições e Pertenças no trabalho de orientação pedagógica</w:t>
      </w:r>
      <w:r w:rsidR="00660344">
        <w:rPr>
          <w:rFonts w:ascii="Times New Roman" w:hAnsi="Times New Roman" w:cs="Times New Roman"/>
        </w:rPr>
        <w:t>” (Autor, 2024</w:t>
      </w:r>
      <w:r w:rsidR="0070208D">
        <w:rPr>
          <w:rFonts w:ascii="Times New Roman" w:hAnsi="Times New Roman" w:cs="Times New Roman"/>
        </w:rPr>
        <w:t>)</w:t>
      </w:r>
      <w:r w:rsidR="006624F9" w:rsidRPr="006624F9">
        <w:rPr>
          <w:rFonts w:ascii="Times New Roman" w:hAnsi="Times New Roman" w:cs="Times New Roman"/>
        </w:rPr>
        <w:t>.</w:t>
      </w:r>
      <w:r w:rsidR="002F6089">
        <w:rPr>
          <w:rFonts w:ascii="Times New Roman" w:hAnsi="Times New Roman" w:cs="Times New Roman"/>
        </w:rPr>
        <w:t xml:space="preserve"> </w:t>
      </w:r>
      <w:r w:rsidR="001C244B">
        <w:rPr>
          <w:rFonts w:ascii="Times New Roman" w:hAnsi="Times New Roman" w:cs="Times New Roman"/>
        </w:rPr>
        <w:t xml:space="preserve">A seguir, apresenta-se </w:t>
      </w:r>
      <w:r w:rsidR="00E57F00">
        <w:rPr>
          <w:rFonts w:ascii="Times New Roman" w:hAnsi="Times New Roman" w:cs="Times New Roman"/>
        </w:rPr>
        <w:t>duas ilustrações que evidenciam o processo de desdobramentos das categorias construídas:</w:t>
      </w:r>
      <w:r w:rsidR="001C244B">
        <w:rPr>
          <w:rFonts w:ascii="Times New Roman" w:hAnsi="Times New Roman" w:cs="Times New Roman"/>
        </w:rPr>
        <w:t xml:space="preserve"> </w:t>
      </w:r>
    </w:p>
    <w:p w14:paraId="340E7A28" w14:textId="77777777" w:rsidR="00D9548B" w:rsidRDefault="00D9548B" w:rsidP="00D9548B">
      <w:pPr>
        <w:autoSpaceDE w:val="0"/>
        <w:autoSpaceDN w:val="0"/>
        <w:adjustRightInd w:val="0"/>
        <w:jc w:val="center"/>
        <w:rPr>
          <w:b/>
          <w:bCs/>
          <w:color w:val="4472C4" w:themeColor="accent1"/>
        </w:rPr>
      </w:pPr>
    </w:p>
    <w:p w14:paraId="5DF9C6B7" w14:textId="3272F4A4" w:rsidR="00D9548B" w:rsidRPr="002C5148" w:rsidRDefault="00D9548B" w:rsidP="00D9548B">
      <w:pPr>
        <w:autoSpaceDE w:val="0"/>
        <w:autoSpaceDN w:val="0"/>
        <w:adjustRightInd w:val="0"/>
        <w:jc w:val="center"/>
      </w:pPr>
      <w:r w:rsidRPr="002C5148">
        <w:rPr>
          <w:b/>
          <w:bCs/>
        </w:rPr>
        <w:t>Figura 0</w:t>
      </w:r>
      <w:r w:rsidR="002C5148">
        <w:rPr>
          <w:b/>
          <w:bCs/>
        </w:rPr>
        <w:t>1</w:t>
      </w:r>
      <w:r w:rsidRPr="002C5148">
        <w:t xml:space="preserve"> – Síntese do processo de organização dos dados no processo de Análise Textual Discursiva (ATD) para categorização </w:t>
      </w:r>
      <w:r w:rsidRPr="002C5148">
        <w:rPr>
          <w:i/>
          <w:iCs/>
        </w:rPr>
        <w:t>a priori</w:t>
      </w:r>
      <w:r w:rsidRPr="002C5148">
        <w:t>.</w:t>
      </w:r>
    </w:p>
    <w:p w14:paraId="52495271" w14:textId="77777777" w:rsidR="00D9548B" w:rsidRPr="002C5148" w:rsidRDefault="00D9548B" w:rsidP="00D9548B">
      <w:pPr>
        <w:autoSpaceDE w:val="0"/>
        <w:autoSpaceDN w:val="0"/>
        <w:adjustRightInd w:val="0"/>
        <w:spacing w:line="360" w:lineRule="auto"/>
        <w:jc w:val="both"/>
      </w:pPr>
      <w:r w:rsidRPr="002C5148">
        <w:rPr>
          <w:noProof/>
        </w:rPr>
        <w:drawing>
          <wp:inline distT="0" distB="0" distL="0" distR="0" wp14:anchorId="529CB6DF" wp14:editId="2BF72EB8">
            <wp:extent cx="5355145" cy="2057400"/>
            <wp:effectExtent l="0" t="0" r="0" b="0"/>
            <wp:docPr id="1940955218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06044" name="Imagem 1" descr="Diagram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6218" cy="208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C8B78" w14:textId="77777777" w:rsidR="00D9548B" w:rsidRPr="002C5148" w:rsidRDefault="00D9548B" w:rsidP="00D9548B">
      <w:pPr>
        <w:autoSpaceDE w:val="0"/>
        <w:autoSpaceDN w:val="0"/>
        <w:adjustRightInd w:val="0"/>
        <w:jc w:val="center"/>
      </w:pPr>
      <w:r w:rsidRPr="002C5148">
        <w:rPr>
          <w:sz w:val="20"/>
          <w:szCs w:val="20"/>
        </w:rPr>
        <w:t>Dados da pesquisa elaborado pelo autor (2024).</w:t>
      </w:r>
    </w:p>
    <w:p w14:paraId="4AAF734E" w14:textId="77777777" w:rsidR="00D9548B" w:rsidRPr="002C5148" w:rsidRDefault="00D9548B" w:rsidP="00D9548B">
      <w:pPr>
        <w:autoSpaceDE w:val="0"/>
        <w:autoSpaceDN w:val="0"/>
        <w:adjustRightInd w:val="0"/>
        <w:spacing w:line="360" w:lineRule="auto"/>
        <w:jc w:val="both"/>
      </w:pPr>
    </w:p>
    <w:p w14:paraId="47E742B7" w14:textId="77777777" w:rsidR="00D9548B" w:rsidRPr="002C5148" w:rsidRDefault="00D9548B" w:rsidP="00D9548B">
      <w:pPr>
        <w:autoSpaceDE w:val="0"/>
        <w:autoSpaceDN w:val="0"/>
        <w:adjustRightInd w:val="0"/>
        <w:spacing w:line="360" w:lineRule="auto"/>
        <w:jc w:val="both"/>
      </w:pPr>
    </w:p>
    <w:p w14:paraId="0DF735FC" w14:textId="0BDBCC76" w:rsidR="00D9548B" w:rsidRPr="002C5148" w:rsidRDefault="00D9548B" w:rsidP="00D9548B">
      <w:pPr>
        <w:autoSpaceDE w:val="0"/>
        <w:autoSpaceDN w:val="0"/>
        <w:adjustRightInd w:val="0"/>
        <w:jc w:val="center"/>
      </w:pPr>
      <w:r w:rsidRPr="002C5148">
        <w:rPr>
          <w:b/>
          <w:bCs/>
        </w:rPr>
        <w:lastRenderedPageBreak/>
        <w:t>Figura 0</w:t>
      </w:r>
      <w:r w:rsidR="002C5148">
        <w:rPr>
          <w:b/>
          <w:bCs/>
        </w:rPr>
        <w:t>2</w:t>
      </w:r>
      <w:r w:rsidRPr="002C5148">
        <w:t xml:space="preserve"> – Síntese do processo de organização dos dados no processo de Análise Textual Discursiva (ATD) para categorização </w:t>
      </w:r>
      <w:r w:rsidRPr="002C5148">
        <w:rPr>
          <w:i/>
          <w:iCs/>
        </w:rPr>
        <w:t>a posteriori</w:t>
      </w:r>
      <w:r w:rsidRPr="002C5148">
        <w:t>.</w:t>
      </w:r>
    </w:p>
    <w:p w14:paraId="5FDEAD4E" w14:textId="77777777" w:rsidR="00D9548B" w:rsidRPr="002C5148" w:rsidRDefault="00D9548B" w:rsidP="00D9548B">
      <w:pPr>
        <w:autoSpaceDE w:val="0"/>
        <w:autoSpaceDN w:val="0"/>
        <w:adjustRightInd w:val="0"/>
        <w:spacing w:line="360" w:lineRule="auto"/>
        <w:jc w:val="both"/>
      </w:pPr>
      <w:r w:rsidRPr="002C5148">
        <w:rPr>
          <w:noProof/>
        </w:rPr>
        <w:drawing>
          <wp:inline distT="0" distB="0" distL="0" distR="0" wp14:anchorId="33322EB9" wp14:editId="0CA7DF35">
            <wp:extent cx="5354955" cy="2027220"/>
            <wp:effectExtent l="0" t="0" r="0" b="0"/>
            <wp:docPr id="594201767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01767" name="Imagem 1" descr="Diagrama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5330" cy="203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B8257" w14:textId="076FFD0E" w:rsidR="00D9548B" w:rsidRPr="002C5148" w:rsidRDefault="00D9548B" w:rsidP="00D9548B">
      <w:pPr>
        <w:autoSpaceDE w:val="0"/>
        <w:autoSpaceDN w:val="0"/>
        <w:adjustRightInd w:val="0"/>
        <w:jc w:val="center"/>
      </w:pPr>
      <w:r w:rsidRPr="002C5148">
        <w:rPr>
          <w:sz w:val="20"/>
          <w:szCs w:val="20"/>
        </w:rPr>
        <w:t>Dados da pesquisa elaborado pelo autor (</w:t>
      </w:r>
      <w:r w:rsidR="002C5148" w:rsidRPr="002C5148">
        <w:rPr>
          <w:sz w:val="20"/>
          <w:szCs w:val="20"/>
        </w:rPr>
        <w:t xml:space="preserve">Autor, </w:t>
      </w:r>
      <w:r w:rsidRPr="002C5148">
        <w:rPr>
          <w:sz w:val="20"/>
          <w:szCs w:val="20"/>
        </w:rPr>
        <w:t>2024).</w:t>
      </w:r>
    </w:p>
    <w:p w14:paraId="5AB45138" w14:textId="77777777" w:rsidR="00D9548B" w:rsidRDefault="00D9548B" w:rsidP="00C62C66">
      <w:pPr>
        <w:autoSpaceDE w:val="0"/>
        <w:autoSpaceDN w:val="0"/>
        <w:adjustRightInd w:val="0"/>
        <w:spacing w:line="360" w:lineRule="auto"/>
        <w:jc w:val="both"/>
      </w:pPr>
    </w:p>
    <w:p w14:paraId="6BBB7300" w14:textId="502A310F" w:rsidR="004770B4" w:rsidRDefault="00C333A1" w:rsidP="00C62C6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Destarte,</w:t>
      </w:r>
      <w:r w:rsidR="004D2616">
        <w:rPr>
          <w:rFonts w:ascii="Times New Roman" w:hAnsi="Times New Roman" w:cs="Times New Roman"/>
        </w:rPr>
        <w:t xml:space="preserve"> a</w:t>
      </w:r>
      <w:r w:rsidR="006624F9" w:rsidRPr="006624F9">
        <w:rPr>
          <w:rFonts w:ascii="Times New Roman" w:hAnsi="Times New Roman" w:cs="Times New Roman"/>
        </w:rPr>
        <w:t xml:space="preserve"> partir dos diálogos entre as categorias evidenciadas por meio da pesquisa, ancoradas na Teoria da Atuação, foi possível identificar </w:t>
      </w:r>
      <w:r w:rsidR="004C2FC2">
        <w:rPr>
          <w:rFonts w:ascii="Times New Roman" w:hAnsi="Times New Roman" w:cs="Times New Roman"/>
        </w:rPr>
        <w:t xml:space="preserve">que, </w:t>
      </w:r>
      <w:r w:rsidR="00F20907">
        <w:rPr>
          <w:rFonts w:ascii="Times New Roman" w:hAnsi="Times New Roman" w:cs="Times New Roman"/>
        </w:rPr>
        <w:t xml:space="preserve">ainda que um excesso de atribuições fosse identificado, algumas delas sequer com correspondência </w:t>
      </w:r>
      <w:r w:rsidR="00123440">
        <w:rPr>
          <w:rFonts w:ascii="Times New Roman" w:hAnsi="Times New Roman" w:cs="Times New Roman"/>
        </w:rPr>
        <w:t>com o acompanhamento e articulação pedagógica</w:t>
      </w:r>
      <w:r w:rsidR="001F4E93">
        <w:rPr>
          <w:rFonts w:ascii="Times New Roman" w:hAnsi="Times New Roman" w:cs="Times New Roman"/>
        </w:rPr>
        <w:t xml:space="preserve">, a maior parte das profissionais investigadas não demonstrou resistência </w:t>
      </w:r>
      <w:r w:rsidR="00B85883">
        <w:rPr>
          <w:rFonts w:ascii="Times New Roman" w:hAnsi="Times New Roman" w:cs="Times New Roman"/>
        </w:rPr>
        <w:t>a implementação de um sistema de avaliação em larga escala</w:t>
      </w:r>
      <w:r w:rsidR="001C5F36">
        <w:rPr>
          <w:rFonts w:ascii="Times New Roman" w:hAnsi="Times New Roman" w:cs="Times New Roman"/>
        </w:rPr>
        <w:t>,</w:t>
      </w:r>
      <w:r w:rsidR="00F57456">
        <w:rPr>
          <w:rFonts w:ascii="Times New Roman" w:hAnsi="Times New Roman" w:cs="Times New Roman"/>
        </w:rPr>
        <w:t xml:space="preserve"> entendendo</w:t>
      </w:r>
      <w:r w:rsidR="001C5F36">
        <w:rPr>
          <w:rFonts w:ascii="Times New Roman" w:hAnsi="Times New Roman" w:cs="Times New Roman"/>
        </w:rPr>
        <w:t xml:space="preserve"> que o mesmo que se propunha a favorecer o acompanhamento e o diálogo entre professores em sala de aula e professores atuando </w:t>
      </w:r>
      <w:r w:rsidR="004245D1">
        <w:rPr>
          <w:rFonts w:ascii="Times New Roman" w:hAnsi="Times New Roman" w:cs="Times New Roman"/>
        </w:rPr>
        <w:t>na orientação</w:t>
      </w:r>
      <w:r w:rsidR="00D16A37">
        <w:rPr>
          <w:rFonts w:ascii="Times New Roman" w:hAnsi="Times New Roman" w:cs="Times New Roman"/>
        </w:rPr>
        <w:t>, seja por meio da análise dos dados, seja por meio da construção</w:t>
      </w:r>
      <w:r w:rsidR="004770B4">
        <w:rPr>
          <w:rFonts w:ascii="Times New Roman" w:hAnsi="Times New Roman" w:cs="Times New Roman"/>
        </w:rPr>
        <w:t xml:space="preserve"> de caminhos outros</w:t>
      </w:r>
      <w:r w:rsidR="00074FFE">
        <w:rPr>
          <w:rFonts w:ascii="Times New Roman" w:hAnsi="Times New Roman" w:cs="Times New Roman"/>
        </w:rPr>
        <w:t>, que reconhece</w:t>
      </w:r>
      <w:r w:rsidR="00026AB3">
        <w:rPr>
          <w:rFonts w:ascii="Times New Roman" w:hAnsi="Times New Roman" w:cs="Times New Roman"/>
        </w:rPr>
        <w:t xml:space="preserve">ssem a limitação dessa política </w:t>
      </w:r>
      <w:r w:rsidR="00026AB3" w:rsidRPr="00025FFD">
        <w:rPr>
          <w:rFonts w:ascii="Times New Roman" w:hAnsi="Times New Roman" w:cs="Times New Roman"/>
        </w:rPr>
        <w:t xml:space="preserve">(Bonamino e Sousa, 2012; </w:t>
      </w:r>
      <w:r w:rsidR="00026AB3" w:rsidRPr="00025FFD">
        <w:rPr>
          <w:rStyle w:val="markedcontent"/>
          <w:rFonts w:ascii="Times New Roman" w:hAnsi="Times New Roman" w:cs="Times New Roman"/>
        </w:rPr>
        <w:t>Freitas, 2012; Nazareth</w:t>
      </w:r>
      <w:r w:rsidR="00C7300B">
        <w:rPr>
          <w:rStyle w:val="markedcontent"/>
          <w:rFonts w:ascii="Times New Roman" w:hAnsi="Times New Roman" w:cs="Times New Roman"/>
        </w:rPr>
        <w:t xml:space="preserve"> e Fernandes</w:t>
      </w:r>
      <w:r w:rsidR="00026AB3" w:rsidRPr="00025FFD">
        <w:rPr>
          <w:rStyle w:val="markedcontent"/>
          <w:rFonts w:ascii="Times New Roman" w:hAnsi="Times New Roman" w:cs="Times New Roman"/>
        </w:rPr>
        <w:t>, 2011; Fernandes, 2015)</w:t>
      </w:r>
      <w:r w:rsidR="00F57456">
        <w:rPr>
          <w:rStyle w:val="markedcontent"/>
          <w:rFonts w:ascii="Times New Roman" w:hAnsi="Times New Roman" w:cs="Times New Roman"/>
        </w:rPr>
        <w:t>.</w:t>
      </w:r>
      <w:r w:rsidR="00D71698">
        <w:rPr>
          <w:rFonts w:ascii="Times New Roman" w:hAnsi="Times New Roman" w:cs="Times New Roman"/>
        </w:rPr>
        <w:t xml:space="preserve"> </w:t>
      </w:r>
    </w:p>
    <w:p w14:paraId="2AE73AD4" w14:textId="799472F0" w:rsidR="00CC7413" w:rsidRDefault="004245D1" w:rsidP="00C62C6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7474">
        <w:rPr>
          <w:rFonts w:ascii="Times New Roman" w:hAnsi="Times New Roman" w:cs="Times New Roman"/>
        </w:rPr>
        <w:t xml:space="preserve">No entanto, embora as entrevistadas tenham evidenciado aspectos positivos </w:t>
      </w:r>
      <w:r w:rsidR="00871CCA">
        <w:rPr>
          <w:rFonts w:ascii="Times New Roman" w:hAnsi="Times New Roman" w:cs="Times New Roman"/>
        </w:rPr>
        <w:t xml:space="preserve">acerca das possibilidades da política de avaliação, os momentos de diálogo </w:t>
      </w:r>
      <w:r>
        <w:rPr>
          <w:rFonts w:ascii="Times New Roman" w:hAnsi="Times New Roman" w:cs="Times New Roman"/>
        </w:rPr>
        <w:t>era</w:t>
      </w:r>
      <w:r w:rsidR="00871CC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muitas vezes inviabilizado pelo excesso de atribuições imputadas e até mesmo pelas pertenças que eram assumidas por esses </w:t>
      </w:r>
      <w:r w:rsidR="0079389F">
        <w:rPr>
          <w:rFonts w:ascii="Times New Roman" w:hAnsi="Times New Roman" w:cs="Times New Roman"/>
        </w:rPr>
        <w:t>profissionais, o que desvirtuava ainda mais a finalidade de uma política de avaliação educacional</w:t>
      </w:r>
      <w:r w:rsidR="00CC7413">
        <w:rPr>
          <w:rFonts w:ascii="Times New Roman" w:hAnsi="Times New Roman" w:cs="Times New Roman"/>
        </w:rPr>
        <w:t xml:space="preserve">, como pode ser evidenciado </w:t>
      </w:r>
      <w:r w:rsidR="00DD5983">
        <w:rPr>
          <w:rFonts w:ascii="Times New Roman" w:hAnsi="Times New Roman" w:cs="Times New Roman"/>
        </w:rPr>
        <w:t>nas</w:t>
      </w:r>
      <w:r w:rsidR="00CC7413">
        <w:rPr>
          <w:rFonts w:ascii="Times New Roman" w:hAnsi="Times New Roman" w:cs="Times New Roman"/>
        </w:rPr>
        <w:t xml:space="preserve"> </w:t>
      </w:r>
      <w:r w:rsidR="00B16713">
        <w:rPr>
          <w:rFonts w:ascii="Times New Roman" w:hAnsi="Times New Roman" w:cs="Times New Roman"/>
        </w:rPr>
        <w:t>respostas</w:t>
      </w:r>
      <w:r w:rsidR="00CC7413">
        <w:rPr>
          <w:rFonts w:ascii="Times New Roman" w:hAnsi="Times New Roman" w:cs="Times New Roman"/>
        </w:rPr>
        <w:t xml:space="preserve"> das participantes </w:t>
      </w:r>
      <w:r w:rsidR="00B16713">
        <w:rPr>
          <w:rFonts w:ascii="Times New Roman" w:hAnsi="Times New Roman" w:cs="Times New Roman"/>
        </w:rPr>
        <w:t xml:space="preserve">quando perguntadas sobre como </w:t>
      </w:r>
      <w:r w:rsidR="00CD4CCF">
        <w:rPr>
          <w:rFonts w:ascii="Times New Roman" w:hAnsi="Times New Roman" w:cs="Times New Roman"/>
        </w:rPr>
        <w:t>os dados da avaliação externa eram usados em sua prática cotidiana, cuja transcrição segue</w:t>
      </w:r>
      <w:r w:rsidR="00CC7413">
        <w:rPr>
          <w:rFonts w:ascii="Times New Roman" w:hAnsi="Times New Roman" w:cs="Times New Roman"/>
        </w:rPr>
        <w:t>:</w:t>
      </w:r>
    </w:p>
    <w:p w14:paraId="3528E00D" w14:textId="77777777" w:rsidR="00C55D9A" w:rsidRDefault="00C55D9A" w:rsidP="00B31B20">
      <w:pPr>
        <w:ind w:firstLine="720"/>
        <w:jc w:val="both"/>
        <w:rPr>
          <w:rFonts w:ascii="Times New Roman" w:hAnsi="Times New Roman" w:cs="Times New Roman"/>
        </w:rPr>
      </w:pPr>
    </w:p>
    <w:p w14:paraId="07D829A2" w14:textId="2A528F10" w:rsidR="00CD4CCF" w:rsidRPr="00CD4CCF" w:rsidRDefault="00CD4CCF" w:rsidP="00CD4CCF">
      <w:pPr>
        <w:ind w:left="226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4CCF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Raramente, pois devido as demandas há pouco tempo para dialogar sobre as possibilidades que a </w:t>
      </w:r>
      <w:r w:rsidR="009543ED">
        <w:rPr>
          <w:rFonts w:ascii="Times New Roman" w:hAnsi="Times New Roman" w:cs="Times New Roman"/>
          <w:i/>
          <w:iCs/>
          <w:sz w:val="20"/>
          <w:szCs w:val="20"/>
        </w:rPr>
        <w:t>[Sistema de avaliação]</w:t>
      </w:r>
      <w:r w:rsidRPr="00CD4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nos traz. (Camélia)</w:t>
      </w:r>
    </w:p>
    <w:p w14:paraId="0AC1F150" w14:textId="77777777" w:rsidR="00CD4CCF" w:rsidRPr="00CD4CCF" w:rsidRDefault="00CD4CCF" w:rsidP="00CD4CCF">
      <w:pPr>
        <w:ind w:left="226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4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Sim. Reunimos professores para troca de informações pedindo para que foquem nos descritores não alcançados. (Flora)</w:t>
      </w:r>
    </w:p>
    <w:p w14:paraId="4D534C26" w14:textId="449ED9BE" w:rsidR="00CD4CCF" w:rsidRPr="00CD4CCF" w:rsidRDefault="00CD4CCF" w:rsidP="00CD4CCF">
      <w:pPr>
        <w:ind w:left="226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4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No momento nossa escola não participa do </w:t>
      </w:r>
      <w:r w:rsidR="009543ED">
        <w:rPr>
          <w:rFonts w:ascii="Times New Roman" w:hAnsi="Times New Roman" w:cs="Times New Roman"/>
          <w:i/>
          <w:iCs/>
          <w:sz w:val="20"/>
          <w:szCs w:val="20"/>
        </w:rPr>
        <w:t>[Sistema de avaliação]</w:t>
      </w:r>
      <w:r w:rsidRPr="00CD4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. (Rosa)</w:t>
      </w:r>
    </w:p>
    <w:p w14:paraId="0F9D2F97" w14:textId="77777777" w:rsidR="00CD4CCF" w:rsidRPr="00CD4CCF" w:rsidRDefault="00CD4CCF" w:rsidP="00CD4CCF">
      <w:pPr>
        <w:ind w:left="226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4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Sim. Posso aprimorar a partir de dados concretos, e estimular que essas mudanças sejam significativas na prática pedagógica. (Dália)</w:t>
      </w:r>
    </w:p>
    <w:p w14:paraId="1C3768E8" w14:textId="77777777" w:rsidR="00CD4CCF" w:rsidRPr="00CD4CCF" w:rsidRDefault="00CD4CCF" w:rsidP="00CD4CCF">
      <w:pPr>
        <w:ind w:left="226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4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Sim. É onde identifico os alunos que mais precisam. (Petúnia)</w:t>
      </w:r>
    </w:p>
    <w:p w14:paraId="14C056D6" w14:textId="45147A02" w:rsidR="00CD4CCF" w:rsidRPr="00CD4CCF" w:rsidRDefault="00CD4CCF" w:rsidP="00CD4CCF">
      <w:pPr>
        <w:pStyle w:val="CorpoA"/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4CCF">
        <w:rPr>
          <w:rFonts w:ascii="Times New Roman" w:hAnsi="Times New Roman" w:cs="Times New Roman"/>
          <w:i/>
          <w:iCs/>
          <w:sz w:val="20"/>
          <w:szCs w:val="20"/>
        </w:rPr>
        <w:t xml:space="preserve">Deveria abster-me de responder à pergunta, uma vez que a escola onde atuo como Orientadora Pedagógica não participa do </w:t>
      </w:r>
      <w:r w:rsidR="009543ED">
        <w:rPr>
          <w:rFonts w:ascii="Times New Roman" w:hAnsi="Times New Roman" w:cs="Times New Roman"/>
          <w:i/>
          <w:iCs/>
          <w:sz w:val="20"/>
          <w:szCs w:val="20"/>
        </w:rPr>
        <w:t>[Sistema de avaliação]</w:t>
      </w:r>
      <w:r w:rsidRPr="00CD4CCF">
        <w:rPr>
          <w:rFonts w:ascii="Times New Roman" w:hAnsi="Times New Roman" w:cs="Times New Roman"/>
          <w:i/>
          <w:iCs/>
          <w:sz w:val="20"/>
          <w:szCs w:val="20"/>
        </w:rPr>
        <w:t xml:space="preserve">. Entretanto, como também sou professora em uma escola que abrange do 2º ao 5º ano de escolaridade, é impossível não abordar como as avaliações em larga escala impactam o cotidiano escolar. No ano vigente, realizamos a prova Saeb para o 5º ano, e ao longo do período, foi notável que as únicas iniciativas propostas pela escola estavam centradas nos anos que participariam do </w:t>
      </w:r>
      <w:r w:rsidR="009543ED">
        <w:rPr>
          <w:rFonts w:ascii="Times New Roman" w:hAnsi="Times New Roman" w:cs="Times New Roman"/>
          <w:i/>
          <w:iCs/>
          <w:sz w:val="20"/>
          <w:szCs w:val="20"/>
        </w:rPr>
        <w:t>[Sistema de avaliação]</w:t>
      </w:r>
      <w:r w:rsidRPr="00CD4CCF">
        <w:rPr>
          <w:rFonts w:ascii="Times New Roman" w:hAnsi="Times New Roman" w:cs="Times New Roman"/>
          <w:i/>
          <w:iCs/>
          <w:sz w:val="20"/>
          <w:szCs w:val="20"/>
        </w:rPr>
        <w:t xml:space="preserve"> ou do Saeb. Foram oferecidas atividades extracurriculares, aulas de reforço e passeios culturais (como visitas ao Museu do Amanhã e aos Cães do Valongo), todas direcionadas aos alunos envolvidos nos exames. Em contrapartida, para os anos que não seriam submetidos às avaliações, não houve acompanhamento do planejamento dos professores, e tampouco foram elaboradas ações para a recomposição da aprendizagem no contexto pós-pandêmico.</w:t>
      </w:r>
      <w:r w:rsidRPr="00CD4CCF">
        <w:rPr>
          <w:rFonts w:ascii="Times New Roman" w:hAnsi="Times New Roman" w:cs="Times New Roman"/>
          <w:i/>
          <w:iCs/>
          <w:sz w:val="20"/>
          <w:szCs w:val="20"/>
        </w:rPr>
        <w:br/>
        <w:t xml:space="preserve">Resumidamente, a preocupação tanto com o </w:t>
      </w:r>
      <w:r w:rsidR="009543ED">
        <w:rPr>
          <w:rFonts w:ascii="Times New Roman" w:hAnsi="Times New Roman" w:cs="Times New Roman"/>
          <w:i/>
          <w:iCs/>
          <w:sz w:val="20"/>
          <w:szCs w:val="20"/>
        </w:rPr>
        <w:t xml:space="preserve">[Sistema de avaliação] </w:t>
      </w:r>
      <w:r w:rsidRPr="00CD4CCF">
        <w:rPr>
          <w:rFonts w:ascii="Times New Roman" w:hAnsi="Times New Roman" w:cs="Times New Roman"/>
          <w:i/>
          <w:iCs/>
          <w:sz w:val="20"/>
          <w:szCs w:val="20"/>
        </w:rPr>
        <w:t xml:space="preserve"> quanto com o SAEB cria uma disparidade dentro da própria escola, refletindo-se na oferta diferenciada de atividades e suportes para os alunos, dependendo de sua participação ou não nessas avaliações em larga escala. (Violeta)</w:t>
      </w:r>
    </w:p>
    <w:p w14:paraId="0B8F7B4A" w14:textId="554749CE" w:rsidR="006624F9" w:rsidRPr="00CD4CCF" w:rsidRDefault="0079389F" w:rsidP="00B31B20">
      <w:pPr>
        <w:ind w:firstLine="720"/>
        <w:jc w:val="both"/>
        <w:rPr>
          <w:rFonts w:ascii="Times New Roman" w:hAnsi="Times New Roman" w:cs="Times New Roman"/>
        </w:rPr>
      </w:pPr>
      <w:r w:rsidRPr="00CD4CCF">
        <w:rPr>
          <w:rFonts w:ascii="Times New Roman" w:hAnsi="Times New Roman" w:cs="Times New Roman"/>
        </w:rPr>
        <w:t xml:space="preserve"> </w:t>
      </w:r>
    </w:p>
    <w:p w14:paraId="565A7A98" w14:textId="77777777" w:rsidR="00CC7413" w:rsidRPr="006624F9" w:rsidRDefault="00CC7413" w:rsidP="00B31B20">
      <w:pPr>
        <w:ind w:firstLine="720"/>
        <w:jc w:val="both"/>
        <w:rPr>
          <w:rFonts w:ascii="Times New Roman" w:eastAsia="Times New Roman" w:hAnsi="Times New Roman" w:cs="Times New Roman"/>
          <w:i/>
          <w:iCs/>
        </w:rPr>
      </w:pPr>
    </w:p>
    <w:p w14:paraId="30D36DCF" w14:textId="6109E6E9" w:rsidR="00B31B20" w:rsidRDefault="00E8525B" w:rsidP="002C514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partir dos dados trazidos pelas orientadoras</w:t>
      </w:r>
      <w:r w:rsidR="00870FCD">
        <w:rPr>
          <w:rFonts w:ascii="Times New Roman" w:eastAsia="Times New Roman" w:hAnsi="Times New Roman" w:cs="Times New Roman"/>
          <w:color w:val="000000"/>
        </w:rPr>
        <w:t xml:space="preserve">, conjugadas com outras informações levantadas ao longo da pesquisa, foi possível inferir que </w:t>
      </w:r>
      <w:r w:rsidR="004D6602">
        <w:rPr>
          <w:rFonts w:ascii="Times New Roman" w:eastAsia="Times New Roman" w:hAnsi="Times New Roman" w:cs="Times New Roman"/>
          <w:color w:val="000000"/>
        </w:rPr>
        <w:t>os momentos de troca envolvendo a análise de dados</w:t>
      </w:r>
      <w:r w:rsidR="00D266C3">
        <w:rPr>
          <w:rFonts w:ascii="Times New Roman" w:eastAsia="Times New Roman" w:hAnsi="Times New Roman" w:cs="Times New Roman"/>
          <w:color w:val="000000"/>
        </w:rPr>
        <w:t xml:space="preserve"> eles se deram de forma mais prescritiva e menos colaborativa</w:t>
      </w:r>
      <w:r w:rsidR="00AF1FC5">
        <w:rPr>
          <w:rFonts w:ascii="Times New Roman" w:eastAsia="Times New Roman" w:hAnsi="Times New Roman" w:cs="Times New Roman"/>
          <w:color w:val="000000"/>
        </w:rPr>
        <w:t xml:space="preserve"> e que esse movimento se deu a partir do excesso de atribuições e pertenças, muitas das quais, como já mencionado anteriormente, sequer sem impacto pedagógico efetivo. O que co</w:t>
      </w:r>
      <w:r w:rsidR="000749E6">
        <w:rPr>
          <w:rFonts w:ascii="Times New Roman" w:eastAsia="Times New Roman" w:hAnsi="Times New Roman" w:cs="Times New Roman"/>
          <w:color w:val="000000"/>
        </w:rPr>
        <w:t>ntribui para um processo de enfraquecimento da atuação do orientador pedagógico</w:t>
      </w:r>
      <w:r w:rsidR="002B24F3">
        <w:rPr>
          <w:rFonts w:ascii="Times New Roman" w:eastAsia="Times New Roman" w:hAnsi="Times New Roman" w:cs="Times New Roman"/>
          <w:color w:val="000000"/>
        </w:rPr>
        <w:t>, na medida em que ao atuar de forma prescritiva, acaba por afastar o professor</w:t>
      </w:r>
      <w:r w:rsidR="007421DB">
        <w:rPr>
          <w:rFonts w:ascii="Times New Roman" w:eastAsia="Times New Roman" w:hAnsi="Times New Roman" w:cs="Times New Roman"/>
          <w:color w:val="000000"/>
        </w:rPr>
        <w:t>, o que conflitua com o ideal de educação expresso</w:t>
      </w:r>
      <w:r w:rsidR="00B474FC">
        <w:rPr>
          <w:rFonts w:ascii="Times New Roman" w:eastAsia="Times New Roman" w:hAnsi="Times New Roman" w:cs="Times New Roman"/>
          <w:color w:val="000000"/>
        </w:rPr>
        <w:t xml:space="preserve"> tanto pelas coordenadoras, quanto pelas diretrizes educacionais do município investigado, na medida em que </w:t>
      </w:r>
      <w:r w:rsidR="00E00D60">
        <w:rPr>
          <w:rFonts w:ascii="Times New Roman" w:eastAsia="Times New Roman" w:hAnsi="Times New Roman" w:cs="Times New Roman"/>
          <w:color w:val="000000"/>
        </w:rPr>
        <w:t xml:space="preserve">não se </w:t>
      </w:r>
      <w:r w:rsidR="00E00D60" w:rsidRPr="00EF0522">
        <w:rPr>
          <w:rFonts w:ascii="Times New Roman" w:eastAsia="Times New Roman" w:hAnsi="Times New Roman" w:cs="Times New Roman"/>
          <w:color w:val="000000"/>
        </w:rPr>
        <w:t xml:space="preserve">identifica um equilíbrio na atuação do </w:t>
      </w:r>
      <w:r w:rsidR="000B415A">
        <w:rPr>
          <w:rFonts w:ascii="Times New Roman" w:eastAsia="Times New Roman" w:hAnsi="Times New Roman" w:cs="Times New Roman"/>
          <w:color w:val="000000"/>
        </w:rPr>
        <w:t>profissional de o</w:t>
      </w:r>
      <w:r w:rsidR="00E00D60" w:rsidRPr="00EF0522">
        <w:rPr>
          <w:rFonts w:ascii="Times New Roman" w:eastAsia="Times New Roman" w:hAnsi="Times New Roman" w:cs="Times New Roman"/>
          <w:color w:val="000000"/>
        </w:rPr>
        <w:t>ri</w:t>
      </w:r>
      <w:r w:rsidR="000B415A">
        <w:rPr>
          <w:rFonts w:ascii="Times New Roman" w:eastAsia="Times New Roman" w:hAnsi="Times New Roman" w:cs="Times New Roman"/>
          <w:color w:val="000000"/>
        </w:rPr>
        <w:t>e</w:t>
      </w:r>
      <w:r w:rsidR="00E00D60" w:rsidRPr="00EF0522">
        <w:rPr>
          <w:rFonts w:ascii="Times New Roman" w:eastAsia="Times New Roman" w:hAnsi="Times New Roman" w:cs="Times New Roman"/>
          <w:color w:val="000000"/>
        </w:rPr>
        <w:t>nta</w:t>
      </w:r>
      <w:r w:rsidR="000B415A">
        <w:rPr>
          <w:rFonts w:ascii="Times New Roman" w:eastAsia="Times New Roman" w:hAnsi="Times New Roman" w:cs="Times New Roman"/>
          <w:color w:val="000000"/>
        </w:rPr>
        <w:t>ção</w:t>
      </w:r>
      <w:r w:rsidR="00E00D60" w:rsidRPr="00EF0522">
        <w:rPr>
          <w:rFonts w:ascii="Times New Roman" w:eastAsia="Times New Roman" w:hAnsi="Times New Roman" w:cs="Times New Roman"/>
          <w:color w:val="000000"/>
        </w:rPr>
        <w:t xml:space="preserve"> pedagógic</w:t>
      </w:r>
      <w:r w:rsidR="000B415A">
        <w:rPr>
          <w:rFonts w:ascii="Times New Roman" w:eastAsia="Times New Roman" w:hAnsi="Times New Roman" w:cs="Times New Roman"/>
          <w:color w:val="000000"/>
        </w:rPr>
        <w:t>a</w:t>
      </w:r>
      <w:r w:rsidR="00E00D60" w:rsidRPr="00EF0522">
        <w:rPr>
          <w:rFonts w:ascii="Times New Roman" w:eastAsia="Times New Roman" w:hAnsi="Times New Roman" w:cs="Times New Roman"/>
          <w:color w:val="000000"/>
        </w:rPr>
        <w:t xml:space="preserve">, especialmente no equilíbrio entre </w:t>
      </w:r>
      <w:r w:rsidR="00C5058E" w:rsidRPr="00EF0522">
        <w:rPr>
          <w:rFonts w:ascii="Times New Roman" w:eastAsia="Times New Roman" w:hAnsi="Times New Roman" w:cs="Times New Roman"/>
          <w:color w:val="000000"/>
        </w:rPr>
        <w:t>as dimensões d</w:t>
      </w:r>
      <w:r w:rsidR="00463B54" w:rsidRPr="00EF0522">
        <w:rPr>
          <w:rFonts w:ascii="Times New Roman" w:eastAsia="Times New Roman" w:hAnsi="Times New Roman" w:cs="Times New Roman"/>
          <w:color w:val="000000"/>
        </w:rPr>
        <w:t>a</w:t>
      </w:r>
      <w:r w:rsidR="00C5058E" w:rsidRPr="00EF0522">
        <w:rPr>
          <w:rFonts w:ascii="Times New Roman" w:eastAsia="Times New Roman" w:hAnsi="Times New Roman" w:cs="Times New Roman"/>
          <w:color w:val="000000"/>
        </w:rPr>
        <w:t xml:space="preserve"> formação, articulação e transformação (</w:t>
      </w:r>
      <w:r w:rsidR="00463B54" w:rsidRPr="00EF0522">
        <w:rPr>
          <w:rFonts w:ascii="Times New Roman" w:hAnsi="Times New Roman" w:cs="Times New Roman"/>
        </w:rPr>
        <w:t xml:space="preserve">Placco, Souza e Almeida, 2012) e de uma mediação efetiva da política </w:t>
      </w:r>
      <w:r w:rsidR="00EF0522" w:rsidRPr="00EF0522">
        <w:rPr>
          <w:rFonts w:ascii="Times New Roman" w:hAnsi="Times New Roman" w:cs="Times New Roman"/>
        </w:rPr>
        <w:t xml:space="preserve">educacional </w:t>
      </w:r>
      <w:r w:rsidR="000B415A">
        <w:rPr>
          <w:rFonts w:ascii="Times New Roman" w:hAnsi="Times New Roman" w:cs="Times New Roman"/>
        </w:rPr>
        <w:lastRenderedPageBreak/>
        <w:t>(</w:t>
      </w:r>
      <w:r w:rsidR="00DA43DD">
        <w:rPr>
          <w:rFonts w:ascii="Times New Roman" w:hAnsi="Times New Roman" w:cs="Times New Roman"/>
        </w:rPr>
        <w:t>O</w:t>
      </w:r>
      <w:r w:rsidR="000B415A">
        <w:rPr>
          <w:rFonts w:ascii="Times New Roman" w:hAnsi="Times New Roman" w:cs="Times New Roman"/>
        </w:rPr>
        <w:t xml:space="preserve">liveira, 2015) </w:t>
      </w:r>
      <w:r w:rsidR="00EF0522" w:rsidRPr="00EF0522">
        <w:rPr>
          <w:rFonts w:ascii="Times New Roman" w:hAnsi="Times New Roman" w:cs="Times New Roman"/>
        </w:rPr>
        <w:t>que promova o desenvolvimento conjunto da escola.</w:t>
      </w:r>
      <w:r w:rsidR="000B415A">
        <w:rPr>
          <w:rFonts w:ascii="Times New Roman" w:hAnsi="Times New Roman" w:cs="Times New Roman"/>
        </w:rPr>
        <w:t xml:space="preserve"> E que esta</w:t>
      </w:r>
      <w:r w:rsidR="00CB50DA">
        <w:rPr>
          <w:rFonts w:ascii="Times New Roman" w:hAnsi="Times New Roman" w:cs="Times New Roman"/>
        </w:rPr>
        <w:t xml:space="preserve"> atue ante a sua função social de promover uma educação pública de qualidade para a classe trabalhadora</w:t>
      </w:r>
      <w:r w:rsidR="00743171">
        <w:rPr>
          <w:rFonts w:ascii="Times New Roman" w:hAnsi="Times New Roman" w:cs="Times New Roman"/>
        </w:rPr>
        <w:t>, afastando-se dos preceitos neoliberais que mais excluem do que garantem equidade</w:t>
      </w:r>
      <w:r w:rsidR="00CB50DA">
        <w:rPr>
          <w:rFonts w:ascii="Times New Roman" w:hAnsi="Times New Roman" w:cs="Times New Roman"/>
        </w:rPr>
        <w:t xml:space="preserve">. </w:t>
      </w:r>
    </w:p>
    <w:p w14:paraId="3B6A0223" w14:textId="77777777" w:rsidR="00B31B20" w:rsidRDefault="00B31B2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0B0DB1D" w14:textId="3F6F7B2D" w:rsidR="00ED2341" w:rsidRPr="00473C46" w:rsidRDefault="003A561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73C46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1BBCB119" w14:textId="77777777" w:rsidR="00CC1802" w:rsidRPr="00473C46" w:rsidRDefault="00CC1802" w:rsidP="00CC1802">
      <w:pPr>
        <w:rPr>
          <w:rFonts w:ascii="Times New Roman" w:hAnsi="Times New Roman" w:cs="Times New Roman"/>
          <w:color w:val="000000"/>
        </w:rPr>
      </w:pPr>
      <w:r w:rsidRPr="00473C46">
        <w:rPr>
          <w:rFonts w:ascii="Times New Roman" w:hAnsi="Times New Roman" w:cs="Times New Roman"/>
          <w:color w:val="000000"/>
        </w:rPr>
        <w:t xml:space="preserve">BALL, S. J.; MAGUIRE, M.; BRAUN, A. </w:t>
      </w:r>
      <w:r w:rsidRPr="00473C46">
        <w:rPr>
          <w:rFonts w:ascii="Times New Roman" w:hAnsi="Times New Roman" w:cs="Times New Roman"/>
          <w:b/>
          <w:bCs/>
          <w:i/>
          <w:iCs/>
          <w:color w:val="000000"/>
        </w:rPr>
        <w:t>Como as escolas fazem as políticas: atuação em escolas secundárias</w:t>
      </w:r>
      <w:r w:rsidRPr="00473C46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473C46">
        <w:rPr>
          <w:rFonts w:ascii="Times New Roman" w:hAnsi="Times New Roman" w:cs="Times New Roman"/>
          <w:color w:val="000000"/>
        </w:rPr>
        <w:t>Trad. Janete Bridon. Ponta Grossa: Editora UEPG, 2016.</w:t>
      </w:r>
    </w:p>
    <w:p w14:paraId="2BBB299E" w14:textId="77777777" w:rsidR="00473C46" w:rsidRPr="00473C46" w:rsidRDefault="00473C46" w:rsidP="00473C46">
      <w:pPr>
        <w:pStyle w:val="pf0"/>
        <w:spacing w:before="0" w:beforeAutospacing="0" w:after="0" w:afterAutospacing="0"/>
      </w:pPr>
    </w:p>
    <w:p w14:paraId="4D36C395" w14:textId="0255AC2F" w:rsidR="00473C46" w:rsidRPr="00A356AA" w:rsidRDefault="00473C46" w:rsidP="00473C46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sz w:val="24"/>
          <w:szCs w:val="24"/>
        </w:rPr>
      </w:pPr>
      <w:r w:rsidRPr="00473C46">
        <w:t xml:space="preserve">BONAMINO, A.; SOUSA, S. Z. Três gerações de avaliação da educação básica no Brasil: interfaces com o currículo da/na escola. </w:t>
      </w:r>
      <w:r w:rsidRPr="00473C46">
        <w:rPr>
          <w:b/>
          <w:bCs/>
        </w:rPr>
        <w:t>Educação e Pesquisa</w:t>
      </w:r>
      <w:r w:rsidRPr="00473C46">
        <w:t xml:space="preserve">, </w:t>
      </w:r>
      <w:r w:rsidRPr="00473C46">
        <w:rPr>
          <w:i/>
          <w:iCs/>
        </w:rPr>
        <w:t>[S. l.]</w:t>
      </w:r>
      <w:r w:rsidRPr="00473C46">
        <w:t xml:space="preserve">, v. 38, n. 2, p. 373-388, 2012. DOI: 10.1590/S1517-97022012005000006. Disponível em: https://www.revistas.usp.br/ep/article/view/47883. </w:t>
      </w:r>
      <w:r w:rsidRPr="00A356AA">
        <w:t xml:space="preserve">Acesso </w:t>
      </w:r>
      <w:r w:rsidRPr="00577620">
        <w:t>em</w:t>
      </w:r>
      <w:r w:rsidRPr="00A356AA">
        <w:t xml:space="preserve">: 13 </w:t>
      </w:r>
      <w:r w:rsidRPr="00577620">
        <w:t>fev</w:t>
      </w:r>
      <w:r w:rsidRPr="00A356AA">
        <w:t>. 2021.</w:t>
      </w:r>
    </w:p>
    <w:p w14:paraId="2C26B7D8" w14:textId="77777777" w:rsidR="00CC1802" w:rsidRPr="00473C46" w:rsidRDefault="00CC1802" w:rsidP="00663DCA">
      <w:pPr>
        <w:jc w:val="both"/>
        <w:rPr>
          <w:rFonts w:ascii="Times New Roman" w:hAnsi="Times New Roman" w:cs="Times New Roman"/>
        </w:rPr>
      </w:pPr>
    </w:p>
    <w:p w14:paraId="537EFAFD" w14:textId="77777777" w:rsidR="00DA43DD" w:rsidRPr="00473C46" w:rsidRDefault="00DA43DD" w:rsidP="00DA43DD">
      <w:pPr>
        <w:rPr>
          <w:rFonts w:ascii="Times New Roman" w:hAnsi="Times New Roman" w:cs="Times New Roman"/>
        </w:rPr>
      </w:pPr>
      <w:r w:rsidRPr="00473C46">
        <w:rPr>
          <w:rFonts w:ascii="Times New Roman" w:hAnsi="Times New Roman" w:cs="Times New Roman"/>
        </w:rPr>
        <w:t xml:space="preserve">BONDIOLl, Anna (org.). </w:t>
      </w:r>
      <w:r w:rsidRPr="00473C46">
        <w:rPr>
          <w:rFonts w:ascii="Times New Roman" w:hAnsi="Times New Roman" w:cs="Times New Roman"/>
          <w:b/>
        </w:rPr>
        <w:t>O projeto pedagógico da creche e sua avaliação: a qualidade negociada</w:t>
      </w:r>
      <w:r w:rsidRPr="00473C46">
        <w:rPr>
          <w:rFonts w:ascii="Times New Roman" w:hAnsi="Times New Roman" w:cs="Times New Roman"/>
        </w:rPr>
        <w:t>. Campinas: Autores Associados, 2004. 233p</w:t>
      </w:r>
    </w:p>
    <w:p w14:paraId="505477A6" w14:textId="77777777" w:rsidR="00DA43DD" w:rsidRPr="00473C46" w:rsidRDefault="00DA43DD" w:rsidP="00663DCA">
      <w:pPr>
        <w:jc w:val="both"/>
        <w:rPr>
          <w:rStyle w:val="cf01"/>
          <w:rFonts w:ascii="Times New Roman" w:eastAsia="Arial" w:hAnsi="Times New Roman" w:cs="Times New Roman"/>
          <w:sz w:val="24"/>
          <w:szCs w:val="24"/>
        </w:rPr>
      </w:pPr>
    </w:p>
    <w:p w14:paraId="07BEC4B0" w14:textId="5057B8AC" w:rsidR="003E67F9" w:rsidRPr="00473C46" w:rsidRDefault="003E67F9" w:rsidP="00663DCA">
      <w:pPr>
        <w:jc w:val="both"/>
        <w:rPr>
          <w:rStyle w:val="cf01"/>
          <w:rFonts w:ascii="Times New Roman" w:eastAsia="Arial" w:hAnsi="Times New Roman" w:cs="Times New Roman"/>
          <w:sz w:val="24"/>
          <w:szCs w:val="24"/>
        </w:rPr>
      </w:pPr>
      <w:r w:rsidRPr="00473C46">
        <w:rPr>
          <w:rStyle w:val="cf01"/>
          <w:rFonts w:ascii="Times New Roman" w:eastAsia="Arial" w:hAnsi="Times New Roman" w:cs="Times New Roman"/>
          <w:sz w:val="24"/>
          <w:szCs w:val="24"/>
        </w:rPr>
        <w:t xml:space="preserve">FERNANDES, Claudia de Oliveira. Avaliação, currículo e suas implicações: projetos de sociedade em disputa. </w:t>
      </w:r>
      <w:r w:rsidRPr="00473C46">
        <w:rPr>
          <w:rStyle w:val="cf01"/>
          <w:rFonts w:ascii="Times New Roman" w:eastAsia="Arial" w:hAnsi="Times New Roman" w:cs="Times New Roman"/>
          <w:b/>
          <w:bCs/>
          <w:sz w:val="24"/>
          <w:szCs w:val="24"/>
        </w:rPr>
        <w:t>Revista retratos da escola</w:t>
      </w:r>
      <w:r w:rsidRPr="00473C46">
        <w:rPr>
          <w:rStyle w:val="cf01"/>
          <w:rFonts w:ascii="Times New Roman" w:eastAsia="Arial" w:hAnsi="Times New Roman" w:cs="Times New Roman"/>
          <w:sz w:val="24"/>
          <w:szCs w:val="24"/>
        </w:rPr>
        <w:t>. Brasília, v. 9, n. 17, p. 397-408, Jul./dez. 2015</w:t>
      </w:r>
      <w:r w:rsidRPr="00473C46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3510B1E2" w14:textId="77777777" w:rsidR="003E67F9" w:rsidRPr="00473C46" w:rsidRDefault="003E67F9" w:rsidP="00663DCA">
      <w:pPr>
        <w:jc w:val="both"/>
        <w:rPr>
          <w:rFonts w:ascii="Times New Roman" w:hAnsi="Times New Roman" w:cs="Times New Roman"/>
        </w:rPr>
      </w:pPr>
    </w:p>
    <w:p w14:paraId="44D64D80" w14:textId="77777777" w:rsidR="00C62C66" w:rsidRPr="00473C46" w:rsidRDefault="00C62C66" w:rsidP="00C62C66">
      <w:pPr>
        <w:pStyle w:val="Pr-formataoHTML"/>
        <w:rPr>
          <w:rFonts w:ascii="Times New Roman" w:hAnsi="Times New Roman" w:cs="Times New Roman"/>
          <w:sz w:val="24"/>
          <w:szCs w:val="24"/>
        </w:rPr>
      </w:pPr>
      <w:r w:rsidRPr="00473C46">
        <w:rPr>
          <w:rFonts w:ascii="Times New Roman" w:hAnsi="Times New Roman" w:cs="Times New Roman"/>
          <w:sz w:val="24"/>
          <w:szCs w:val="24"/>
        </w:rPr>
        <w:t xml:space="preserve">FREITAS, L. C. DE. Qualidade negociada: avaliação e contrarregulação na escola pública. </w:t>
      </w:r>
      <w:r w:rsidRPr="00473C46">
        <w:rPr>
          <w:rFonts w:ascii="Times New Roman" w:hAnsi="Times New Roman" w:cs="Times New Roman"/>
          <w:b/>
          <w:bCs/>
          <w:sz w:val="24"/>
          <w:szCs w:val="24"/>
        </w:rPr>
        <w:t>Educação &amp; Sociedade</w:t>
      </w:r>
      <w:r w:rsidRPr="00473C46">
        <w:rPr>
          <w:rFonts w:ascii="Times New Roman" w:hAnsi="Times New Roman" w:cs="Times New Roman"/>
          <w:sz w:val="24"/>
          <w:szCs w:val="24"/>
        </w:rPr>
        <w:t xml:space="preserve">, v. 26, n. 92, p. 911–933, out. 2005. </w:t>
      </w:r>
    </w:p>
    <w:p w14:paraId="3824119A" w14:textId="77777777" w:rsidR="00C62C66" w:rsidRPr="00473C46" w:rsidRDefault="00C62C66" w:rsidP="0015084D">
      <w:pPr>
        <w:rPr>
          <w:rStyle w:val="cf01"/>
          <w:rFonts w:ascii="Times New Roman" w:hAnsi="Times New Roman" w:cs="Times New Roman"/>
          <w:sz w:val="24"/>
          <w:szCs w:val="24"/>
        </w:rPr>
      </w:pPr>
    </w:p>
    <w:p w14:paraId="7E7F6EAE" w14:textId="76A13C49" w:rsidR="00466D35" w:rsidRPr="00473C46" w:rsidRDefault="00466D35" w:rsidP="00466D35">
      <w:pPr>
        <w:rPr>
          <w:rFonts w:ascii="Times New Roman" w:hAnsi="Times New Roman" w:cs="Times New Roman"/>
        </w:rPr>
      </w:pPr>
      <w:r w:rsidRPr="00473C46">
        <w:rPr>
          <w:rFonts w:ascii="Times New Roman" w:hAnsi="Times New Roman" w:cs="Times New Roman"/>
        </w:rPr>
        <w:t xml:space="preserve">______. Os reformadores empresariais da educação: da desmoralização do magistério à destruição do sistema público de educação. </w:t>
      </w:r>
      <w:r w:rsidRPr="00473C46">
        <w:rPr>
          <w:rFonts w:ascii="Times New Roman" w:hAnsi="Times New Roman" w:cs="Times New Roman"/>
          <w:i/>
          <w:iCs/>
        </w:rPr>
        <w:t>In:</w:t>
      </w:r>
      <w:r w:rsidRPr="00473C46">
        <w:rPr>
          <w:rFonts w:ascii="Times New Roman" w:hAnsi="Times New Roman" w:cs="Times New Roman"/>
        </w:rPr>
        <w:t xml:space="preserve"> </w:t>
      </w:r>
      <w:r w:rsidRPr="00473C46">
        <w:rPr>
          <w:rFonts w:ascii="Times New Roman" w:hAnsi="Times New Roman" w:cs="Times New Roman"/>
          <w:b/>
          <w:bCs/>
        </w:rPr>
        <w:t>Educação e Sociedade.</w:t>
      </w:r>
      <w:r w:rsidRPr="00473C46">
        <w:rPr>
          <w:rFonts w:ascii="Times New Roman" w:hAnsi="Times New Roman" w:cs="Times New Roman"/>
        </w:rPr>
        <w:t xml:space="preserve"> Campinas. V. 33, n. 119, p. 379-404. Abr – jun 2012.</w:t>
      </w:r>
    </w:p>
    <w:p w14:paraId="0576032E" w14:textId="77777777" w:rsidR="00466D35" w:rsidRPr="00473C46" w:rsidRDefault="00466D35" w:rsidP="0015084D">
      <w:pPr>
        <w:rPr>
          <w:rStyle w:val="cf01"/>
          <w:rFonts w:ascii="Times New Roman" w:hAnsi="Times New Roman" w:cs="Times New Roman"/>
          <w:sz w:val="24"/>
          <w:szCs w:val="24"/>
        </w:rPr>
      </w:pPr>
    </w:p>
    <w:p w14:paraId="7DA8EE9A" w14:textId="77777777" w:rsidR="00C7300B" w:rsidRPr="00473C46" w:rsidRDefault="00C7300B" w:rsidP="00C7300B">
      <w:pPr>
        <w:rPr>
          <w:rFonts w:ascii="Times New Roman" w:hAnsi="Times New Roman" w:cs="Times New Roman"/>
        </w:rPr>
      </w:pPr>
      <w:r w:rsidRPr="00473C46">
        <w:rPr>
          <w:rFonts w:ascii="Times New Roman" w:hAnsi="Times New Roman" w:cs="Times New Roman"/>
        </w:rPr>
        <w:t xml:space="preserve">NAZARETH, H. D. G. ; FERNANDES, C. O. . A Retórica por uma Educação de Qualidade e a Avaliação de Larga Escala. </w:t>
      </w:r>
      <w:r w:rsidRPr="00473C46">
        <w:rPr>
          <w:rFonts w:ascii="Times New Roman" w:hAnsi="Times New Roman" w:cs="Times New Roman"/>
          <w:b/>
          <w:bCs/>
        </w:rPr>
        <w:t>IMPULSO</w:t>
      </w:r>
      <w:r w:rsidRPr="00473C46">
        <w:rPr>
          <w:rFonts w:ascii="Times New Roman" w:hAnsi="Times New Roman" w:cs="Times New Roman"/>
        </w:rPr>
        <w:t xml:space="preserve"> , v. 21, p. 63-71, 2011.</w:t>
      </w:r>
    </w:p>
    <w:p w14:paraId="2F0DF0A9" w14:textId="77777777" w:rsidR="00C62C66" w:rsidRPr="00473C46" w:rsidRDefault="00C62C66" w:rsidP="0015084D">
      <w:pPr>
        <w:rPr>
          <w:rStyle w:val="cf01"/>
          <w:rFonts w:ascii="Times New Roman" w:hAnsi="Times New Roman" w:cs="Times New Roman"/>
          <w:sz w:val="24"/>
          <w:szCs w:val="24"/>
        </w:rPr>
      </w:pPr>
    </w:p>
    <w:p w14:paraId="470EDABA" w14:textId="7A94C3AF" w:rsidR="0015084D" w:rsidRPr="00473C46" w:rsidRDefault="0015084D" w:rsidP="0015084D">
      <w:pPr>
        <w:rPr>
          <w:rFonts w:ascii="Times New Roman" w:hAnsi="Times New Roman" w:cs="Times New Roman"/>
        </w:rPr>
      </w:pPr>
      <w:r w:rsidRPr="00473C46">
        <w:rPr>
          <w:rStyle w:val="cf01"/>
          <w:rFonts w:ascii="Times New Roman" w:hAnsi="Times New Roman" w:cs="Times New Roman"/>
          <w:sz w:val="24"/>
          <w:szCs w:val="24"/>
        </w:rPr>
        <w:t xml:space="preserve">OLIVEIRA, JANE CORDEIRO DE. </w:t>
      </w:r>
      <w:r w:rsidRPr="00473C46">
        <w:rPr>
          <w:rStyle w:val="cf11"/>
          <w:rFonts w:ascii="Times New Roman" w:eastAsia="Arial" w:hAnsi="Times New Roman" w:cs="Times New Roman"/>
          <w:sz w:val="24"/>
          <w:szCs w:val="24"/>
        </w:rPr>
        <w:t>Os coordenadores pedagógicos de escolas da Secretaria Municipal de Educação da Cidade do Rio de Janeiro como mediadores das políticas curriculares</w:t>
      </w:r>
      <w:r w:rsidRPr="00473C46">
        <w:rPr>
          <w:rStyle w:val="cf01"/>
          <w:rFonts w:ascii="Times New Roman" w:hAnsi="Times New Roman" w:cs="Times New Roman"/>
          <w:sz w:val="24"/>
          <w:szCs w:val="24"/>
        </w:rPr>
        <w:t>' 09/04/2015 178 f. Doutorado em EDUCAÇÃO. PONTIFÍCIA UNIVERSIDADE CATÓLICA DO RIO DE JANEIRO, Rio de Janeiro.</w:t>
      </w:r>
    </w:p>
    <w:p w14:paraId="581C0C40" w14:textId="77777777" w:rsidR="0015084D" w:rsidRPr="00473C46" w:rsidRDefault="0015084D" w:rsidP="00663DCA">
      <w:pPr>
        <w:jc w:val="both"/>
        <w:rPr>
          <w:rFonts w:ascii="Times New Roman" w:hAnsi="Times New Roman" w:cs="Times New Roman"/>
        </w:rPr>
      </w:pPr>
    </w:p>
    <w:p w14:paraId="6E2A972F" w14:textId="77777777" w:rsidR="006F20F6" w:rsidRPr="00473C46" w:rsidRDefault="006F20F6" w:rsidP="006F20F6">
      <w:pPr>
        <w:rPr>
          <w:rStyle w:val="cf11"/>
          <w:rFonts w:ascii="Times New Roman" w:hAnsi="Times New Roman" w:cs="Times New Roman"/>
          <w:b w:val="0"/>
          <w:bCs w:val="0"/>
          <w:sz w:val="24"/>
          <w:szCs w:val="24"/>
        </w:rPr>
      </w:pPr>
      <w:r w:rsidRPr="00473C46">
        <w:rPr>
          <w:rStyle w:val="cf01"/>
          <w:rFonts w:ascii="Times New Roman" w:hAnsi="Times New Roman" w:cs="Times New Roman"/>
          <w:sz w:val="24"/>
          <w:szCs w:val="24"/>
        </w:rPr>
        <w:lastRenderedPageBreak/>
        <w:t xml:space="preserve">PLACCO, V. M. N. D. S.; SOUZA, V. L. T. D.; ALMEIDA, L. R. D.. O coordenador pedagógico: aportes à proposição de políticas públicas. </w:t>
      </w:r>
      <w:r w:rsidRPr="00473C46">
        <w:rPr>
          <w:rStyle w:val="cf11"/>
          <w:rFonts w:ascii="Times New Roman" w:hAnsi="Times New Roman" w:cs="Times New Roman"/>
          <w:sz w:val="24"/>
          <w:szCs w:val="24"/>
        </w:rPr>
        <w:t>Cadernos de Pesquisa, v. 42, n. 147, p. 754–771, dez. 2012.</w:t>
      </w:r>
    </w:p>
    <w:p w14:paraId="770F299F" w14:textId="77777777" w:rsidR="00CC1802" w:rsidRPr="00473C46" w:rsidRDefault="00CC1802" w:rsidP="00663DCA">
      <w:pPr>
        <w:jc w:val="both"/>
        <w:rPr>
          <w:rFonts w:ascii="Times New Roman" w:hAnsi="Times New Roman" w:cs="Times New Roman"/>
        </w:rPr>
      </w:pPr>
    </w:p>
    <w:p w14:paraId="07EDF2F4" w14:textId="6467A418" w:rsidR="00663DCA" w:rsidRPr="00473C46" w:rsidRDefault="00663DCA" w:rsidP="00663DCA">
      <w:pPr>
        <w:jc w:val="both"/>
        <w:rPr>
          <w:rFonts w:ascii="Times New Roman" w:hAnsi="Times New Roman" w:cs="Times New Roman"/>
        </w:rPr>
      </w:pPr>
      <w:r w:rsidRPr="00473C46">
        <w:rPr>
          <w:rFonts w:ascii="Times New Roman" w:hAnsi="Times New Roman" w:cs="Times New Roman"/>
        </w:rPr>
        <w:t xml:space="preserve">SULA, Margarete Cazzolato; PLACCO, Vera Maria Nigro de Souza. O tempo, o caminho e a experiência do coordenador pedagógico da creche: os saberes e as rotinas que articulam, formam e transformam suas práticas educacionais. </w:t>
      </w:r>
      <w:r w:rsidRPr="00473C46">
        <w:rPr>
          <w:rFonts w:ascii="Times New Roman" w:hAnsi="Times New Roman" w:cs="Times New Roman"/>
          <w:i/>
          <w:iCs/>
        </w:rPr>
        <w:t xml:space="preserve">In: </w:t>
      </w:r>
      <w:r w:rsidRPr="00473C46">
        <w:rPr>
          <w:rFonts w:ascii="Times New Roman" w:hAnsi="Times New Roman" w:cs="Times New Roman"/>
        </w:rPr>
        <w:t xml:space="preserve">PLACCO, Vera Maria Nigro de Souza; ALMEIDA, Laurinda Ramalho de. (orgs). </w:t>
      </w:r>
      <w:r w:rsidRPr="00473C46">
        <w:rPr>
          <w:rFonts w:ascii="Times New Roman" w:hAnsi="Times New Roman" w:cs="Times New Roman"/>
          <w:b/>
          <w:bCs/>
        </w:rPr>
        <w:t xml:space="preserve">O coordenador pedagógico e a legitimidade de sua atuação. </w:t>
      </w:r>
      <w:r w:rsidRPr="00473C46">
        <w:rPr>
          <w:rFonts w:ascii="Times New Roman" w:hAnsi="Times New Roman" w:cs="Times New Roman"/>
        </w:rPr>
        <w:t>São Paulo: Edições Loyola, 2017.</w:t>
      </w:r>
    </w:p>
    <w:p w14:paraId="4DDBA25C" w14:textId="77777777" w:rsidR="00ED2341" w:rsidRDefault="00ED2341">
      <w:pPr>
        <w:rPr>
          <w:rFonts w:ascii="Times New Roman" w:eastAsia="Times New Roman" w:hAnsi="Times New Roman" w:cs="Times New Roman"/>
        </w:rPr>
      </w:pPr>
    </w:p>
    <w:p w14:paraId="7DF07B76" w14:textId="77777777" w:rsidR="00ED2341" w:rsidRDefault="00ED2341">
      <w:pPr>
        <w:rPr>
          <w:rFonts w:ascii="Times New Roman" w:eastAsia="Times New Roman" w:hAnsi="Times New Roman" w:cs="Times New Roman"/>
        </w:rPr>
      </w:pPr>
    </w:p>
    <w:p w14:paraId="6B2336B2" w14:textId="77777777" w:rsidR="00ED2341" w:rsidRDefault="00ED2341">
      <w:pPr>
        <w:rPr>
          <w:rFonts w:ascii="Times New Roman" w:eastAsia="Times New Roman" w:hAnsi="Times New Roman" w:cs="Times New Roman"/>
        </w:rPr>
      </w:pPr>
    </w:p>
    <w:p w14:paraId="40F64CE4" w14:textId="77777777" w:rsidR="00ED2341" w:rsidRDefault="00ED2341">
      <w:pPr>
        <w:rPr>
          <w:rFonts w:ascii="Times New Roman" w:eastAsia="Times New Roman" w:hAnsi="Times New Roman" w:cs="Times New Roman"/>
        </w:rPr>
      </w:pPr>
    </w:p>
    <w:p w14:paraId="43F094FA" w14:textId="77777777" w:rsidR="00ED2341" w:rsidRDefault="00ED2341">
      <w:pPr>
        <w:rPr>
          <w:rFonts w:ascii="Times New Roman" w:eastAsia="Times New Roman" w:hAnsi="Times New Roman" w:cs="Times New Roman"/>
        </w:rPr>
      </w:pPr>
    </w:p>
    <w:sectPr w:rsidR="00ED23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E10E" w14:textId="77777777" w:rsidR="003A5615" w:rsidRDefault="003A5615">
      <w:r>
        <w:separator/>
      </w:r>
    </w:p>
  </w:endnote>
  <w:endnote w:type="continuationSeparator" w:id="0">
    <w:p w14:paraId="302D526A" w14:textId="77777777" w:rsidR="003A5615" w:rsidRDefault="003A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3D9C" w14:textId="77777777" w:rsidR="00ED2341" w:rsidRDefault="00ED23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C252" w14:textId="77777777" w:rsidR="00ED2341" w:rsidRDefault="00ED23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BACB0" w14:textId="77777777" w:rsidR="00ED2341" w:rsidRDefault="00ED23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6B31" w14:textId="77777777" w:rsidR="003A5615" w:rsidRDefault="003A5615">
      <w:r>
        <w:separator/>
      </w:r>
    </w:p>
  </w:footnote>
  <w:footnote w:type="continuationSeparator" w:id="0">
    <w:p w14:paraId="514BE99C" w14:textId="77777777" w:rsidR="003A5615" w:rsidRDefault="003A5615">
      <w:r>
        <w:continuationSeparator/>
      </w:r>
    </w:p>
  </w:footnote>
  <w:footnote w:id="1">
    <w:p w14:paraId="722FF59B" w14:textId="4B21B826" w:rsidR="00B31B20" w:rsidRDefault="00B31B20" w:rsidP="0089601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rede municipal em questão possui, no quadro de ingresso dois perfis de profissionais que realizam a orientação pedagógica no âmbito escolar. O primeiro é o servidor de carreira, investido no cargo público de Professor Orientador Pedagógico, cuja exigência é a Licenciatura em Pedagogia</w:t>
      </w:r>
      <w:r w:rsidR="0089601F">
        <w:t>, acrescida de 5 anos de experiência em outra função docente (coordenação, supervisão, administração escolar) com o mínimo de 2 anos em regência de classe</w:t>
      </w:r>
      <w:r>
        <w:t xml:space="preserve">. Já o segundo perfil é a designação </w:t>
      </w:r>
      <w:r w:rsidR="0089601F">
        <w:t>de um professor da rede (efetivo ou temporário), a partir de indicação da direção escolar, com licenciatura em qualquer área, para o desempenho da função de professor-orientador, sem tempo mínimo de experiência docente.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4F1F1" w14:textId="77777777" w:rsidR="00ED2341" w:rsidRDefault="00ED23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B78B" w14:textId="77777777" w:rsidR="00ED2341" w:rsidRDefault="003A56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DF5EB6B" wp14:editId="7E5530EC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63F71" w14:textId="77777777" w:rsidR="00ED2341" w:rsidRDefault="00ED23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B2544"/>
    <w:multiLevelType w:val="multilevel"/>
    <w:tmpl w:val="D1006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65FB"/>
    <w:multiLevelType w:val="multilevel"/>
    <w:tmpl w:val="54304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3529357">
    <w:abstractNumId w:val="1"/>
  </w:num>
  <w:num w:numId="2" w16cid:durableId="119932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41"/>
    <w:rsid w:val="00026AB3"/>
    <w:rsid w:val="000749E6"/>
    <w:rsid w:val="00074FFE"/>
    <w:rsid w:val="00077474"/>
    <w:rsid w:val="000B415A"/>
    <w:rsid w:val="00107152"/>
    <w:rsid w:val="00123440"/>
    <w:rsid w:val="0013678F"/>
    <w:rsid w:val="0015084D"/>
    <w:rsid w:val="001C244B"/>
    <w:rsid w:val="001C5F36"/>
    <w:rsid w:val="001C7F4D"/>
    <w:rsid w:val="001F4E93"/>
    <w:rsid w:val="001F6053"/>
    <w:rsid w:val="00221F71"/>
    <w:rsid w:val="00223678"/>
    <w:rsid w:val="002A1B5B"/>
    <w:rsid w:val="002B24F3"/>
    <w:rsid w:val="002C5148"/>
    <w:rsid w:val="002F6089"/>
    <w:rsid w:val="0034731D"/>
    <w:rsid w:val="003A2020"/>
    <w:rsid w:val="003A4412"/>
    <w:rsid w:val="003A5615"/>
    <w:rsid w:val="003C3DCA"/>
    <w:rsid w:val="003E67F9"/>
    <w:rsid w:val="004245D1"/>
    <w:rsid w:val="00463B54"/>
    <w:rsid w:val="00466D35"/>
    <w:rsid w:val="00473C46"/>
    <w:rsid w:val="004770B4"/>
    <w:rsid w:val="004C2FC2"/>
    <w:rsid w:val="004D2616"/>
    <w:rsid w:val="004D6602"/>
    <w:rsid w:val="004E5940"/>
    <w:rsid w:val="004E68BC"/>
    <w:rsid w:val="005279F5"/>
    <w:rsid w:val="00551B31"/>
    <w:rsid w:val="00577620"/>
    <w:rsid w:val="00627735"/>
    <w:rsid w:val="00660344"/>
    <w:rsid w:val="006624F9"/>
    <w:rsid w:val="00663DCA"/>
    <w:rsid w:val="006F20F6"/>
    <w:rsid w:val="0070208D"/>
    <w:rsid w:val="007421DB"/>
    <w:rsid w:val="00743171"/>
    <w:rsid w:val="007838D8"/>
    <w:rsid w:val="0079389F"/>
    <w:rsid w:val="007A5E68"/>
    <w:rsid w:val="007E56DE"/>
    <w:rsid w:val="0084740B"/>
    <w:rsid w:val="00870FCD"/>
    <w:rsid w:val="00871CCA"/>
    <w:rsid w:val="0089601F"/>
    <w:rsid w:val="009543ED"/>
    <w:rsid w:val="00981663"/>
    <w:rsid w:val="00A356AA"/>
    <w:rsid w:val="00AE7415"/>
    <w:rsid w:val="00AF1FC5"/>
    <w:rsid w:val="00B16713"/>
    <w:rsid w:val="00B31B20"/>
    <w:rsid w:val="00B474FC"/>
    <w:rsid w:val="00B61EB8"/>
    <w:rsid w:val="00B778B4"/>
    <w:rsid w:val="00B85883"/>
    <w:rsid w:val="00BD61F2"/>
    <w:rsid w:val="00BE142E"/>
    <w:rsid w:val="00BE27DE"/>
    <w:rsid w:val="00C333A1"/>
    <w:rsid w:val="00C5058E"/>
    <w:rsid w:val="00C55D9A"/>
    <w:rsid w:val="00C62C66"/>
    <w:rsid w:val="00C7300B"/>
    <w:rsid w:val="00CB50DA"/>
    <w:rsid w:val="00CC1802"/>
    <w:rsid w:val="00CC7413"/>
    <w:rsid w:val="00CD4CCF"/>
    <w:rsid w:val="00D16A37"/>
    <w:rsid w:val="00D266C3"/>
    <w:rsid w:val="00D36698"/>
    <w:rsid w:val="00D50D66"/>
    <w:rsid w:val="00D71698"/>
    <w:rsid w:val="00D76557"/>
    <w:rsid w:val="00D833CD"/>
    <w:rsid w:val="00D9548B"/>
    <w:rsid w:val="00DA43DD"/>
    <w:rsid w:val="00DC39BC"/>
    <w:rsid w:val="00DD103D"/>
    <w:rsid w:val="00DD5983"/>
    <w:rsid w:val="00DD701B"/>
    <w:rsid w:val="00E00D60"/>
    <w:rsid w:val="00E01838"/>
    <w:rsid w:val="00E05CC0"/>
    <w:rsid w:val="00E16504"/>
    <w:rsid w:val="00E27E43"/>
    <w:rsid w:val="00E463E1"/>
    <w:rsid w:val="00E57F00"/>
    <w:rsid w:val="00E8525B"/>
    <w:rsid w:val="00EB40F3"/>
    <w:rsid w:val="00ED2341"/>
    <w:rsid w:val="00ED72FC"/>
    <w:rsid w:val="00EF0522"/>
    <w:rsid w:val="00F02AC5"/>
    <w:rsid w:val="00F20907"/>
    <w:rsid w:val="00F209B1"/>
    <w:rsid w:val="00F45BE5"/>
    <w:rsid w:val="00F57456"/>
    <w:rsid w:val="00FA2487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DB6B"/>
  <w15:docId w15:val="{2652AC7D-20A7-4E96-813F-7D38FB01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1B2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1B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31B20"/>
    <w:rPr>
      <w:vertAlign w:val="superscript"/>
    </w:rPr>
  </w:style>
  <w:style w:type="character" w:customStyle="1" w:styleId="markedcontent">
    <w:name w:val="markedcontent"/>
    <w:basedOn w:val="Fontepargpadro"/>
    <w:rsid w:val="00026AB3"/>
  </w:style>
  <w:style w:type="paragraph" w:customStyle="1" w:styleId="CorpoA">
    <w:name w:val="Corpo A"/>
    <w:rsid w:val="00CD4CC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sz w:val="22"/>
      <w:szCs w:val="22"/>
      <w:u w:color="000000"/>
      <w:bdr w:val="nil"/>
      <w:lang w:val="pt-PT"/>
      <w14:ligatures w14:val="standardContextual"/>
    </w:rPr>
  </w:style>
  <w:style w:type="character" w:customStyle="1" w:styleId="cf01">
    <w:name w:val="cf01"/>
    <w:basedOn w:val="Fontepargpadro"/>
    <w:rsid w:val="0015084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15084D"/>
    <w:rPr>
      <w:rFonts w:ascii="Segoe UI" w:hAnsi="Segoe UI" w:cs="Segoe UI" w:hint="default"/>
      <w:b/>
      <w:bCs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62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14:ligatures w14:val="standardContextual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62C66"/>
    <w:rPr>
      <w:rFonts w:ascii="Courier New" w:eastAsia="Times New Roman" w:hAnsi="Courier New" w:cs="Courier New"/>
      <w:sz w:val="20"/>
      <w:szCs w:val="20"/>
      <w14:ligatures w14:val="standardContextual"/>
    </w:rPr>
  </w:style>
  <w:style w:type="paragraph" w:customStyle="1" w:styleId="pf0">
    <w:name w:val="pf0"/>
    <w:basedOn w:val="Normal"/>
    <w:rsid w:val="00473C46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CD67906D-B9A6-424F-8890-05BD07CE9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10279</Characters>
  <Application>Microsoft Office Word</Application>
  <DocSecurity>0</DocSecurity>
  <Lines>205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Gilberlan Cruz Souza</cp:lastModifiedBy>
  <cp:revision>2</cp:revision>
  <dcterms:created xsi:type="dcterms:W3CDTF">2024-05-31T01:53:00Z</dcterms:created>
  <dcterms:modified xsi:type="dcterms:W3CDTF">2024-05-31T01:53:00Z</dcterms:modified>
</cp:coreProperties>
</file>