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15C6A" w14:textId="77777777" w:rsidR="00065EAD" w:rsidRDefault="00065EAD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75F064" w14:textId="4C788789" w:rsidR="006853BB" w:rsidRPr="00E00453" w:rsidRDefault="0CB1986C" w:rsidP="0CB198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CB1986C">
        <w:rPr>
          <w:rFonts w:ascii="Arial" w:hAnsi="Arial" w:cs="Arial"/>
          <w:b/>
          <w:bCs/>
          <w:sz w:val="24"/>
          <w:szCs w:val="24"/>
        </w:rPr>
        <w:t xml:space="preserve"> </w:t>
      </w:r>
      <w:r w:rsidR="002F45EB" w:rsidRPr="002F45EB">
        <w:rPr>
          <w:rFonts w:ascii="Arial" w:hAnsi="Arial" w:cs="Arial"/>
          <w:b/>
          <w:bCs/>
          <w:sz w:val="24"/>
          <w:szCs w:val="24"/>
        </w:rPr>
        <w:t>A IMPORTÂNCIA DA ASSISTÊNCIA DE ENFERMAGEM NO PERÍODO DO PRÉ-NATAL</w:t>
      </w:r>
    </w:p>
    <w:p w14:paraId="2CFEB501" w14:textId="265D23E6" w:rsidR="00AE25B9" w:rsidRPr="00E00453" w:rsidRDefault="002F45EB" w:rsidP="00AE25B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Livia L</w:t>
      </w:r>
      <w:r w:rsidR="002E6695">
        <w:rPr>
          <w:rFonts w:ascii="Arial" w:hAnsi="Arial" w:cs="Arial"/>
          <w:sz w:val="24"/>
          <w:szCs w:val="24"/>
        </w:rPr>
        <w:t>ucas Mota</w:t>
      </w:r>
      <w:r w:rsidR="00AE25B9" w:rsidRPr="00E00453">
        <w:rPr>
          <w:rFonts w:ascii="Arial" w:hAnsi="Arial" w:cs="Arial"/>
          <w:sz w:val="24"/>
          <w:szCs w:val="24"/>
          <w:vertAlign w:val="superscript"/>
        </w:rPr>
        <w:t>1</w:t>
      </w:r>
    </w:p>
    <w:p w14:paraId="4C5FDA8E" w14:textId="7D5E5EA9" w:rsidR="00AE25B9" w:rsidRPr="00E00453" w:rsidRDefault="00AE25B9" w:rsidP="00AE25B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00453">
        <w:rPr>
          <w:rFonts w:ascii="Arial" w:hAnsi="Arial" w:cs="Arial"/>
          <w:sz w:val="24"/>
          <w:szCs w:val="24"/>
        </w:rPr>
        <w:t>Rodrigo da Silva Nunes</w:t>
      </w:r>
      <w:r w:rsidRPr="00E00453">
        <w:rPr>
          <w:rFonts w:ascii="Arial" w:hAnsi="Arial" w:cs="Arial"/>
          <w:sz w:val="24"/>
          <w:szCs w:val="24"/>
          <w:vertAlign w:val="superscript"/>
        </w:rPr>
        <w:t>2</w:t>
      </w:r>
    </w:p>
    <w:p w14:paraId="5B20377F" w14:textId="65A60B54" w:rsidR="007C0536" w:rsidRPr="00E00453" w:rsidRDefault="007C0536" w:rsidP="007C0536">
      <w:pPr>
        <w:spacing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 w:rsidRPr="00E00453">
        <w:rPr>
          <w:rFonts w:ascii="Arial" w:hAnsi="Arial" w:cs="Arial"/>
          <w:sz w:val="24"/>
          <w:szCs w:val="24"/>
        </w:rPr>
        <w:t>Francisco Mayron Morais Soares</w:t>
      </w:r>
      <w:r w:rsidR="00AE25B9" w:rsidRPr="00E00453">
        <w:rPr>
          <w:rFonts w:ascii="Arial" w:hAnsi="Arial" w:cs="Arial"/>
          <w:sz w:val="24"/>
          <w:szCs w:val="24"/>
          <w:vertAlign w:val="superscript"/>
        </w:rPr>
        <w:t>3</w:t>
      </w:r>
    </w:p>
    <w:p w14:paraId="7DFDEF68" w14:textId="4A453DE2" w:rsidR="007C0536" w:rsidRPr="00E00453" w:rsidRDefault="007C0536" w:rsidP="007C053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00453">
        <w:rPr>
          <w:rFonts w:ascii="Arial" w:hAnsi="Arial" w:cs="Arial"/>
          <w:sz w:val="24"/>
          <w:szCs w:val="24"/>
          <w:vertAlign w:val="superscript"/>
        </w:rPr>
        <w:t>1</w:t>
      </w:r>
      <w:r w:rsidRPr="00E00453">
        <w:rPr>
          <w:rFonts w:ascii="Arial" w:hAnsi="Arial" w:cs="Arial"/>
          <w:sz w:val="24"/>
          <w:szCs w:val="24"/>
        </w:rPr>
        <w:t>Acadêmico do Curso de Enfermagem da Faculdade Uninta Itapipoca (UNINTA), Bolsista de iniciação cientifica membro do Grupo de Estudo em Práticas Avançadas e Tecnológicas em Enfermagem (GEPATE), Itapipoca, Ceará, Brasil</w:t>
      </w:r>
      <w:r w:rsidR="000E3AD5" w:rsidRPr="00E00453">
        <w:rPr>
          <w:rFonts w:ascii="Arial" w:hAnsi="Arial" w:cs="Arial"/>
          <w:sz w:val="24"/>
          <w:szCs w:val="24"/>
        </w:rPr>
        <w:t>.</w:t>
      </w:r>
      <w:r w:rsidR="00D35FDA" w:rsidRPr="00E00453">
        <w:rPr>
          <w:rFonts w:ascii="Arial" w:hAnsi="Arial" w:cs="Arial"/>
          <w:sz w:val="24"/>
          <w:szCs w:val="24"/>
        </w:rPr>
        <w:t xml:space="preserve"> </w:t>
      </w:r>
      <w:r w:rsidR="002E6695" w:rsidRPr="002E6695">
        <w:rPr>
          <w:rFonts w:ascii="Arial" w:hAnsi="Arial" w:cs="Arial"/>
          <w:sz w:val="24"/>
          <w:szCs w:val="24"/>
        </w:rPr>
        <w:t>liviamota2806@gmail.com</w:t>
      </w:r>
    </w:p>
    <w:p w14:paraId="11D654AE" w14:textId="57C5C194" w:rsidR="007C0536" w:rsidRPr="00E00453" w:rsidRDefault="00AE25B9" w:rsidP="007C053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E00453">
        <w:rPr>
          <w:rFonts w:ascii="Arial" w:hAnsi="Arial" w:cs="Arial"/>
          <w:sz w:val="24"/>
          <w:szCs w:val="24"/>
          <w:vertAlign w:val="superscript"/>
        </w:rPr>
        <w:t>2</w:t>
      </w:r>
      <w:r w:rsidR="007C0536" w:rsidRPr="00E00453">
        <w:rPr>
          <w:rFonts w:ascii="Arial" w:hAnsi="Arial" w:cs="Arial"/>
          <w:sz w:val="24"/>
          <w:szCs w:val="24"/>
        </w:rPr>
        <w:t>Acadêmico do Curso de Enfermagem da Faculdade Uninta Itapipoca (UNINTA), Bolsista de iniciação cientifica membro do Grupo de Estudo em Práticas Avançadas e Tecnológicas em Enfermagem (GEPATE), Itapipoca, Ceará, Brasil.</w:t>
      </w:r>
    </w:p>
    <w:p w14:paraId="7A47D21F" w14:textId="72DA8091" w:rsidR="006853BB" w:rsidRPr="00E00453" w:rsidRDefault="0CB1986C" w:rsidP="002F45EB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CB1986C">
        <w:rPr>
          <w:rFonts w:ascii="Arial" w:hAnsi="Arial" w:cs="Arial"/>
          <w:sz w:val="24"/>
          <w:szCs w:val="24"/>
          <w:vertAlign w:val="superscript"/>
        </w:rPr>
        <w:t>3</w:t>
      </w:r>
      <w:r w:rsidRPr="0CB1986C">
        <w:rPr>
          <w:rFonts w:ascii="Arial" w:hAnsi="Arial" w:cs="Arial"/>
          <w:sz w:val="24"/>
          <w:szCs w:val="24"/>
        </w:rPr>
        <w:t>Enfermeiro. Mestre em Enfermagem. Orientador do</w:t>
      </w:r>
      <w:r w:rsidR="002F45EB">
        <w:rPr>
          <w:rFonts w:ascii="Arial" w:hAnsi="Arial" w:cs="Arial"/>
          <w:sz w:val="24"/>
          <w:szCs w:val="24"/>
        </w:rPr>
        <w:t xml:space="preserve"> Grupo de Estudos em </w:t>
      </w:r>
      <w:r w:rsidRPr="0CB1986C">
        <w:rPr>
          <w:rFonts w:ascii="Arial" w:hAnsi="Arial" w:cs="Arial"/>
          <w:sz w:val="24"/>
          <w:szCs w:val="24"/>
        </w:rPr>
        <w:t>Práticas Avançadas e Tecnologias em Enfermagem (GEPATE), Itapipoca, Ceará. Brasil.</w:t>
      </w:r>
    </w:p>
    <w:p w14:paraId="4B6C9FA6" w14:textId="1FA2FD78" w:rsidR="00AE7788" w:rsidRDefault="00AE7788" w:rsidP="002F4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F45EB">
        <w:rPr>
          <w:rFonts w:ascii="Arial" w:hAnsi="Arial" w:cs="Arial"/>
          <w:b/>
          <w:sz w:val="24"/>
          <w:szCs w:val="24"/>
        </w:rPr>
        <w:t>INTRODUÇÃO:</w:t>
      </w:r>
      <w:r w:rsidRPr="002F45EB">
        <w:rPr>
          <w:rFonts w:ascii="Arial" w:hAnsi="Arial" w:cs="Arial"/>
          <w:sz w:val="24"/>
          <w:szCs w:val="24"/>
        </w:rPr>
        <w:t xml:space="preserve"> </w:t>
      </w:r>
      <w:r w:rsidR="002F45EB" w:rsidRPr="002F45EB">
        <w:rPr>
          <w:rFonts w:ascii="Arial" w:hAnsi="Arial" w:cs="Arial"/>
          <w:sz w:val="24"/>
          <w:szCs w:val="24"/>
        </w:rPr>
        <w:t>A assistência de enfermagem no período do pré-natal é importante para a promoção da saúde e prevenção de doenças materno-fetal. Durante o acompanhamento na f</w:t>
      </w:r>
      <w:r w:rsidR="002F45EB">
        <w:rPr>
          <w:rFonts w:ascii="Arial" w:hAnsi="Arial" w:cs="Arial"/>
          <w:sz w:val="24"/>
          <w:szCs w:val="24"/>
        </w:rPr>
        <w:t>ase gestacional, o enfermeiro</w:t>
      </w:r>
      <w:r w:rsidR="002F45EB" w:rsidRPr="002F45EB">
        <w:rPr>
          <w:rFonts w:ascii="Arial" w:hAnsi="Arial" w:cs="Arial"/>
          <w:sz w:val="24"/>
          <w:szCs w:val="24"/>
        </w:rPr>
        <w:t xml:space="preserve"> realiza ações de maneira integral, incluindo acolhimento e cuidado humanizado para a gestante até práticas técnicas especializadas para o diagnóstico e tratamento de patologias que possam intervir desde a concepção até puerpério, perpassando por toda a fase gestacional. </w:t>
      </w:r>
      <w:r w:rsidRPr="002F45EB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</w:t>
      </w:r>
      <w:r w:rsidR="002F45EB">
        <w:rPr>
          <w:rFonts w:ascii="Arial" w:hAnsi="Arial" w:cs="Arial"/>
          <w:sz w:val="24"/>
          <w:szCs w:val="24"/>
        </w:rPr>
        <w:t>Identifica</w:t>
      </w:r>
      <w:r w:rsidR="00F72AC0">
        <w:rPr>
          <w:rFonts w:ascii="Arial" w:hAnsi="Arial" w:cs="Arial"/>
          <w:sz w:val="24"/>
          <w:szCs w:val="24"/>
        </w:rPr>
        <w:t>r</w:t>
      </w:r>
      <w:r w:rsidR="002F45EB">
        <w:rPr>
          <w:rFonts w:ascii="Arial" w:hAnsi="Arial" w:cs="Arial"/>
          <w:sz w:val="24"/>
          <w:szCs w:val="24"/>
        </w:rPr>
        <w:t xml:space="preserve"> conforme a literatura </w:t>
      </w:r>
      <w:r w:rsidR="00F72AC0">
        <w:rPr>
          <w:rFonts w:ascii="Arial" w:hAnsi="Arial" w:cs="Arial"/>
          <w:sz w:val="24"/>
          <w:szCs w:val="24"/>
        </w:rPr>
        <w:t xml:space="preserve">a </w:t>
      </w:r>
      <w:r w:rsidR="002F45EB">
        <w:rPr>
          <w:rFonts w:ascii="Arial" w:hAnsi="Arial" w:cs="Arial"/>
          <w:sz w:val="24"/>
          <w:szCs w:val="24"/>
        </w:rPr>
        <w:t xml:space="preserve">importância do enfermeiro na </w:t>
      </w:r>
      <w:r w:rsidR="002F45EB" w:rsidRPr="002F45EB">
        <w:rPr>
          <w:rFonts w:ascii="Arial" w:hAnsi="Arial" w:cs="Arial"/>
          <w:sz w:val="24"/>
          <w:szCs w:val="24"/>
        </w:rPr>
        <w:t>assi</w:t>
      </w:r>
      <w:r w:rsidR="002F45EB">
        <w:rPr>
          <w:rFonts w:ascii="Arial" w:hAnsi="Arial" w:cs="Arial"/>
          <w:sz w:val="24"/>
          <w:szCs w:val="24"/>
        </w:rPr>
        <w:t>stência do pré-natal</w:t>
      </w:r>
      <w:r w:rsidR="002F45EB" w:rsidRPr="002F45EB">
        <w:rPr>
          <w:rFonts w:ascii="Arial" w:hAnsi="Arial" w:cs="Arial"/>
          <w:sz w:val="24"/>
          <w:szCs w:val="24"/>
        </w:rPr>
        <w:t xml:space="preserve">. </w:t>
      </w:r>
      <w:r w:rsidRPr="002F45EB">
        <w:rPr>
          <w:rFonts w:ascii="Arial" w:hAnsi="Arial" w:cs="Arial"/>
          <w:b/>
          <w:sz w:val="24"/>
          <w:szCs w:val="24"/>
        </w:rPr>
        <w:t>METODOLOGIA</w:t>
      </w:r>
      <w:r w:rsidR="002F45EB" w:rsidRPr="002F45EB">
        <w:rPr>
          <w:rFonts w:ascii="Arial" w:hAnsi="Arial" w:cs="Arial"/>
          <w:b/>
          <w:sz w:val="24"/>
          <w:szCs w:val="24"/>
        </w:rPr>
        <w:t>:</w:t>
      </w:r>
      <w:r w:rsidRPr="00AE7788">
        <w:rPr>
          <w:rFonts w:ascii="Arial" w:hAnsi="Arial" w:cs="Arial"/>
          <w:sz w:val="24"/>
          <w:szCs w:val="24"/>
        </w:rPr>
        <w:t xml:space="preserve"> </w:t>
      </w:r>
      <w:r w:rsidRPr="0CB1986C">
        <w:rPr>
          <w:rFonts w:ascii="Arial" w:hAnsi="Arial" w:cs="Arial"/>
          <w:sz w:val="24"/>
          <w:szCs w:val="24"/>
        </w:rPr>
        <w:t>O presente estudo trata-se de uma revisão narrativa da literatura, realizada por meio de levantamento de material bibliográfico eletrônico. Foi feito levantamento de artigos nas bases de dados: BDENF, LILACS e PUBMED utilizando os descritores e palavras chaves:</w:t>
      </w:r>
      <w:r w:rsidR="00102AC2" w:rsidRPr="00102AC2">
        <w:rPr>
          <w:rFonts w:ascii="Arial" w:hAnsi="Arial" w:cs="Arial"/>
          <w:sz w:val="24"/>
          <w:szCs w:val="24"/>
        </w:rPr>
        <w:t xml:space="preserve"> </w:t>
      </w:r>
      <w:r w:rsidR="00102AC2" w:rsidRPr="002F45EB">
        <w:rPr>
          <w:rFonts w:ascii="Arial" w:hAnsi="Arial" w:cs="Arial"/>
          <w:sz w:val="24"/>
          <w:szCs w:val="24"/>
        </w:rPr>
        <w:t>Assistência; enfermagem; cuidado pré-natal</w:t>
      </w:r>
      <w:r w:rsidRPr="0CB1986C">
        <w:rPr>
          <w:rFonts w:ascii="Arial" w:hAnsi="Arial" w:cs="Arial"/>
          <w:sz w:val="24"/>
          <w:szCs w:val="24"/>
          <w:lang w:eastAsia="en-US"/>
        </w:rPr>
        <w:t>. Foram selecionados artigos publicados que perpassaram nos anos de 2018 a 2022 em idiom</w:t>
      </w:r>
      <w:r w:rsidR="002E6695">
        <w:rPr>
          <w:rFonts w:ascii="Arial" w:hAnsi="Arial" w:cs="Arial"/>
          <w:sz w:val="24"/>
          <w:szCs w:val="24"/>
          <w:lang w:eastAsia="en-US"/>
        </w:rPr>
        <w:t>a português</w:t>
      </w:r>
      <w:r w:rsidRPr="0CB1986C">
        <w:rPr>
          <w:rFonts w:ascii="Arial" w:hAnsi="Arial" w:cs="Arial"/>
          <w:sz w:val="24"/>
          <w:szCs w:val="24"/>
          <w:lang w:eastAsia="en-US"/>
        </w:rPr>
        <w:t>. Foram excluídos artigos no qual não contemplava</w:t>
      </w:r>
      <w:r>
        <w:rPr>
          <w:rFonts w:ascii="Arial" w:hAnsi="Arial" w:cs="Arial"/>
          <w:sz w:val="24"/>
          <w:szCs w:val="24"/>
          <w:lang w:eastAsia="en-US"/>
        </w:rPr>
        <w:t>m o objeto proposto pelo estudo</w:t>
      </w:r>
      <w:r w:rsidR="002F45EB" w:rsidRPr="002F45EB">
        <w:rPr>
          <w:rFonts w:ascii="Arial" w:hAnsi="Arial" w:cs="Arial"/>
          <w:sz w:val="24"/>
          <w:szCs w:val="24"/>
        </w:rPr>
        <w:t xml:space="preserve">. </w:t>
      </w:r>
      <w:r w:rsidRPr="002F45EB">
        <w:rPr>
          <w:rFonts w:ascii="Arial" w:hAnsi="Arial" w:cs="Arial"/>
          <w:b/>
          <w:sz w:val="24"/>
          <w:szCs w:val="24"/>
        </w:rPr>
        <w:t>RESULTADOS:</w:t>
      </w:r>
      <w:r w:rsidRPr="002F45EB">
        <w:rPr>
          <w:rFonts w:ascii="Arial" w:hAnsi="Arial" w:cs="Arial"/>
          <w:sz w:val="24"/>
          <w:szCs w:val="24"/>
        </w:rPr>
        <w:t xml:space="preserve"> </w:t>
      </w:r>
      <w:r w:rsidR="002F45EB" w:rsidRPr="002F45EB">
        <w:rPr>
          <w:rFonts w:ascii="Arial" w:hAnsi="Arial" w:cs="Arial"/>
          <w:sz w:val="24"/>
          <w:szCs w:val="24"/>
        </w:rPr>
        <w:t>Evidenciou-se a</w:t>
      </w:r>
      <w:r>
        <w:rPr>
          <w:rFonts w:ascii="Arial" w:hAnsi="Arial" w:cs="Arial"/>
          <w:sz w:val="24"/>
          <w:szCs w:val="24"/>
        </w:rPr>
        <w:t xml:space="preserve"> importância da atuação do enfermeiro </w:t>
      </w:r>
      <w:r w:rsidR="002F45EB" w:rsidRPr="002F45EB">
        <w:rPr>
          <w:rFonts w:ascii="Arial" w:hAnsi="Arial" w:cs="Arial"/>
          <w:sz w:val="24"/>
          <w:szCs w:val="24"/>
        </w:rPr>
        <w:t xml:space="preserve">nos cuidados </w:t>
      </w:r>
      <w:r w:rsidR="003A235F">
        <w:rPr>
          <w:rFonts w:ascii="Arial" w:hAnsi="Arial" w:cs="Arial"/>
          <w:sz w:val="24"/>
          <w:szCs w:val="24"/>
        </w:rPr>
        <w:t xml:space="preserve">realizados nas consultas </w:t>
      </w:r>
      <w:r w:rsidR="002F45EB" w:rsidRPr="002F45EB">
        <w:rPr>
          <w:rFonts w:ascii="Arial" w:hAnsi="Arial" w:cs="Arial"/>
          <w:sz w:val="24"/>
          <w:szCs w:val="24"/>
        </w:rPr>
        <w:t>de pré-natal,</w:t>
      </w:r>
      <w:r w:rsidR="003A235F">
        <w:rPr>
          <w:rFonts w:ascii="Arial" w:hAnsi="Arial" w:cs="Arial"/>
          <w:sz w:val="24"/>
          <w:szCs w:val="24"/>
        </w:rPr>
        <w:t xml:space="preserve"> pois esse acompanhamento será avaliativo para cada gestante e suas</w:t>
      </w:r>
      <w:r w:rsidR="003F2061">
        <w:rPr>
          <w:rFonts w:ascii="Arial" w:hAnsi="Arial" w:cs="Arial"/>
          <w:sz w:val="24"/>
          <w:szCs w:val="24"/>
        </w:rPr>
        <w:t xml:space="preserve"> respectivas</w:t>
      </w:r>
      <w:r w:rsidR="003A235F">
        <w:rPr>
          <w:rFonts w:ascii="Arial" w:hAnsi="Arial" w:cs="Arial"/>
          <w:sz w:val="24"/>
          <w:szCs w:val="24"/>
        </w:rPr>
        <w:t xml:space="preserve"> necessidades</w:t>
      </w:r>
      <w:r w:rsidR="003F2061">
        <w:rPr>
          <w:rFonts w:ascii="Arial" w:hAnsi="Arial" w:cs="Arial"/>
          <w:sz w:val="24"/>
          <w:szCs w:val="24"/>
        </w:rPr>
        <w:t>. P</w:t>
      </w:r>
      <w:r w:rsidR="003A235F">
        <w:rPr>
          <w:rFonts w:ascii="Arial" w:hAnsi="Arial" w:cs="Arial"/>
          <w:sz w:val="24"/>
          <w:szCs w:val="24"/>
        </w:rPr>
        <w:t>or meio da monito</w:t>
      </w:r>
      <w:r w:rsidR="00DD0171">
        <w:rPr>
          <w:rFonts w:ascii="Arial" w:hAnsi="Arial" w:cs="Arial"/>
          <w:sz w:val="24"/>
          <w:szCs w:val="24"/>
        </w:rPr>
        <w:t>rização</w:t>
      </w:r>
      <w:r w:rsidR="003A235F">
        <w:rPr>
          <w:rFonts w:ascii="Arial" w:hAnsi="Arial" w:cs="Arial"/>
          <w:sz w:val="24"/>
          <w:szCs w:val="24"/>
        </w:rPr>
        <w:t>, o profissional irá identificar a idade gestacional, a classificação de risco da gravidez</w:t>
      </w:r>
      <w:r w:rsidR="00F97978">
        <w:rPr>
          <w:rFonts w:ascii="Arial" w:hAnsi="Arial" w:cs="Arial"/>
          <w:sz w:val="24"/>
          <w:szCs w:val="24"/>
        </w:rPr>
        <w:t xml:space="preserve">, a </w:t>
      </w:r>
      <w:r w:rsidR="003F2061">
        <w:rPr>
          <w:rFonts w:ascii="Arial" w:hAnsi="Arial" w:cs="Arial"/>
          <w:sz w:val="24"/>
          <w:szCs w:val="24"/>
        </w:rPr>
        <w:t>possível data do parto</w:t>
      </w:r>
      <w:r w:rsidR="00F97978">
        <w:rPr>
          <w:rFonts w:ascii="Arial" w:hAnsi="Arial" w:cs="Arial"/>
          <w:sz w:val="24"/>
          <w:szCs w:val="24"/>
        </w:rPr>
        <w:t xml:space="preserve"> e irá solicitar a realização de exames complementares para um atendimento amplo e completo.</w:t>
      </w:r>
      <w:r w:rsidR="00653D52">
        <w:rPr>
          <w:rFonts w:ascii="Arial" w:hAnsi="Arial" w:cs="Arial"/>
          <w:sz w:val="24"/>
          <w:szCs w:val="24"/>
        </w:rPr>
        <w:t xml:space="preserve"> Essas consultas serão fundamentadas no</w:t>
      </w:r>
      <w:r w:rsidR="002F45EB" w:rsidRPr="002F45EB">
        <w:rPr>
          <w:rFonts w:ascii="Arial" w:hAnsi="Arial" w:cs="Arial"/>
          <w:sz w:val="24"/>
          <w:szCs w:val="24"/>
        </w:rPr>
        <w:t xml:space="preserve"> acolhimento humanizado da gestante, na promoção de bons hábitos durante essa fase, na prevenção de agravos, na elaboração de um plano de parto em condições confortáveis para a </w:t>
      </w:r>
      <w:r w:rsidR="002F45EB" w:rsidRPr="002F45EB">
        <w:rPr>
          <w:rFonts w:ascii="Arial" w:hAnsi="Arial" w:cs="Arial"/>
          <w:sz w:val="24"/>
          <w:szCs w:val="24"/>
        </w:rPr>
        <w:lastRenderedPageBreak/>
        <w:t>cliente,</w:t>
      </w:r>
      <w:r w:rsidR="00653D52">
        <w:rPr>
          <w:rFonts w:ascii="Arial" w:hAnsi="Arial" w:cs="Arial"/>
          <w:sz w:val="24"/>
          <w:szCs w:val="24"/>
        </w:rPr>
        <w:t xml:space="preserve"> </w:t>
      </w:r>
      <w:r w:rsidR="002F45EB" w:rsidRPr="002F45EB">
        <w:rPr>
          <w:rFonts w:ascii="Arial" w:hAnsi="Arial" w:cs="Arial"/>
          <w:sz w:val="24"/>
          <w:szCs w:val="24"/>
        </w:rPr>
        <w:t>orientações sobre o aleitamento materno exclusivo e seus benefícios,</w:t>
      </w:r>
      <w:r w:rsidR="00653D52">
        <w:rPr>
          <w:rFonts w:ascii="Arial" w:hAnsi="Arial" w:cs="Arial"/>
          <w:sz w:val="24"/>
          <w:szCs w:val="24"/>
        </w:rPr>
        <w:t xml:space="preserve"> </w:t>
      </w:r>
      <w:r w:rsidR="002F45EB" w:rsidRPr="002F45EB">
        <w:rPr>
          <w:rFonts w:ascii="Arial" w:hAnsi="Arial" w:cs="Arial"/>
          <w:sz w:val="24"/>
          <w:szCs w:val="24"/>
        </w:rPr>
        <w:t xml:space="preserve">ou seja, uma assistência </w:t>
      </w:r>
      <w:r w:rsidR="00653D52">
        <w:rPr>
          <w:rFonts w:ascii="Arial" w:hAnsi="Arial" w:cs="Arial"/>
          <w:sz w:val="24"/>
          <w:szCs w:val="24"/>
        </w:rPr>
        <w:t xml:space="preserve">holística </w:t>
      </w:r>
      <w:r w:rsidR="002F45EB" w:rsidRPr="002F45EB">
        <w:rPr>
          <w:rFonts w:ascii="Arial" w:hAnsi="Arial" w:cs="Arial"/>
          <w:sz w:val="24"/>
          <w:szCs w:val="24"/>
        </w:rPr>
        <w:t>para a gestante</w:t>
      </w:r>
      <w:r w:rsidR="00653D52">
        <w:rPr>
          <w:rFonts w:ascii="Arial" w:hAnsi="Arial" w:cs="Arial"/>
          <w:sz w:val="24"/>
          <w:szCs w:val="24"/>
        </w:rPr>
        <w:t>.</w:t>
      </w:r>
      <w:r w:rsidR="002F45EB" w:rsidRPr="002F45EB">
        <w:rPr>
          <w:rFonts w:ascii="Arial" w:hAnsi="Arial" w:cs="Arial"/>
          <w:sz w:val="24"/>
          <w:szCs w:val="24"/>
        </w:rPr>
        <w:t xml:space="preserve"> </w:t>
      </w:r>
      <w:r w:rsidR="002F45EB" w:rsidRPr="002F45EB">
        <w:rPr>
          <w:rFonts w:ascii="Arial" w:hAnsi="Arial" w:cs="Arial"/>
          <w:b/>
          <w:sz w:val="24"/>
          <w:szCs w:val="24"/>
        </w:rPr>
        <w:t>C</w:t>
      </w:r>
      <w:r w:rsidR="00DD0171">
        <w:rPr>
          <w:rFonts w:ascii="Arial" w:hAnsi="Arial" w:cs="Arial"/>
          <w:b/>
          <w:sz w:val="24"/>
          <w:szCs w:val="24"/>
        </w:rPr>
        <w:t>ONCLUSÃO:</w:t>
      </w:r>
      <w:r w:rsidR="00DD0171">
        <w:rPr>
          <w:rFonts w:ascii="Arial" w:hAnsi="Arial" w:cs="Arial"/>
          <w:sz w:val="24"/>
          <w:szCs w:val="24"/>
        </w:rPr>
        <w:t xml:space="preserve"> O profissional enfermeiro tem importante atuação como educador, desenvolvendo ações com cuidado humanizado, estabelecendo orientações assistenciais no período de pré-natal de maneira eficaz, holística e qualitativa, contribuindo na promoção da saúde e na redução da morbidade e mortalidade da gestante e do perinatal. </w:t>
      </w:r>
    </w:p>
    <w:p w14:paraId="4383272C" w14:textId="6A67BA22" w:rsidR="002F45EB" w:rsidRPr="002F45EB" w:rsidRDefault="00AE7788" w:rsidP="002F4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CB198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Descritores: </w:t>
      </w:r>
      <w:r w:rsidR="002F45EB" w:rsidRPr="002F45EB">
        <w:rPr>
          <w:rFonts w:ascii="Arial" w:hAnsi="Arial" w:cs="Arial"/>
          <w:sz w:val="24"/>
          <w:szCs w:val="24"/>
        </w:rPr>
        <w:t>Assistência; enfermagem; cuidado pré-natal.</w:t>
      </w:r>
    </w:p>
    <w:p w14:paraId="74FE415A" w14:textId="77777777" w:rsidR="006853BB" w:rsidRPr="00E00453" w:rsidRDefault="006853BB" w:rsidP="002F4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045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Referências </w:t>
      </w:r>
    </w:p>
    <w:p w14:paraId="62BF3941" w14:textId="6B82F741" w:rsidR="00355F7C" w:rsidRDefault="00C77B85" w:rsidP="002F4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6F6F6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6F6F6"/>
        </w:rPr>
        <w:t xml:space="preserve">AMORIM, T. S; BACKES, M. T. S; CARVALHO, K. M; </w:t>
      </w:r>
      <w:r>
        <w:rPr>
          <w:rFonts w:ascii="Arial" w:hAnsi="Arial" w:cs="Arial"/>
          <w:iCs/>
          <w:color w:val="222222"/>
          <w:sz w:val="24"/>
          <w:szCs w:val="24"/>
          <w:shd w:val="clear" w:color="auto" w:fill="F6F6F6"/>
        </w:rPr>
        <w:t>SANTOS, E. K. A; DOROZ, P. A. E;</w:t>
      </w:r>
      <w:r w:rsidRPr="00C77B85">
        <w:rPr>
          <w:rFonts w:ascii="Arial" w:hAnsi="Arial" w:cs="Arial"/>
          <w:color w:val="222222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6F6F6"/>
        </w:rPr>
        <w:t xml:space="preserve"> BACHES, D. S. </w:t>
      </w:r>
      <w:r w:rsidRPr="00C77B85">
        <w:rPr>
          <w:rFonts w:ascii="Arial" w:hAnsi="Arial" w:cs="Arial"/>
          <w:color w:val="222222"/>
          <w:sz w:val="24"/>
          <w:szCs w:val="24"/>
          <w:shd w:val="clear" w:color="auto" w:fill="F6F6F6"/>
        </w:rPr>
        <w:t>Gestão do cuidado de Enfermagem para a qualidade da assistência pré-natal na Atenção Primária à Saúde. </w:t>
      </w:r>
      <w:r w:rsidRPr="00C77B85">
        <w:rPr>
          <w:rFonts w:ascii="Arial" w:hAnsi="Arial" w:cs="Arial"/>
          <w:b/>
          <w:bCs/>
          <w:color w:val="222222"/>
          <w:sz w:val="24"/>
          <w:szCs w:val="24"/>
          <w:shd w:val="clear" w:color="auto" w:fill="F6F6F6"/>
        </w:rPr>
        <w:t>Escola Anna Nery</w:t>
      </w:r>
      <w:r w:rsidRPr="00C77B85">
        <w:rPr>
          <w:rFonts w:ascii="Arial" w:hAnsi="Arial" w:cs="Arial"/>
          <w:color w:val="222222"/>
          <w:sz w:val="24"/>
          <w:szCs w:val="24"/>
          <w:shd w:val="clear" w:color="auto" w:fill="F6F6F6"/>
        </w:rPr>
        <w:t xml:space="preserve">, v. 26, p. e20210300, 2022. Disponível em: </w:t>
      </w:r>
      <w:bookmarkStart w:id="0" w:name="_GoBack"/>
      <w:bookmarkEnd w:id="0"/>
      <w:r w:rsidRPr="00C77B85">
        <w:rPr>
          <w:rFonts w:ascii="Arial" w:hAnsi="Arial" w:cs="Arial"/>
          <w:color w:val="222222"/>
          <w:sz w:val="24"/>
          <w:szCs w:val="24"/>
          <w:shd w:val="clear" w:color="auto" w:fill="F6F6F6"/>
        </w:rPr>
        <w:t>&lt;http://www.scielo.br/scielo.php?script=sci_arttext&amp;pid=S1414-81452022000100249&amp;tlng=pt&gt;. Acesso em: 6 abr. 2022.</w:t>
      </w:r>
    </w:p>
    <w:p w14:paraId="1A546F4D" w14:textId="1D41A64E" w:rsidR="00C77B85" w:rsidRDefault="00C77B85" w:rsidP="002F4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SEHNEM, G; SALDANHA, L</w:t>
      </w:r>
      <w:r w:rsidRPr="00C77B85">
        <w:rPr>
          <w:rFonts w:ascii="Arial" w:eastAsia="Times New Roman" w:hAnsi="Arial" w:cs="Arial"/>
          <w:color w:val="000000"/>
          <w:sz w:val="24"/>
          <w:szCs w:val="24"/>
        </w:rPr>
        <w:t xml:space="preserve">; </w:t>
      </w:r>
      <w:r>
        <w:rPr>
          <w:rFonts w:ascii="Arial" w:eastAsia="Times New Roman" w:hAnsi="Arial" w:cs="Arial"/>
          <w:color w:val="000000"/>
          <w:sz w:val="24"/>
          <w:szCs w:val="24"/>
        </w:rPr>
        <w:t>ARBOIT, J</w:t>
      </w:r>
      <w:r w:rsidRPr="00C77B85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="00A91823">
        <w:rPr>
          <w:rFonts w:ascii="Arial" w:eastAsia="Times New Roman" w:hAnsi="Arial" w:cs="Arial"/>
          <w:color w:val="000000"/>
          <w:sz w:val="24"/>
          <w:szCs w:val="24"/>
        </w:rPr>
        <w:t xml:space="preserve"> Ribeiro, A. C; Paula, F. M</w:t>
      </w:r>
      <w:r w:rsidRPr="00C77B85">
        <w:rPr>
          <w:rFonts w:ascii="Arial" w:eastAsia="Times New Roman" w:hAnsi="Arial" w:cs="Arial"/>
          <w:color w:val="000000"/>
          <w:sz w:val="24"/>
          <w:szCs w:val="24"/>
        </w:rPr>
        <w:t xml:space="preserve">. Consulta de pré-natal na atenção primária à saúde: fragilidades e potencialidades da intervenção de enfermeiros brasileiros. </w:t>
      </w:r>
      <w:r w:rsidRPr="00A91823">
        <w:rPr>
          <w:rFonts w:ascii="Arial" w:eastAsia="Times New Roman" w:hAnsi="Arial" w:cs="Arial"/>
          <w:b/>
          <w:color w:val="000000"/>
          <w:sz w:val="24"/>
          <w:szCs w:val="24"/>
        </w:rPr>
        <w:t>Revista de Enfermagem Referência</w:t>
      </w:r>
      <w:r w:rsidR="00A91823">
        <w:rPr>
          <w:rFonts w:ascii="Arial" w:eastAsia="Times New Roman" w:hAnsi="Arial" w:cs="Arial"/>
          <w:color w:val="000000"/>
          <w:sz w:val="24"/>
          <w:szCs w:val="24"/>
        </w:rPr>
        <w:t>, v. 1, n. 1,</w:t>
      </w:r>
      <w:r w:rsidRPr="00C77B85">
        <w:rPr>
          <w:rFonts w:ascii="Arial" w:eastAsia="Times New Roman" w:hAnsi="Arial" w:cs="Arial"/>
          <w:color w:val="000000"/>
          <w:sz w:val="24"/>
          <w:szCs w:val="24"/>
        </w:rPr>
        <w:t xml:space="preserve"> p. e19050, 2020. Disponível em: &lt;https://rr.esenfc.pt/rr/index.php?module=rr&amp;target=publicationDetails&amp;pesquisa=&amp;id_artigo=3371&amp;id_revista=55&amp;id_edicao=216&gt;. Acesso em: 6 abr. 2022.</w:t>
      </w:r>
    </w:p>
    <w:p w14:paraId="7A95B195" w14:textId="551966C1" w:rsidR="00A91823" w:rsidRPr="00C77B85" w:rsidRDefault="00102AC2" w:rsidP="002F45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SILVA, D</w:t>
      </w:r>
      <w:r w:rsidRPr="00102AC2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A.</w:t>
      </w:r>
      <w:r w:rsidRPr="00102A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102AC2">
        <w:rPr>
          <w:rFonts w:ascii="Arial" w:eastAsia="Times New Roman" w:hAnsi="Arial" w:cs="Arial"/>
          <w:color w:val="000000"/>
          <w:sz w:val="24"/>
          <w:szCs w:val="24"/>
        </w:rPr>
        <w:t xml:space="preserve">uidado ao pré-natal segundo indicadores do programa de humanização do pré-natal e nascimento. </w:t>
      </w:r>
      <w:r w:rsidRPr="00102AC2">
        <w:rPr>
          <w:rFonts w:ascii="Arial" w:eastAsia="Times New Roman" w:hAnsi="Arial" w:cs="Arial"/>
          <w:b/>
          <w:color w:val="000000"/>
          <w:sz w:val="24"/>
          <w:szCs w:val="24"/>
        </w:rPr>
        <w:t>Revista de Enfermagem e Atenção à Saúde,</w:t>
      </w:r>
      <w:r w:rsidRPr="00102AC2">
        <w:rPr>
          <w:rFonts w:ascii="Arial" w:eastAsia="Times New Roman" w:hAnsi="Arial" w:cs="Arial"/>
          <w:color w:val="000000"/>
          <w:sz w:val="24"/>
          <w:szCs w:val="24"/>
        </w:rPr>
        <w:t xml:space="preserve"> v. 9, n. 2, 2020. Disponível em: &lt;http://seer.uftm.edu.br/revistaeletronica/index.php/enfer/article/view/3076&gt;. Acesso em: 6 abr. 2022.</w:t>
      </w:r>
    </w:p>
    <w:sectPr w:rsidR="00A91823" w:rsidRPr="00C77B85" w:rsidSect="00BA7794">
      <w:headerReference w:type="default" r:id="rId7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86028" w14:textId="77777777" w:rsidR="00102A88" w:rsidRDefault="00102A88" w:rsidP="006853BB">
      <w:pPr>
        <w:spacing w:after="0" w:line="240" w:lineRule="auto"/>
      </w:pPr>
      <w:r>
        <w:separator/>
      </w:r>
    </w:p>
  </w:endnote>
  <w:endnote w:type="continuationSeparator" w:id="0">
    <w:p w14:paraId="69B250DC" w14:textId="77777777" w:rsidR="00102A88" w:rsidRDefault="00102A88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2EBE6" w14:textId="77777777" w:rsidR="00102A88" w:rsidRDefault="00102A88" w:rsidP="006853BB">
      <w:pPr>
        <w:spacing w:after="0" w:line="240" w:lineRule="auto"/>
      </w:pPr>
      <w:r>
        <w:separator/>
      </w:r>
    </w:p>
  </w:footnote>
  <w:footnote w:type="continuationSeparator" w:id="0">
    <w:p w14:paraId="52778934" w14:textId="77777777" w:rsidR="00102A88" w:rsidRDefault="00102A88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BB"/>
    <w:rsid w:val="0000075E"/>
    <w:rsid w:val="00020C61"/>
    <w:rsid w:val="00065EAD"/>
    <w:rsid w:val="00096961"/>
    <w:rsid w:val="000E3AD5"/>
    <w:rsid w:val="00102A88"/>
    <w:rsid w:val="00102AC2"/>
    <w:rsid w:val="001A10E2"/>
    <w:rsid w:val="0021394A"/>
    <w:rsid w:val="002B3914"/>
    <w:rsid w:val="002E2D24"/>
    <w:rsid w:val="002E6695"/>
    <w:rsid w:val="002E6FC4"/>
    <w:rsid w:val="002F45EB"/>
    <w:rsid w:val="00301233"/>
    <w:rsid w:val="0031484E"/>
    <w:rsid w:val="003523C1"/>
    <w:rsid w:val="00355F7C"/>
    <w:rsid w:val="003A235F"/>
    <w:rsid w:val="003E4BF5"/>
    <w:rsid w:val="003F2061"/>
    <w:rsid w:val="00476044"/>
    <w:rsid w:val="004865C8"/>
    <w:rsid w:val="004E77E7"/>
    <w:rsid w:val="00502D9D"/>
    <w:rsid w:val="00534744"/>
    <w:rsid w:val="00590B3C"/>
    <w:rsid w:val="00597AED"/>
    <w:rsid w:val="005E00AA"/>
    <w:rsid w:val="005E17B8"/>
    <w:rsid w:val="00653D52"/>
    <w:rsid w:val="006853BB"/>
    <w:rsid w:val="0068776C"/>
    <w:rsid w:val="006A07D2"/>
    <w:rsid w:val="006B06C2"/>
    <w:rsid w:val="007011AE"/>
    <w:rsid w:val="0079371E"/>
    <w:rsid w:val="007C0536"/>
    <w:rsid w:val="007C55E0"/>
    <w:rsid w:val="007E2219"/>
    <w:rsid w:val="00803A5C"/>
    <w:rsid w:val="008077C9"/>
    <w:rsid w:val="00821EFF"/>
    <w:rsid w:val="00840F06"/>
    <w:rsid w:val="00886FCF"/>
    <w:rsid w:val="0089163C"/>
    <w:rsid w:val="008B06B7"/>
    <w:rsid w:val="008F02C2"/>
    <w:rsid w:val="008F5D2A"/>
    <w:rsid w:val="00964993"/>
    <w:rsid w:val="00973AD7"/>
    <w:rsid w:val="00A91823"/>
    <w:rsid w:val="00AC277F"/>
    <w:rsid w:val="00AE25B9"/>
    <w:rsid w:val="00AE7788"/>
    <w:rsid w:val="00AF0F0F"/>
    <w:rsid w:val="00BA7794"/>
    <w:rsid w:val="00C77B85"/>
    <w:rsid w:val="00C96CDA"/>
    <w:rsid w:val="00D35FDA"/>
    <w:rsid w:val="00DD0171"/>
    <w:rsid w:val="00DF46EE"/>
    <w:rsid w:val="00E00453"/>
    <w:rsid w:val="00E32852"/>
    <w:rsid w:val="00E46875"/>
    <w:rsid w:val="00E92155"/>
    <w:rsid w:val="00E9256A"/>
    <w:rsid w:val="00ED1671"/>
    <w:rsid w:val="00EE6EBB"/>
    <w:rsid w:val="00EF672D"/>
    <w:rsid w:val="00F327C0"/>
    <w:rsid w:val="00F62B6C"/>
    <w:rsid w:val="00F635AC"/>
    <w:rsid w:val="00F72AC0"/>
    <w:rsid w:val="00F8323D"/>
    <w:rsid w:val="00F97978"/>
    <w:rsid w:val="00FE1C72"/>
    <w:rsid w:val="00FE7DFC"/>
    <w:rsid w:val="0CB19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BB680"/>
  <w15:docId w15:val="{49BE2480-0FCC-4E4C-9BC6-687147E7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A51A9-D211-4855-AAEA-35728412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Ximenes</dc:creator>
  <cp:lastModifiedBy>Livia Mota</cp:lastModifiedBy>
  <cp:revision>2</cp:revision>
  <dcterms:created xsi:type="dcterms:W3CDTF">2022-04-08T18:36:00Z</dcterms:created>
  <dcterms:modified xsi:type="dcterms:W3CDTF">2022-04-08T18:36:00Z</dcterms:modified>
</cp:coreProperties>
</file>