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3B6CF" w14:textId="5DFE8426" w:rsidR="008858C8" w:rsidRDefault="00000000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8176776"/>
      <w:r>
        <w:rPr>
          <w:rFonts w:ascii="Times New Roman" w:hAnsi="Times New Roman"/>
          <w:b/>
          <w:bCs/>
          <w:sz w:val="24"/>
          <w:szCs w:val="24"/>
        </w:rPr>
        <w:t>Urtic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á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ria infecciosa por prov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á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vel eritrov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í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rus B19: relato de caso</w:t>
      </w:r>
    </w:p>
    <w:p w14:paraId="6CD92679" w14:textId="2F7F8E2D" w:rsidR="008858C8" w:rsidRDefault="00000000">
      <w:pPr>
        <w:pStyle w:val="Corp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Luana Gabrielle Firmino FARIAS</w:t>
      </w:r>
      <w:r w:rsidR="006E77C2">
        <w:rPr>
          <w:rFonts w:ascii="Times New Roman" w:hAnsi="Times New Roman"/>
          <w:sz w:val="24"/>
          <w:szCs w:val="24"/>
          <w:lang w:val="it-IT"/>
        </w:rPr>
        <w:t>¹</w:t>
      </w:r>
      <w:r>
        <w:rPr>
          <w:rFonts w:ascii="Times New Roman" w:hAnsi="Times New Roman"/>
          <w:sz w:val="24"/>
          <w:szCs w:val="24"/>
          <w:lang w:val="it-IT"/>
        </w:rPr>
        <w:t>, Nat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it-IT"/>
        </w:rPr>
        <w:t>lia Ara</w:t>
      </w:r>
      <w:r>
        <w:rPr>
          <w:rFonts w:ascii="Times New Roman" w:hAnsi="Times New Roman"/>
          <w:sz w:val="24"/>
          <w:szCs w:val="24"/>
          <w:lang w:val="pt-PT"/>
        </w:rPr>
        <w:t>újo LOPES</w:t>
      </w:r>
      <w:r w:rsidR="006E77C2">
        <w:rPr>
          <w:rFonts w:ascii="Times New Roman" w:hAnsi="Times New Roman"/>
          <w:sz w:val="24"/>
          <w:szCs w:val="24"/>
          <w:lang w:val="pt-PT"/>
        </w:rPr>
        <w:t>¹</w:t>
      </w:r>
      <w:r>
        <w:rPr>
          <w:rFonts w:ascii="Times New Roman" w:hAnsi="Times New Roman"/>
          <w:sz w:val="24"/>
          <w:szCs w:val="24"/>
          <w:lang w:val="pt-PT"/>
        </w:rPr>
        <w:t>, Josephy Gabriel Calumby da SILVA</w:t>
      </w:r>
      <w:r w:rsidR="006E77C2">
        <w:rPr>
          <w:rFonts w:ascii="Times New Roman" w:hAnsi="Times New Roman"/>
          <w:sz w:val="24"/>
          <w:szCs w:val="24"/>
          <w:lang w:val="pt-PT"/>
        </w:rPr>
        <w:t>¹</w:t>
      </w:r>
      <w:r>
        <w:rPr>
          <w:rFonts w:ascii="Times New Roman" w:hAnsi="Times New Roman"/>
          <w:sz w:val="24"/>
          <w:szCs w:val="24"/>
          <w:lang w:val="pt-PT"/>
        </w:rPr>
        <w:t>, Luanna Alves Machado FERNANDES</w:t>
      </w:r>
      <w:r w:rsidR="006E77C2">
        <w:rPr>
          <w:rFonts w:ascii="Times New Roman" w:hAnsi="Times New Roman"/>
          <w:sz w:val="24"/>
          <w:szCs w:val="24"/>
          <w:lang w:val="pt-PT"/>
        </w:rPr>
        <w:t>¹</w:t>
      </w:r>
      <w:r>
        <w:rPr>
          <w:rFonts w:ascii="Times New Roman" w:hAnsi="Times New Roman"/>
          <w:sz w:val="24"/>
          <w:szCs w:val="24"/>
          <w:lang w:val="pt-PT"/>
        </w:rPr>
        <w:t>, Victor da Costa Ribas ROQUE</w:t>
      </w:r>
      <w:r w:rsidR="006E77C2">
        <w:rPr>
          <w:rFonts w:ascii="Times New Roman" w:hAnsi="Times New Roman"/>
          <w:sz w:val="24"/>
          <w:szCs w:val="24"/>
          <w:lang w:val="pt-PT"/>
        </w:rPr>
        <w:t>¹</w:t>
      </w:r>
      <w:r>
        <w:rPr>
          <w:rFonts w:ascii="Times New Roman" w:hAnsi="Times New Roman"/>
          <w:sz w:val="24"/>
          <w:szCs w:val="24"/>
          <w:lang w:val="pt-PT"/>
        </w:rPr>
        <w:t>, Filipe Wanick SARINHO</w:t>
      </w:r>
      <w:r w:rsidR="006E77C2">
        <w:rPr>
          <w:rFonts w:ascii="Times New Roman" w:hAnsi="Times New Roman"/>
          <w:sz w:val="24"/>
          <w:szCs w:val="24"/>
          <w:lang w:val="pt-PT"/>
        </w:rPr>
        <w:t>¹</w:t>
      </w:r>
      <w:r w:rsidR="0087419E">
        <w:rPr>
          <w:rFonts w:ascii="Times New Roman" w:hAnsi="Times New Roman"/>
          <w:sz w:val="24"/>
          <w:szCs w:val="24"/>
          <w:vertAlign w:val="superscript"/>
          <w:lang w:val="pt-PT"/>
        </w:rPr>
        <w:t>,</w:t>
      </w:r>
      <w:r w:rsidR="001C2CFD">
        <w:rPr>
          <w:rFonts w:ascii="Times New Roman" w:hAnsi="Times New Roman"/>
          <w:sz w:val="24"/>
          <w:szCs w:val="24"/>
          <w:lang w:val="pt-PT"/>
        </w:rPr>
        <w:t>²</w:t>
      </w:r>
      <w:r>
        <w:rPr>
          <w:rFonts w:ascii="Times New Roman" w:hAnsi="Times New Roman"/>
          <w:sz w:val="24"/>
          <w:szCs w:val="24"/>
          <w:lang w:val="pt-PT"/>
        </w:rPr>
        <w:t>, Luiz Alexandre Ribeira da ROCHA</w:t>
      </w:r>
      <w:r w:rsidR="006E77C2">
        <w:rPr>
          <w:rFonts w:ascii="Times New Roman" w:hAnsi="Times New Roman"/>
          <w:sz w:val="24"/>
          <w:szCs w:val="24"/>
          <w:lang w:val="pt-PT"/>
        </w:rPr>
        <w:t>²</w:t>
      </w:r>
      <w:r>
        <w:rPr>
          <w:rFonts w:ascii="Times New Roman" w:hAnsi="Times New Roman"/>
          <w:sz w:val="24"/>
          <w:szCs w:val="24"/>
          <w:lang w:val="pt-PT"/>
        </w:rPr>
        <w:t>, Emanuel Sá</w:t>
      </w:r>
      <w:r>
        <w:rPr>
          <w:rFonts w:ascii="Times New Roman" w:hAnsi="Times New Roman"/>
          <w:sz w:val="24"/>
          <w:szCs w:val="24"/>
          <w:lang w:val="it-IT"/>
        </w:rPr>
        <w:t>vio Cavalcanti SARINHO</w:t>
      </w:r>
      <w:r w:rsidR="006E77C2">
        <w:rPr>
          <w:rFonts w:ascii="Times New Roman" w:hAnsi="Times New Roman"/>
          <w:sz w:val="24"/>
          <w:szCs w:val="24"/>
          <w:lang w:val="it-IT"/>
        </w:rPr>
        <w:t>¹</w:t>
      </w:r>
      <w:r w:rsidR="0087419E">
        <w:rPr>
          <w:rFonts w:ascii="Times New Roman" w:hAnsi="Times New Roman"/>
          <w:sz w:val="24"/>
          <w:szCs w:val="24"/>
          <w:vertAlign w:val="superscript"/>
          <w:lang w:val="it-IT"/>
        </w:rPr>
        <w:t>,</w:t>
      </w:r>
      <w:r w:rsidR="0087419E">
        <w:rPr>
          <w:rFonts w:ascii="Times New Roman" w:hAnsi="Times New Roman"/>
          <w:sz w:val="24"/>
          <w:szCs w:val="24"/>
          <w:lang w:val="pt-PT"/>
        </w:rPr>
        <w:t>²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61A5D2C9" w14:textId="77777777" w:rsidR="008858C8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Resumo: </w:t>
      </w:r>
      <w:r>
        <w:rPr>
          <w:rFonts w:ascii="Times New Roman" w:hAnsi="Times New Roman"/>
          <w:sz w:val="24"/>
          <w:szCs w:val="24"/>
        </w:rPr>
        <w:t>Import</w:t>
      </w:r>
      <w:r>
        <w:rPr>
          <w:rFonts w:ascii="Times New Roman" w:hAnsi="Times New Roman"/>
          <w:sz w:val="24"/>
          <w:szCs w:val="24"/>
          <w:lang w:val="pt-PT"/>
        </w:rPr>
        <w:t>ância da associação do Eritrovírus B19 e casos de Urticária aguda em pacientes pediá</w:t>
      </w:r>
      <w:r>
        <w:rPr>
          <w:rFonts w:ascii="Times New Roman" w:hAnsi="Times New Roman"/>
          <w:sz w:val="24"/>
          <w:szCs w:val="24"/>
          <w:lang w:val="it-IT"/>
        </w:rPr>
        <w:t>tricos</w:t>
      </w:r>
    </w:p>
    <w:p w14:paraId="31945957" w14:textId="77777777" w:rsidR="008858C8" w:rsidRDefault="00000000">
      <w:pPr>
        <w:pStyle w:val="Corp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0D0D0D"/>
        </w:rPr>
      </w:pPr>
      <w:r>
        <w:rPr>
          <w:rFonts w:ascii="Times New Roman" w:hAnsi="Times New Roman"/>
          <w:b/>
          <w:bCs/>
          <w:sz w:val="24"/>
          <w:szCs w:val="24"/>
        </w:rPr>
        <w:t>Introdu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o: </w:t>
      </w:r>
      <w:r>
        <w:rPr>
          <w:rFonts w:ascii="Times New Roman" w:hAnsi="Times New Roman"/>
          <w:sz w:val="24"/>
          <w:szCs w:val="24"/>
        </w:rPr>
        <w:t>A urtic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ria infecciosa por Eritrov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 xml:space="preserve">rus B19 </w:t>
      </w:r>
      <w:r>
        <w:rPr>
          <w:rFonts w:ascii="Times New Roman" w:hAnsi="Times New Roman"/>
          <w:sz w:val="24"/>
          <w:szCs w:val="24"/>
          <w:lang w:val="pt-PT"/>
        </w:rPr>
        <w:t>é caracterizada por placas pruriginosas eritemato edematosas benignas que surgem majoritariamente em crianças de seis a 14 anos. O ví</w:t>
      </w:r>
      <w:r>
        <w:rPr>
          <w:rFonts w:ascii="Times New Roman" w:hAnsi="Times New Roman"/>
          <w:sz w:val="24"/>
          <w:szCs w:val="24"/>
        </w:rPr>
        <w:t xml:space="preserve">rus 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</w:rPr>
        <w:t>distribu</w:t>
      </w:r>
      <w:r>
        <w:rPr>
          <w:rFonts w:ascii="Times New Roman" w:hAnsi="Times New Roman"/>
          <w:sz w:val="24"/>
          <w:szCs w:val="24"/>
          <w:lang w:val="pt-PT"/>
        </w:rPr>
        <w:t>ído por todo o mundo e a transmissã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pt-PT"/>
        </w:rPr>
        <w:t xml:space="preserve">é principalmente por aerossóis, com padrão sazonal e cíclico, predominando em épocas de chuva e alta umidade.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Aspectos legais: </w:t>
      </w:r>
      <w:r>
        <w:rPr>
          <w:rFonts w:ascii="Times New Roman" w:hAnsi="Times New Roman"/>
          <w:sz w:val="24"/>
          <w:szCs w:val="24"/>
          <w:lang w:val="fr-FR"/>
        </w:rPr>
        <w:t>Participa</w:t>
      </w:r>
      <w:r>
        <w:rPr>
          <w:rFonts w:ascii="Times New Roman" w:hAnsi="Times New Roman"/>
          <w:sz w:val="24"/>
          <w:szCs w:val="24"/>
          <w:lang w:val="pt-PT"/>
        </w:rPr>
        <w:t xml:space="preserve">ção da paciente menor de 18 anos foi consentida por responsável legal, assinando um Termo de Consentimento Livre e Esclarecido para responsáveis legais por menor 18 anos. Sua privacidade foi protegida e seus dados anonimizados para preservar sua identidade.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Relato de caso: </w:t>
      </w:r>
      <w:r>
        <w:rPr>
          <w:rFonts w:ascii="Times New Roman" w:hAnsi="Times New Roman"/>
          <w:sz w:val="24"/>
          <w:szCs w:val="24"/>
          <w:lang w:val="pt-PT"/>
        </w:rPr>
        <w:t xml:space="preserve">Paciente do sexo feminino, 8 anos, sem comorbidades prévias, há 5 meses apresentou quadro viral seguido de rash cutâneo disseminado, associado à </w:t>
      </w:r>
      <w:r>
        <w:rPr>
          <w:rFonts w:ascii="Times New Roman" w:hAnsi="Times New Roman"/>
          <w:sz w:val="24"/>
          <w:szCs w:val="24"/>
          <w:lang w:val="it-IT"/>
        </w:rPr>
        <w:t>indisposi</w:t>
      </w:r>
      <w:r>
        <w:rPr>
          <w:rFonts w:ascii="Times New Roman" w:hAnsi="Times New Roman"/>
          <w:sz w:val="24"/>
          <w:szCs w:val="24"/>
          <w:lang w:val="pt-PT"/>
        </w:rPr>
        <w:t>ção e à febre. A genitora informa que no segundo dia de sintomas ofereceu anti-histamínico, no entanto, a crianç</w:t>
      </w:r>
      <w:r>
        <w:rPr>
          <w:rFonts w:ascii="Times New Roman" w:hAnsi="Times New Roman"/>
          <w:sz w:val="24"/>
          <w:szCs w:val="24"/>
        </w:rPr>
        <w:t>a n</w:t>
      </w:r>
      <w:r>
        <w:rPr>
          <w:rFonts w:ascii="Times New Roman" w:hAnsi="Times New Roman"/>
          <w:sz w:val="24"/>
          <w:szCs w:val="24"/>
          <w:lang w:val="pt-PT"/>
        </w:rPr>
        <w:t xml:space="preserve">ão apresentou resposta, sendo levada à </w:t>
      </w:r>
      <w:r>
        <w:rPr>
          <w:rFonts w:ascii="Times New Roman" w:hAnsi="Times New Roman"/>
          <w:sz w:val="24"/>
          <w:szCs w:val="24"/>
        </w:rPr>
        <w:t>emerg</w:t>
      </w:r>
      <w:r>
        <w:rPr>
          <w:rFonts w:ascii="Times New Roman" w:hAnsi="Times New Roman"/>
          <w:sz w:val="24"/>
          <w:szCs w:val="24"/>
          <w:lang w:val="pt-PT"/>
        </w:rPr>
        <w:t>ência. Treze dias após a primeira manifestação, a criança apresentou recidiva dos sintomas. Paciente foi, então, levada a consulta ambulatorial com alergologista, na qual foram solicitados exames laboratoriais que, juntamente com os achados clínicos, confirmaram o diagnó</w:t>
      </w:r>
      <w:r>
        <w:rPr>
          <w:rFonts w:ascii="Times New Roman" w:hAnsi="Times New Roman"/>
          <w:sz w:val="24"/>
          <w:szCs w:val="24"/>
          <w:lang w:val="it-IT"/>
        </w:rPr>
        <w:t>stico sorol</w:t>
      </w:r>
      <w:r>
        <w:rPr>
          <w:rFonts w:ascii="Times New Roman" w:hAnsi="Times New Roman"/>
          <w:sz w:val="24"/>
          <w:szCs w:val="24"/>
          <w:lang w:val="pt-PT"/>
        </w:rPr>
        <w:t xml:space="preserve">ógico de </w:t>
      </w:r>
      <w:r w:rsidRPr="00336BC4">
        <w:rPr>
          <w:rFonts w:ascii="Times New Roman" w:hAnsi="Times New Roman"/>
          <w:color w:val="auto"/>
          <w:sz w:val="24"/>
          <w:szCs w:val="24"/>
          <w:lang w:val="en-US"/>
        </w:rPr>
        <w:t>Eritrovírus</w:t>
      </w:r>
      <w:r>
        <w:rPr>
          <w:rFonts w:ascii="Times New Roman" w:hAnsi="Times New Roman"/>
          <w:sz w:val="24"/>
          <w:szCs w:val="24"/>
          <w:lang w:val="pt-PT"/>
        </w:rPr>
        <w:t xml:space="preserve"> B19 que pode associar-se com urticária, sendo prescrito Cetirizine 5mg. A medicação foi suspensa há cerca de um mês devido a remissão completa do quadro, seguindo, até </w:t>
      </w:r>
      <w:proofErr w:type="spellStart"/>
      <w:r>
        <w:rPr>
          <w:rFonts w:ascii="Times New Roman" w:hAnsi="Times New Roman"/>
          <w:sz w:val="24"/>
          <w:szCs w:val="24"/>
        </w:rPr>
        <w:t>ent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ão, com um controle total das manifestações.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Discuss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o: </w:t>
      </w:r>
      <w:r>
        <w:rPr>
          <w:rFonts w:ascii="Times New Roman" w:hAnsi="Times New Roman"/>
          <w:sz w:val="24"/>
          <w:szCs w:val="24"/>
        </w:rPr>
        <w:t>A urtic</w:t>
      </w:r>
      <w:r>
        <w:rPr>
          <w:rFonts w:ascii="Times New Roman" w:hAnsi="Times New Roman"/>
          <w:sz w:val="24"/>
          <w:szCs w:val="24"/>
          <w:lang w:val="pt-PT"/>
        </w:rPr>
        <w:t xml:space="preserve">ária aguda é </w:t>
      </w:r>
      <w:r>
        <w:rPr>
          <w:rFonts w:ascii="Times New Roman" w:hAnsi="Times New Roman"/>
          <w:sz w:val="24"/>
          <w:szCs w:val="24"/>
        </w:rPr>
        <w:t>um fen</w:t>
      </w:r>
      <w:r>
        <w:rPr>
          <w:rFonts w:ascii="Times New Roman" w:hAnsi="Times New Roman"/>
          <w:sz w:val="24"/>
          <w:szCs w:val="24"/>
          <w:lang w:val="pt-PT"/>
        </w:rPr>
        <w:t>ômeno imunomediado com duração inferior a 6 semanas, que ocorre como consequê</w:t>
      </w:r>
      <w:r>
        <w:rPr>
          <w:rFonts w:ascii="Times New Roman" w:hAnsi="Times New Roman"/>
          <w:sz w:val="24"/>
          <w:szCs w:val="24"/>
          <w:lang w:val="it-IT"/>
        </w:rPr>
        <w:t>ncia da degranula</w:t>
      </w:r>
      <w:r>
        <w:rPr>
          <w:rFonts w:ascii="Times New Roman" w:hAnsi="Times New Roman"/>
          <w:sz w:val="24"/>
          <w:szCs w:val="24"/>
          <w:lang w:val="pt-PT"/>
        </w:rPr>
        <w:t>ção de mastócitos. Apesar de comumente ser um quadro autolimitado, em algumas ocasiões tornam-se necessárias intervenções, como no caso supracitado. A ausência de remissão espontânea do quadro clínico faz com que outros agentes causadores de urticária tenham suas hipóteses apontadas, como é o caso das etiologias virais. O eritrovírus B19 apresenta-se em seu período de virulência como um quadro similar a um resfriado comum, por meio de febre baixa e indisposição, assim como os sintomas acometidos pela paciente. No entanto, após um período de aproximadamente 17 dias, entre a exposição e o surgimento de anticorpos anti-B19 IgG, surgem as manifestaçõ</w:t>
      </w:r>
      <w:r>
        <w:rPr>
          <w:rFonts w:ascii="Times New Roman" w:hAnsi="Times New Roman"/>
          <w:sz w:val="24"/>
          <w:szCs w:val="24"/>
          <w:lang w:val="fr-FR"/>
        </w:rPr>
        <w:t>es cut</w:t>
      </w:r>
      <w:r>
        <w:rPr>
          <w:rFonts w:ascii="Times New Roman" w:hAnsi="Times New Roman"/>
          <w:sz w:val="24"/>
          <w:szCs w:val="24"/>
          <w:lang w:val="pt-PT"/>
        </w:rPr>
        <w:t>âneas. Elas são apresentadas inicialmente como um eritema macular na regiã</w:t>
      </w:r>
      <w:r>
        <w:rPr>
          <w:rFonts w:ascii="Times New Roman" w:hAnsi="Times New Roman"/>
          <w:sz w:val="24"/>
          <w:szCs w:val="24"/>
          <w:lang w:val="es-ES_tradnl"/>
        </w:rPr>
        <w:t>o malar, seguidos de p</w:t>
      </w:r>
      <w:r>
        <w:rPr>
          <w:rFonts w:ascii="Times New Roman" w:hAnsi="Times New Roman"/>
          <w:sz w:val="24"/>
          <w:szCs w:val="24"/>
          <w:lang w:val="pt-PT"/>
        </w:rPr>
        <w:t>ápulas eritemato-pruriginosas expostas em tronco e membros após no máximo 4 dias. O quadro tende a entrar em remissão por volta de 1-3 semanas, no entanto, pode ser restabelecido através de estresse físico e mental ou por meio de exposição solar, assim como o ocorrido no relato. O tratamento tem como objetivo o alívio dos sintomas e a melhora da qualidade de vida do paciente. A terapê</w:t>
      </w:r>
      <w:r>
        <w:rPr>
          <w:rFonts w:ascii="Times New Roman" w:hAnsi="Times New Roman"/>
          <w:sz w:val="24"/>
          <w:szCs w:val="24"/>
          <w:lang w:val="it-IT"/>
        </w:rPr>
        <w:t xml:space="preserve">utica </w:t>
      </w:r>
      <w:r>
        <w:rPr>
          <w:rFonts w:ascii="Times New Roman" w:hAnsi="Times New Roman"/>
          <w:sz w:val="24"/>
          <w:szCs w:val="24"/>
          <w:lang w:val="pt-PT"/>
        </w:rPr>
        <w:t xml:space="preserve">é feita por meio do uso de anti-histamínicos, de preferência de receptores H1 de segunda geração, assim como o Cetirizine administrado.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Conclus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ã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o: </w:t>
      </w:r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 xml:space="preserve">Este relato de caso destaca a importância de considerar infecções virais, como a causada pelo </w:t>
      </w:r>
      <w:proofErr w:type="spellStart"/>
      <w:r w:rsidRPr="00336BC4">
        <w:rPr>
          <w:rFonts w:ascii="Times New Roman" w:hAnsi="Times New Roman"/>
          <w:color w:val="auto"/>
          <w:sz w:val="24"/>
          <w:szCs w:val="24"/>
          <w:lang w:val="en-US"/>
        </w:rPr>
        <w:t>Eritrovírus</w:t>
      </w:r>
      <w:proofErr w:type="spellEnd"/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 xml:space="preserve"> B19, no diagnóstico de urticá</w:t>
      </w:r>
      <w:r>
        <w:rPr>
          <w:rFonts w:ascii="Times New Roman" w:hAnsi="Times New Roman"/>
          <w:color w:val="0D0D0D"/>
          <w:sz w:val="24"/>
          <w:szCs w:val="24"/>
          <w:u w:color="0D0D0D"/>
        </w:rPr>
        <w:t>ria</w:t>
      </w:r>
      <w:r>
        <w:rPr>
          <w:rFonts w:ascii="Times New Roman" w:hAnsi="Times New Roman"/>
          <w:color w:val="0D0D0D"/>
          <w:sz w:val="24"/>
          <w:szCs w:val="24"/>
          <w:u w:color="0D0D0D"/>
          <w:lang w:val="en-US"/>
        </w:rPr>
        <w:t xml:space="preserve"> </w:t>
      </w:r>
      <w:proofErr w:type="spellStart"/>
      <w:r w:rsidRPr="00336BC4">
        <w:rPr>
          <w:rFonts w:ascii="Times New Roman" w:hAnsi="Times New Roman"/>
          <w:color w:val="auto"/>
          <w:sz w:val="24"/>
          <w:szCs w:val="24"/>
          <w:u w:color="0D0D0D"/>
          <w:lang w:val="en-US"/>
        </w:rPr>
        <w:t>aguda</w:t>
      </w:r>
      <w:proofErr w:type="spellEnd"/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 xml:space="preserve"> em crianças. A paciente, uma menina de 8 anos, apresentou urticária associada a sintomas virais, demonstrando a necessidade de uma avaliaçã</w:t>
      </w:r>
      <w:r>
        <w:rPr>
          <w:rFonts w:ascii="Times New Roman" w:hAnsi="Times New Roman"/>
          <w:color w:val="0D0D0D"/>
          <w:sz w:val="24"/>
          <w:szCs w:val="24"/>
          <w:u w:color="0D0D0D"/>
          <w:lang w:val="it-IT"/>
        </w:rPr>
        <w:t>o cl</w:t>
      </w:r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 xml:space="preserve">ínica detalhada e exames laboratoriais para confirmação diagnóstica. A resposta inadequada ao anti-histamínico inicial e a recidiva dos sintomas ressaltam a </w:t>
      </w:r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lastRenderedPageBreak/>
        <w:t>necessidade de um acompanhamento cuidadoso. Este caso contribui para a conscientização sobre a urticária associada ao Eritroví</w:t>
      </w:r>
      <w:r>
        <w:rPr>
          <w:rFonts w:ascii="Times New Roman" w:hAnsi="Times New Roman"/>
          <w:color w:val="0D0D0D"/>
          <w:sz w:val="24"/>
          <w:szCs w:val="24"/>
          <w:u w:color="0D0D0D"/>
          <w:lang w:val="it-IT"/>
        </w:rPr>
        <w:t>rus B19, enfatizando a import</w:t>
      </w:r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 xml:space="preserve">ância de um diagnóstico precoce e tratamento adequado para garantir a recuperação e minimizar o impacto na qualidade de vida das crianças. </w:t>
      </w:r>
    </w:p>
    <w:p w14:paraId="23341CCC" w14:textId="77777777" w:rsidR="008858C8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0D0D0D"/>
          <w:sz w:val="24"/>
          <w:szCs w:val="24"/>
          <w:u w:color="0D0D0D"/>
          <w:lang w:val="pt-PT"/>
        </w:rPr>
        <w:t xml:space="preserve">Palavras-chave: </w:t>
      </w:r>
      <w:proofErr w:type="spellStart"/>
      <w:r>
        <w:rPr>
          <w:rFonts w:ascii="Times New Roman" w:hAnsi="Times New Roman"/>
          <w:color w:val="0D0D0D"/>
          <w:sz w:val="24"/>
          <w:szCs w:val="24"/>
          <w:u w:color="0D0D0D"/>
        </w:rPr>
        <w:t>Infec</w:t>
      </w:r>
      <w:proofErr w:type="spellEnd"/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>çã</w:t>
      </w:r>
      <w:r>
        <w:rPr>
          <w:rFonts w:ascii="Times New Roman" w:hAnsi="Times New Roman"/>
          <w:color w:val="0D0D0D"/>
          <w:sz w:val="24"/>
          <w:szCs w:val="24"/>
          <w:u w:color="0D0D0D"/>
        </w:rPr>
        <w:t xml:space="preserve">o, </w:t>
      </w:r>
      <w:proofErr w:type="spellStart"/>
      <w:r>
        <w:rPr>
          <w:rFonts w:ascii="Times New Roman" w:hAnsi="Times New Roman"/>
          <w:color w:val="0D0D0D"/>
          <w:sz w:val="24"/>
          <w:szCs w:val="24"/>
          <w:u w:color="0D0D0D"/>
        </w:rPr>
        <w:t>Mast</w:t>
      </w:r>
      <w:proofErr w:type="spellEnd"/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>ócitos,</w:t>
      </w:r>
      <w:r>
        <w:rPr>
          <w:rFonts w:ascii="Times New Roman" w:hAnsi="Times New Roman"/>
          <w:b/>
          <w:bCs/>
          <w:color w:val="0D0D0D"/>
          <w:sz w:val="24"/>
          <w:szCs w:val="24"/>
          <w:u w:color="0D0D0D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  <w:u w:color="0D0D0D"/>
          <w:lang w:val="en-US"/>
        </w:rPr>
        <w:t>Anti-</w:t>
      </w:r>
      <w:proofErr w:type="spellStart"/>
      <w:r>
        <w:rPr>
          <w:rFonts w:ascii="Times New Roman" w:hAnsi="Times New Roman"/>
          <w:color w:val="0D0D0D"/>
          <w:sz w:val="24"/>
          <w:szCs w:val="24"/>
          <w:u w:color="0D0D0D"/>
          <w:lang w:val="en-US"/>
        </w:rPr>
        <w:t>histam</w:t>
      </w:r>
      <w:proofErr w:type="spellEnd"/>
      <w:r>
        <w:rPr>
          <w:rFonts w:ascii="Times New Roman" w:hAnsi="Times New Roman"/>
          <w:color w:val="0D0D0D"/>
          <w:sz w:val="24"/>
          <w:szCs w:val="24"/>
          <w:u w:color="0D0D0D"/>
          <w:lang w:val="pt-PT"/>
        </w:rPr>
        <w:t>í</w:t>
      </w:r>
      <w:r>
        <w:rPr>
          <w:rFonts w:ascii="Times New Roman" w:hAnsi="Times New Roman"/>
          <w:color w:val="0D0D0D"/>
          <w:sz w:val="24"/>
          <w:szCs w:val="24"/>
          <w:u w:color="0D0D0D"/>
          <w:lang w:val="it-IT"/>
        </w:rPr>
        <w:t>nico.</w:t>
      </w:r>
    </w:p>
    <w:p w14:paraId="21418ECF" w14:textId="77777777" w:rsidR="008858C8" w:rsidRDefault="008858C8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0A32A" w14:textId="63ED18AB" w:rsidR="006E77C2" w:rsidRDefault="001C2CFD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¹Universidade Federal de Pernambuco (UFPE), Recife, Pernambuco, Brasil.</w:t>
      </w:r>
    </w:p>
    <w:p w14:paraId="16661784" w14:textId="18951C4B" w:rsidR="001C2CFD" w:rsidRDefault="001C2CFD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²Hospital das Clínicas da Universidade Federal de Pernambuco (HC-UFPE), Recife, Pernambuco, Brasil. </w:t>
      </w:r>
    </w:p>
    <w:p w14:paraId="4A673248" w14:textId="77777777" w:rsidR="001C2CFD" w:rsidRPr="001C2CFD" w:rsidRDefault="001C2CFD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6B1066BA" w14:textId="77777777" w:rsidR="008858C8" w:rsidRDefault="00000000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REFER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Ê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NCIAS BIBLIOGR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>FICAS:</w:t>
      </w:r>
    </w:p>
    <w:p w14:paraId="6F41CB01" w14:textId="77777777" w:rsidR="008858C8" w:rsidRDefault="008858C8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5D2AF" w14:textId="77777777" w:rsidR="008858C8" w:rsidRDefault="00000000">
      <w:pPr>
        <w:pStyle w:val="Corpo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BELDA, W. J.; DI CHIACCHIO, N. et al.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Tratado de dermatologia.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ª ed., v. 1, p. 1290 - 1291. Rio de Janeiro: Atheneu, 2023. ISBN13: 9786555866889. </w:t>
      </w:r>
    </w:p>
    <w:p w14:paraId="42405E03" w14:textId="77777777" w:rsidR="008858C8" w:rsidRDefault="008858C8">
      <w:pPr>
        <w:pStyle w:val="Corpo"/>
        <w:spacing w:line="240" w:lineRule="auto"/>
        <w:rPr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14:paraId="3A637C25" w14:textId="77777777" w:rsidR="008858C8" w:rsidRDefault="00000000">
      <w:pPr>
        <w:pStyle w:val="Corpo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ENSINA, L. F., BRAND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O, L. S.; NETO, H. C. et al. Urticaria and angioedema in children and adolescents: diagnostic challenge.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Allergologia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et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immunopathologia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v. 50 (S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1), p. 17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29, 2022. DOI:  https://doi.org/10.15586/aei.v50iSP1.538.</w:t>
      </w:r>
    </w:p>
    <w:p w14:paraId="159E763B" w14:textId="77777777" w:rsidR="008858C8" w:rsidRDefault="008858C8">
      <w:pPr>
        <w:pStyle w:val="Corpo"/>
        <w:spacing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B2A604A" w14:textId="2051D34A" w:rsidR="008858C8" w:rsidRDefault="00000000">
      <w:pPr>
        <w:pStyle w:val="Corpo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GUAITOLINI, B. P.; SANTOS, P. F. A. M.; DIAS, G.</w:t>
      </w:r>
      <w:r w:rsidR="00336BC4">
        <w:rPr>
          <w:rFonts w:ascii="Times New Roman" w:hAnsi="Times New Roman"/>
          <w:sz w:val="24"/>
          <w:szCs w:val="24"/>
        </w:rPr>
        <w:t>; PEDRAZZI</w:t>
      </w:r>
      <w:r>
        <w:rPr>
          <w:rFonts w:ascii="Times New Roman" w:hAnsi="Times New Roman"/>
          <w:sz w:val="24"/>
          <w:szCs w:val="24"/>
        </w:rPr>
        <w:t>, D.; COSTA, E. Urtic</w:t>
      </w:r>
      <w:r>
        <w:rPr>
          <w:rFonts w:ascii="Times New Roman" w:hAnsi="Times New Roman"/>
          <w:sz w:val="24"/>
          <w:szCs w:val="24"/>
          <w:lang w:val="pt-PT"/>
        </w:rPr>
        <w:t>ária aguda como manifestação de infecções virais na infâ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ncia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Resid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ência Pediátrica: a revista do pediatra</w:t>
      </w:r>
      <w:r>
        <w:rPr>
          <w:rFonts w:ascii="Times New Roman" w:hAnsi="Times New Roman"/>
          <w:sz w:val="24"/>
          <w:szCs w:val="24"/>
        </w:rPr>
        <w:t>, v. 7 (2), p.  69-72, 2017.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DOI: https://doi.org/10.25060/residpediatr-2017.v7n2-04.</w:t>
      </w:r>
    </w:p>
    <w:p w14:paraId="23BCF331" w14:textId="77777777" w:rsidR="008858C8" w:rsidRDefault="008858C8">
      <w:pPr>
        <w:pStyle w:val="Corpo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22CA5F77" w14:textId="77777777" w:rsidR="008858C8" w:rsidRDefault="00000000">
      <w:pPr>
        <w:pStyle w:val="Corpo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J. L. BOLOGNIA, J. L.;  SCHAFFER, J. V.; CERRONI, 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Dermatology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lang w:val="pt-PT"/>
        </w:rPr>
        <w:t xml:space="preserve">ª </w:t>
      </w:r>
      <w:r>
        <w:rPr>
          <w:rFonts w:ascii="Times New Roman" w:hAnsi="Times New Roman"/>
          <w:sz w:val="24"/>
          <w:szCs w:val="24"/>
        </w:rPr>
        <w:t xml:space="preserve">ed., v. 1, p. 1154 - 1155. </w:t>
      </w:r>
      <w:proofErr w:type="spellStart"/>
      <w:r>
        <w:rPr>
          <w:rFonts w:ascii="Times New Roman" w:hAnsi="Times New Roman"/>
          <w:sz w:val="24"/>
          <w:szCs w:val="24"/>
        </w:rPr>
        <w:t>Austria</w:t>
      </w:r>
      <w:proofErr w:type="spellEnd"/>
      <w:r>
        <w:rPr>
          <w:rFonts w:ascii="Times New Roman" w:hAnsi="Times New Roman"/>
          <w:sz w:val="24"/>
          <w:szCs w:val="24"/>
        </w:rPr>
        <w:t xml:space="preserve">: Elsevier, 2024. ISBN13: 978-0702082252. </w:t>
      </w:r>
    </w:p>
    <w:p w14:paraId="48BD28B4" w14:textId="77777777" w:rsidR="008858C8" w:rsidRDefault="008858C8">
      <w:pPr>
        <w:pStyle w:val="Corpo"/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1BCF5E61" w14:textId="77777777" w:rsidR="008858C8" w:rsidRDefault="00000000">
      <w:pPr>
        <w:pStyle w:val="Corpo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ZUBERBIER, T. ; ABDUL LATIFF, A. H.; ABUZAKOUK, M. et al. The international EAACI/GA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²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LEN/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EuroGuiDerm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/APAAACI guideline for the definition, classification, diagnosis, and management of urticaria.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Allergy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v. 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77</w:t>
      </w:r>
      <w:r>
        <w:rPr>
          <w:rFonts w:ascii="Times New Roman" w:hAnsi="Times New Roman"/>
          <w:sz w:val="24"/>
          <w:szCs w:val="24"/>
          <w:shd w:val="clear" w:color="auto" w:fill="FFFFFF"/>
        </w:rPr>
        <w:t>(3), p. 734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766, 2022. https://doi.org/10.1111/all.15090.</w:t>
      </w:r>
      <w:bookmarkEnd w:id="0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7D6472AC" w14:textId="77777777" w:rsidR="008858C8" w:rsidRDefault="008858C8">
      <w:pPr>
        <w:pStyle w:val="Corpo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6"/>
          <w:szCs w:val="6"/>
          <w:shd w:val="clear" w:color="auto" w:fill="FFFFFF"/>
        </w:rPr>
      </w:pPr>
    </w:p>
    <w:p w14:paraId="3879147A" w14:textId="44C00410" w:rsidR="008858C8" w:rsidRPr="005616FA" w:rsidRDefault="008858C8" w:rsidP="005616FA">
      <w:pPr>
        <w:rPr>
          <w:rFonts w:eastAsia="Times New Roman"/>
          <w:color w:val="000000"/>
          <w:u w:color="000000"/>
          <w:shd w:val="clear" w:color="auto" w:fill="FFFFFF"/>
          <w:lang w:val="pt-BR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sectPr w:rsidR="008858C8" w:rsidRPr="005616FA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E55D2" w14:textId="77777777" w:rsidR="006A42B5" w:rsidRDefault="006A42B5">
      <w:r>
        <w:separator/>
      </w:r>
    </w:p>
  </w:endnote>
  <w:endnote w:type="continuationSeparator" w:id="0">
    <w:p w14:paraId="18308BD8" w14:textId="77777777" w:rsidR="006A42B5" w:rsidRDefault="006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D796" w14:textId="77777777" w:rsidR="008858C8" w:rsidRDefault="008858C8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9AD8" w14:textId="77777777" w:rsidR="006A42B5" w:rsidRDefault="006A42B5">
      <w:r>
        <w:separator/>
      </w:r>
    </w:p>
  </w:footnote>
  <w:footnote w:type="continuationSeparator" w:id="0">
    <w:p w14:paraId="5DEB3831" w14:textId="77777777" w:rsidR="006A42B5" w:rsidRDefault="006A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7AA1" w14:textId="77777777" w:rsidR="008858C8" w:rsidRDefault="008858C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C8"/>
    <w:rsid w:val="000439AD"/>
    <w:rsid w:val="0007754D"/>
    <w:rsid w:val="0016072B"/>
    <w:rsid w:val="001C2CFD"/>
    <w:rsid w:val="00336BC4"/>
    <w:rsid w:val="004048E4"/>
    <w:rsid w:val="00475852"/>
    <w:rsid w:val="005616FA"/>
    <w:rsid w:val="005F0906"/>
    <w:rsid w:val="006511CF"/>
    <w:rsid w:val="006A42B5"/>
    <w:rsid w:val="006E77C2"/>
    <w:rsid w:val="007260EF"/>
    <w:rsid w:val="0087419E"/>
    <w:rsid w:val="008858C8"/>
    <w:rsid w:val="008D46B2"/>
    <w:rsid w:val="00BC609C"/>
    <w:rsid w:val="00C65856"/>
    <w:rsid w:val="00DE195A"/>
    <w:rsid w:val="00E51A77"/>
    <w:rsid w:val="00F71870"/>
    <w:rsid w:val="00F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1AE0"/>
  <w15:docId w15:val="{0BC28F9A-D352-48E7-B19B-AFB36A54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9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EastAsia" w:hAnsi="Tahoma" w:cs="Tahoma"/>
      <w:sz w:val="16"/>
      <w:szCs w:val="16"/>
      <w:bdr w:val="none" w:sz="0" w:space="0" w:color="auto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9AD"/>
    <w:rPr>
      <w:rFonts w:ascii="Tahoma" w:eastAsiaTheme="minorEastAsia" w:hAnsi="Tahoma" w:cs="Tahoma"/>
      <w:sz w:val="16"/>
      <w:szCs w:val="16"/>
      <w:bdr w:val="none" w:sz="0" w:space="0" w:color="auto"/>
    </w:rPr>
  </w:style>
  <w:style w:type="paragraph" w:styleId="PargrafodaLista">
    <w:name w:val="List Paragraph"/>
    <w:basedOn w:val="Normal"/>
    <w:uiPriority w:val="34"/>
    <w:qFormat/>
    <w:rsid w:val="000439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styleId="NormalWeb">
    <w:name w:val="Normal (Web)"/>
    <w:basedOn w:val="Normal"/>
    <w:uiPriority w:val="99"/>
    <w:unhideWhenUsed/>
    <w:rsid w:val="000439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FC31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1A0"/>
    <w:rPr>
      <w:rFonts w:eastAsia="Times New Roman"/>
      <w:sz w:val="24"/>
      <w:szCs w:val="24"/>
      <w:bdr w:val="none" w:sz="0" w:space="0" w:color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 Gabrielle Firmino Farias</cp:lastModifiedBy>
  <cp:revision>6</cp:revision>
  <dcterms:created xsi:type="dcterms:W3CDTF">2024-06-02T14:12:00Z</dcterms:created>
  <dcterms:modified xsi:type="dcterms:W3CDTF">2024-06-20T19:20:00Z</dcterms:modified>
</cp:coreProperties>
</file>