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952" w:rsidRPr="00795A3F" w:rsidRDefault="007B5952" w:rsidP="007B5952">
      <w:pPr>
        <w:jc w:val="center"/>
        <w:rPr>
          <w:b/>
          <w:sz w:val="28"/>
          <w:szCs w:val="28"/>
        </w:rPr>
      </w:pPr>
      <w:r w:rsidRPr="00795A3F">
        <w:rPr>
          <w:b/>
          <w:sz w:val="28"/>
          <w:szCs w:val="28"/>
        </w:rPr>
        <w:t xml:space="preserve">CENTRO ESTADUAL DE EDUCAÇÃO TECNOLÓGICA </w:t>
      </w:r>
    </w:p>
    <w:p w:rsidR="00795A3F" w:rsidRDefault="007B5952" w:rsidP="007B5952">
      <w:pPr>
        <w:jc w:val="center"/>
        <w:rPr>
          <w:b/>
          <w:sz w:val="28"/>
          <w:szCs w:val="28"/>
        </w:rPr>
      </w:pPr>
      <w:r w:rsidRPr="00795A3F">
        <w:rPr>
          <w:b/>
          <w:sz w:val="28"/>
          <w:szCs w:val="28"/>
        </w:rPr>
        <w:t>PAULA SOUZA</w:t>
      </w:r>
      <w:r w:rsidR="00795A3F" w:rsidRPr="00795A3F">
        <w:rPr>
          <w:b/>
          <w:sz w:val="28"/>
          <w:szCs w:val="28"/>
        </w:rPr>
        <w:t xml:space="preserve"> </w:t>
      </w:r>
    </w:p>
    <w:p w:rsidR="00795A3F" w:rsidRPr="00795A3F" w:rsidRDefault="00795A3F" w:rsidP="007B5952">
      <w:pPr>
        <w:jc w:val="center"/>
        <w:rPr>
          <w:b/>
          <w:sz w:val="28"/>
          <w:szCs w:val="28"/>
        </w:rPr>
      </w:pPr>
    </w:p>
    <w:p w:rsidR="007B5952" w:rsidRDefault="007B5952" w:rsidP="007B5952">
      <w:pPr>
        <w:jc w:val="center"/>
        <w:rPr>
          <w:b/>
          <w:sz w:val="28"/>
          <w:szCs w:val="28"/>
        </w:rPr>
      </w:pPr>
      <w:r w:rsidRPr="00795A3F">
        <w:rPr>
          <w:b/>
          <w:sz w:val="28"/>
          <w:szCs w:val="28"/>
        </w:rPr>
        <w:t>FACULDADE DE TECNOLOGIA DE CARAPICUÍBA</w:t>
      </w:r>
    </w:p>
    <w:p w:rsidR="00795A3F" w:rsidRPr="00795A3F" w:rsidRDefault="00795A3F" w:rsidP="007B5952">
      <w:pPr>
        <w:jc w:val="center"/>
        <w:rPr>
          <w:b/>
          <w:sz w:val="28"/>
          <w:szCs w:val="28"/>
        </w:rPr>
      </w:pPr>
    </w:p>
    <w:p w:rsidR="007B5952" w:rsidRDefault="007B5952" w:rsidP="007B5952">
      <w:pPr>
        <w:jc w:val="center"/>
        <w:rPr>
          <w:b/>
          <w:sz w:val="28"/>
        </w:rPr>
      </w:pPr>
      <w:r w:rsidRPr="00532EB3">
        <w:rPr>
          <w:b/>
          <w:sz w:val="28"/>
        </w:rPr>
        <w:t xml:space="preserve">Curso Superior de Tecnologia </w:t>
      </w:r>
      <w:r w:rsidRPr="00277503">
        <w:rPr>
          <w:b/>
          <w:sz w:val="28"/>
        </w:rPr>
        <w:t xml:space="preserve">em </w:t>
      </w:r>
      <w:r w:rsidR="00277503" w:rsidRPr="00277503">
        <w:rPr>
          <w:b/>
          <w:sz w:val="28"/>
        </w:rPr>
        <w:t xml:space="preserve">Secretariado </w:t>
      </w:r>
    </w:p>
    <w:p w:rsidR="00795A3F" w:rsidRDefault="00795A3F" w:rsidP="007B5952">
      <w:pPr>
        <w:jc w:val="center"/>
        <w:rPr>
          <w:b/>
          <w:sz w:val="28"/>
        </w:rPr>
      </w:pPr>
    </w:p>
    <w:p w:rsidR="00795A3F" w:rsidRPr="00277503" w:rsidRDefault="00795A3F" w:rsidP="00795A3F">
      <w:pPr>
        <w:spacing w:line="240" w:lineRule="auto"/>
        <w:jc w:val="center"/>
        <w:rPr>
          <w:b/>
          <w:sz w:val="28"/>
        </w:rPr>
      </w:pPr>
      <w:r w:rsidRPr="00277503">
        <w:rPr>
          <w:b/>
          <w:sz w:val="28"/>
        </w:rPr>
        <w:t>Jessica Siqueira- Fatec Carapicuíba</w:t>
      </w:r>
    </w:p>
    <w:p w:rsidR="00795A3F" w:rsidRPr="00277503" w:rsidRDefault="00795A3F" w:rsidP="00795A3F">
      <w:pPr>
        <w:spacing w:line="240" w:lineRule="auto"/>
        <w:jc w:val="center"/>
        <w:rPr>
          <w:b/>
          <w:sz w:val="28"/>
        </w:rPr>
      </w:pPr>
      <w:r w:rsidRPr="00277503">
        <w:rPr>
          <w:b/>
          <w:sz w:val="28"/>
        </w:rPr>
        <w:t>Michael Pereira - Fatec Carapicuíba</w:t>
      </w:r>
    </w:p>
    <w:p w:rsidR="00795A3F" w:rsidRPr="00277503" w:rsidRDefault="00795A3F" w:rsidP="00795A3F">
      <w:pPr>
        <w:spacing w:line="240" w:lineRule="auto"/>
        <w:jc w:val="center"/>
        <w:rPr>
          <w:b/>
          <w:sz w:val="28"/>
        </w:rPr>
      </w:pPr>
      <w:r w:rsidRPr="00277503">
        <w:rPr>
          <w:b/>
          <w:sz w:val="28"/>
        </w:rPr>
        <w:t>Simone Almeida - Fatec Carapicuíba</w:t>
      </w:r>
    </w:p>
    <w:p w:rsidR="00795A3F" w:rsidRPr="00277503" w:rsidRDefault="00795A3F" w:rsidP="00795A3F">
      <w:pPr>
        <w:spacing w:line="240" w:lineRule="auto"/>
        <w:jc w:val="center"/>
        <w:rPr>
          <w:b/>
          <w:sz w:val="28"/>
        </w:rPr>
      </w:pPr>
      <w:r w:rsidRPr="00277503">
        <w:rPr>
          <w:b/>
          <w:sz w:val="28"/>
        </w:rPr>
        <w:t>Vitória Samara - Fatec Carapicuíba</w:t>
      </w:r>
    </w:p>
    <w:p w:rsidR="00795A3F" w:rsidRPr="00277503" w:rsidRDefault="00795A3F" w:rsidP="00795A3F">
      <w:pPr>
        <w:spacing w:line="240" w:lineRule="auto"/>
        <w:jc w:val="center"/>
        <w:rPr>
          <w:b/>
          <w:sz w:val="28"/>
        </w:rPr>
      </w:pPr>
      <w:r w:rsidRPr="00277503">
        <w:rPr>
          <w:b/>
          <w:sz w:val="28"/>
        </w:rPr>
        <w:t>Karina Soares - Fatec Carapicuíba</w:t>
      </w:r>
    </w:p>
    <w:p w:rsidR="00795A3F" w:rsidRDefault="00795A3F" w:rsidP="007B5952">
      <w:pPr>
        <w:jc w:val="center"/>
        <w:rPr>
          <w:b/>
          <w:sz w:val="28"/>
        </w:rPr>
      </w:pPr>
    </w:p>
    <w:p w:rsidR="007B5952" w:rsidRDefault="007B5952" w:rsidP="007B5952">
      <w:pPr>
        <w:jc w:val="center"/>
        <w:rPr>
          <w:b/>
          <w:sz w:val="28"/>
        </w:rPr>
      </w:pPr>
      <w:bookmarkStart w:id="1" w:name="_GoBack"/>
      <w:bookmarkEnd w:id="1"/>
    </w:p>
    <w:p w:rsidR="00795A3F" w:rsidRDefault="00795A3F" w:rsidP="00795A3F">
      <w:pPr>
        <w:jc w:val="center"/>
        <w:rPr>
          <w:b/>
          <w:sz w:val="28"/>
        </w:rPr>
      </w:pPr>
      <w:r>
        <w:rPr>
          <w:b/>
          <w:sz w:val="28"/>
        </w:rPr>
        <w:t>SIGILO DAS INFORMAÇÕES DOS PRONTUÁRIOS DE PACIENTES: o caso de um h</w:t>
      </w:r>
      <w:r w:rsidRPr="00795A3F">
        <w:rPr>
          <w:b/>
          <w:sz w:val="28"/>
        </w:rPr>
        <w:t xml:space="preserve">ospital </w:t>
      </w:r>
      <w:r>
        <w:rPr>
          <w:b/>
          <w:sz w:val="28"/>
        </w:rPr>
        <w:t xml:space="preserve">público </w:t>
      </w:r>
      <w:r w:rsidRPr="00795A3F">
        <w:rPr>
          <w:b/>
          <w:sz w:val="28"/>
        </w:rPr>
        <w:t xml:space="preserve">da região norte do município de São Paulo </w:t>
      </w:r>
    </w:p>
    <w:p w:rsidR="00795A3F" w:rsidRDefault="00795A3F" w:rsidP="00795A3F">
      <w:pPr>
        <w:jc w:val="center"/>
        <w:rPr>
          <w:b/>
          <w:sz w:val="28"/>
        </w:rPr>
      </w:pPr>
    </w:p>
    <w:p w:rsidR="00795A3F" w:rsidRDefault="00795A3F" w:rsidP="00795A3F">
      <w:pPr>
        <w:spacing w:line="240" w:lineRule="auto"/>
        <w:ind w:left="5103"/>
        <w:rPr>
          <w:b/>
          <w:sz w:val="22"/>
        </w:rPr>
      </w:pPr>
    </w:p>
    <w:p w:rsidR="00795A3F" w:rsidRPr="00277503" w:rsidRDefault="00795A3F" w:rsidP="00795A3F">
      <w:pPr>
        <w:spacing w:line="240" w:lineRule="auto"/>
        <w:ind w:left="5103"/>
        <w:rPr>
          <w:b/>
          <w:sz w:val="22"/>
        </w:rPr>
      </w:pPr>
      <w:r>
        <w:rPr>
          <w:b/>
          <w:sz w:val="22"/>
        </w:rPr>
        <w:t xml:space="preserve">Projeto de Pesquisa apresentado ao Curso Superior de Tecnologia em Secretariado da Fatec Carapicuíba orientado pela Profa. Dra. </w:t>
      </w:r>
      <w:r w:rsidRPr="00277503">
        <w:rPr>
          <w:b/>
          <w:sz w:val="22"/>
        </w:rPr>
        <w:t>Maria Cristina</w:t>
      </w:r>
      <w:r>
        <w:rPr>
          <w:b/>
          <w:sz w:val="22"/>
        </w:rPr>
        <w:t xml:space="preserve"> </w:t>
      </w:r>
      <w:proofErr w:type="spellStart"/>
      <w:r>
        <w:rPr>
          <w:b/>
          <w:sz w:val="22"/>
        </w:rPr>
        <w:t>Vendrameto</w:t>
      </w:r>
      <w:proofErr w:type="spellEnd"/>
      <w:r w:rsidRPr="00277503">
        <w:rPr>
          <w:b/>
          <w:sz w:val="22"/>
        </w:rPr>
        <w:t xml:space="preserve"> </w:t>
      </w:r>
    </w:p>
    <w:p w:rsidR="00795A3F" w:rsidRPr="00277503" w:rsidRDefault="00795A3F" w:rsidP="00795A3F">
      <w:pPr>
        <w:jc w:val="center"/>
        <w:rPr>
          <w:b/>
          <w:sz w:val="28"/>
        </w:rPr>
      </w:pPr>
    </w:p>
    <w:p w:rsidR="007B5952" w:rsidRDefault="007B5952" w:rsidP="00805312">
      <w:pPr>
        <w:rPr>
          <w:b/>
          <w:sz w:val="28"/>
        </w:rPr>
      </w:pPr>
    </w:p>
    <w:p w:rsidR="007B5952" w:rsidRDefault="007B5952" w:rsidP="007B5952">
      <w:pPr>
        <w:jc w:val="center"/>
        <w:rPr>
          <w:b/>
          <w:sz w:val="28"/>
        </w:rPr>
      </w:pPr>
    </w:p>
    <w:p w:rsidR="007B5952" w:rsidRPr="00277503" w:rsidRDefault="007B5952" w:rsidP="007B5952">
      <w:pPr>
        <w:jc w:val="center"/>
        <w:rPr>
          <w:b/>
          <w:sz w:val="28"/>
        </w:rPr>
      </w:pPr>
    </w:p>
    <w:p w:rsidR="007B5952" w:rsidRDefault="007B5952" w:rsidP="007B5952">
      <w:pPr>
        <w:jc w:val="center"/>
        <w:rPr>
          <w:b/>
          <w:sz w:val="28"/>
        </w:rPr>
      </w:pPr>
    </w:p>
    <w:p w:rsidR="007B5952" w:rsidRDefault="007B5952" w:rsidP="00EA26AE">
      <w:pPr>
        <w:rPr>
          <w:b/>
          <w:sz w:val="28"/>
        </w:rPr>
      </w:pPr>
    </w:p>
    <w:p w:rsidR="007B5952" w:rsidRDefault="007B5952" w:rsidP="007B5952">
      <w:pPr>
        <w:jc w:val="center"/>
        <w:rPr>
          <w:b/>
          <w:sz w:val="28"/>
        </w:rPr>
      </w:pPr>
      <w:r>
        <w:rPr>
          <w:b/>
          <w:sz w:val="28"/>
        </w:rPr>
        <w:t>CARAPICUÍBA</w:t>
      </w:r>
    </w:p>
    <w:p w:rsidR="007B5952" w:rsidRPr="00795A3F" w:rsidRDefault="002D45C2" w:rsidP="007B5952">
      <w:pPr>
        <w:jc w:val="center"/>
        <w:rPr>
          <w:b/>
          <w:sz w:val="28"/>
        </w:rPr>
      </w:pPr>
      <w:r>
        <w:rPr>
          <w:b/>
          <w:sz w:val="28"/>
        </w:rPr>
        <w:t>2018</w:t>
      </w:r>
    </w:p>
    <w:p w:rsidR="00795A3F" w:rsidRDefault="00795A3F" w:rsidP="007B5952">
      <w:pPr>
        <w:jc w:val="center"/>
        <w:rPr>
          <w:b/>
          <w:sz w:val="28"/>
        </w:rPr>
      </w:pPr>
    </w:p>
    <w:p w:rsidR="007B5952" w:rsidRDefault="007B5952" w:rsidP="007B5952">
      <w:pPr>
        <w:jc w:val="center"/>
        <w:rPr>
          <w:b/>
        </w:rPr>
      </w:pPr>
      <w:r>
        <w:rPr>
          <w:b/>
        </w:rPr>
        <w:t>SUMÁRIO</w:t>
      </w:r>
    </w:p>
    <w:p w:rsidR="000F7B19" w:rsidRDefault="00DB08FF">
      <w:pPr>
        <w:pStyle w:val="Sumrio1"/>
        <w:rPr>
          <w:rFonts w:asciiTheme="minorHAnsi" w:eastAsiaTheme="minorEastAsia" w:hAnsiTheme="minorHAnsi" w:cstheme="minorBidi"/>
          <w:bCs w:val="0"/>
          <w:noProof/>
          <w:sz w:val="22"/>
          <w:szCs w:val="22"/>
        </w:rPr>
      </w:pPr>
      <w:r>
        <w:fldChar w:fldCharType="begin"/>
      </w:r>
      <w:r w:rsidR="007B5952">
        <w:instrText xml:space="preserve"> TOC \o "1-4" \h \z \u </w:instrText>
      </w:r>
      <w:r>
        <w:fldChar w:fldCharType="separate"/>
      </w:r>
      <w:hyperlink w:anchor="_Toc531010353" w:history="1">
        <w:r w:rsidR="000F7B19" w:rsidRPr="00BC49F9">
          <w:rPr>
            <w:rStyle w:val="Hyperlink"/>
            <w:noProof/>
          </w:rPr>
          <w:t>1</w:t>
        </w:r>
        <w:r w:rsidR="000F7B19">
          <w:rPr>
            <w:rFonts w:asciiTheme="minorHAnsi" w:eastAsiaTheme="minorEastAsia" w:hAnsiTheme="minorHAnsi" w:cstheme="minorBidi"/>
            <w:bCs w:val="0"/>
            <w:noProof/>
            <w:sz w:val="22"/>
            <w:szCs w:val="22"/>
          </w:rPr>
          <w:tab/>
        </w:r>
        <w:r w:rsidR="000F7B19" w:rsidRPr="00BC49F9">
          <w:rPr>
            <w:rStyle w:val="Hyperlink"/>
            <w:noProof/>
          </w:rPr>
          <w:t>INTRODUÇÃO</w:t>
        </w:r>
        <w:r w:rsidR="000F7B19">
          <w:rPr>
            <w:noProof/>
            <w:webHidden/>
          </w:rPr>
          <w:tab/>
        </w:r>
        <w:r w:rsidR="000F7B19">
          <w:rPr>
            <w:noProof/>
            <w:webHidden/>
          </w:rPr>
          <w:fldChar w:fldCharType="begin"/>
        </w:r>
        <w:r w:rsidR="000F7B19">
          <w:rPr>
            <w:noProof/>
            <w:webHidden/>
          </w:rPr>
          <w:instrText xml:space="preserve"> PAGEREF _Toc531010353 \h </w:instrText>
        </w:r>
        <w:r w:rsidR="000F7B19">
          <w:rPr>
            <w:noProof/>
            <w:webHidden/>
          </w:rPr>
        </w:r>
        <w:r w:rsidR="000F7B19">
          <w:rPr>
            <w:noProof/>
            <w:webHidden/>
          </w:rPr>
          <w:fldChar w:fldCharType="separate"/>
        </w:r>
        <w:r w:rsidR="000F7B19">
          <w:rPr>
            <w:noProof/>
            <w:webHidden/>
          </w:rPr>
          <w:t>3</w:t>
        </w:r>
        <w:r w:rsidR="000F7B19">
          <w:rPr>
            <w:noProof/>
            <w:webHidden/>
          </w:rPr>
          <w:fldChar w:fldCharType="end"/>
        </w:r>
      </w:hyperlink>
    </w:p>
    <w:p w:rsidR="000F7B19" w:rsidRDefault="007F7BF3">
      <w:pPr>
        <w:pStyle w:val="Sumrio1"/>
        <w:rPr>
          <w:rFonts w:asciiTheme="minorHAnsi" w:eastAsiaTheme="minorEastAsia" w:hAnsiTheme="minorHAnsi" w:cstheme="minorBidi"/>
          <w:bCs w:val="0"/>
          <w:noProof/>
          <w:sz w:val="22"/>
          <w:szCs w:val="22"/>
        </w:rPr>
      </w:pPr>
      <w:hyperlink w:anchor="_Toc531010354" w:history="1">
        <w:r w:rsidR="000F7B19" w:rsidRPr="00BC49F9">
          <w:rPr>
            <w:rStyle w:val="Hyperlink"/>
            <w:noProof/>
          </w:rPr>
          <w:t>2</w:t>
        </w:r>
        <w:r w:rsidR="000F7B19">
          <w:rPr>
            <w:rFonts w:asciiTheme="minorHAnsi" w:eastAsiaTheme="minorEastAsia" w:hAnsiTheme="minorHAnsi" w:cstheme="minorBidi"/>
            <w:bCs w:val="0"/>
            <w:noProof/>
            <w:sz w:val="22"/>
            <w:szCs w:val="22"/>
          </w:rPr>
          <w:tab/>
        </w:r>
        <w:r w:rsidR="000F7B19" w:rsidRPr="00BC49F9">
          <w:rPr>
            <w:rStyle w:val="Hyperlink"/>
            <w:noProof/>
          </w:rPr>
          <w:t>D</w:t>
        </w:r>
        <w:r w:rsidR="000F7B19">
          <w:rPr>
            <w:rStyle w:val="Hyperlink"/>
            <w:noProof/>
          </w:rPr>
          <w:t>ESENVOLVIMENTO</w:t>
        </w:r>
        <w:r w:rsidR="000F7B19">
          <w:rPr>
            <w:noProof/>
            <w:webHidden/>
          </w:rPr>
          <w:tab/>
        </w:r>
        <w:r w:rsidR="000F7B19">
          <w:rPr>
            <w:noProof/>
            <w:webHidden/>
          </w:rPr>
          <w:fldChar w:fldCharType="begin"/>
        </w:r>
        <w:r w:rsidR="000F7B19">
          <w:rPr>
            <w:noProof/>
            <w:webHidden/>
          </w:rPr>
          <w:instrText xml:space="preserve"> PAGEREF _Toc531010354 \h </w:instrText>
        </w:r>
        <w:r w:rsidR="000F7B19">
          <w:rPr>
            <w:noProof/>
            <w:webHidden/>
          </w:rPr>
        </w:r>
        <w:r w:rsidR="000F7B19">
          <w:rPr>
            <w:noProof/>
            <w:webHidden/>
          </w:rPr>
          <w:fldChar w:fldCharType="separate"/>
        </w:r>
        <w:r w:rsidR="000F7B19">
          <w:rPr>
            <w:noProof/>
            <w:webHidden/>
          </w:rPr>
          <w:t>5</w:t>
        </w:r>
        <w:r w:rsidR="000F7B19">
          <w:rPr>
            <w:noProof/>
            <w:webHidden/>
          </w:rPr>
          <w:fldChar w:fldCharType="end"/>
        </w:r>
      </w:hyperlink>
    </w:p>
    <w:p w:rsidR="000F7B19" w:rsidRDefault="007F7BF3">
      <w:pPr>
        <w:pStyle w:val="Sumrio2"/>
        <w:tabs>
          <w:tab w:val="left" w:pos="554"/>
          <w:tab w:val="right" w:leader="dot" w:pos="9062"/>
        </w:tabs>
        <w:rPr>
          <w:rFonts w:asciiTheme="minorHAnsi" w:eastAsiaTheme="minorEastAsia" w:hAnsiTheme="minorHAnsi" w:cstheme="minorBidi"/>
          <w:iCs w:val="0"/>
          <w:noProof/>
          <w:sz w:val="22"/>
          <w:szCs w:val="22"/>
        </w:rPr>
      </w:pPr>
      <w:hyperlink w:anchor="_Toc531010355" w:history="1">
        <w:r w:rsidR="000F7B19" w:rsidRPr="00BC49F9">
          <w:rPr>
            <w:rStyle w:val="Hyperlink"/>
            <w:noProof/>
          </w:rPr>
          <w:t>2.1</w:t>
        </w:r>
        <w:r w:rsidR="000F7B19">
          <w:rPr>
            <w:rFonts w:asciiTheme="minorHAnsi" w:eastAsiaTheme="minorEastAsia" w:hAnsiTheme="minorHAnsi" w:cstheme="minorBidi"/>
            <w:iCs w:val="0"/>
            <w:noProof/>
            <w:sz w:val="22"/>
            <w:szCs w:val="22"/>
          </w:rPr>
          <w:tab/>
        </w:r>
        <w:r w:rsidR="000F7B19" w:rsidRPr="00BC49F9">
          <w:rPr>
            <w:rStyle w:val="Hyperlink"/>
            <w:noProof/>
          </w:rPr>
          <w:t>Prontuários: Um pouco de história</w:t>
        </w:r>
        <w:r w:rsidR="000F7B19">
          <w:rPr>
            <w:noProof/>
            <w:webHidden/>
          </w:rPr>
          <w:tab/>
        </w:r>
        <w:r w:rsidR="000F7B19">
          <w:rPr>
            <w:noProof/>
            <w:webHidden/>
          </w:rPr>
          <w:fldChar w:fldCharType="begin"/>
        </w:r>
        <w:r w:rsidR="000F7B19">
          <w:rPr>
            <w:noProof/>
            <w:webHidden/>
          </w:rPr>
          <w:instrText xml:space="preserve"> PAGEREF _Toc531010355 \h </w:instrText>
        </w:r>
        <w:r w:rsidR="000F7B19">
          <w:rPr>
            <w:noProof/>
            <w:webHidden/>
          </w:rPr>
        </w:r>
        <w:r w:rsidR="000F7B19">
          <w:rPr>
            <w:noProof/>
            <w:webHidden/>
          </w:rPr>
          <w:fldChar w:fldCharType="separate"/>
        </w:r>
        <w:r w:rsidR="000F7B19">
          <w:rPr>
            <w:noProof/>
            <w:webHidden/>
          </w:rPr>
          <w:t>5</w:t>
        </w:r>
        <w:r w:rsidR="000F7B19">
          <w:rPr>
            <w:noProof/>
            <w:webHidden/>
          </w:rPr>
          <w:fldChar w:fldCharType="end"/>
        </w:r>
      </w:hyperlink>
    </w:p>
    <w:p w:rsidR="000F7B19" w:rsidRDefault="007F7BF3">
      <w:pPr>
        <w:pStyle w:val="Sumrio3"/>
        <w:tabs>
          <w:tab w:val="right" w:leader="dot" w:pos="9062"/>
        </w:tabs>
        <w:rPr>
          <w:rFonts w:asciiTheme="minorHAnsi" w:eastAsiaTheme="minorEastAsia" w:hAnsiTheme="minorHAnsi" w:cstheme="minorBidi"/>
          <w:noProof/>
          <w:sz w:val="22"/>
          <w:szCs w:val="22"/>
        </w:rPr>
      </w:pPr>
      <w:hyperlink w:anchor="_Toc531010356" w:history="1">
        <w:r w:rsidR="000F7B19" w:rsidRPr="00BC49F9">
          <w:rPr>
            <w:rStyle w:val="Hyperlink"/>
            <w:noProof/>
          </w:rPr>
          <w:t>2.1.1 A legalidade do acesso e sigilo das informações</w:t>
        </w:r>
        <w:r w:rsidR="000F7B19">
          <w:rPr>
            <w:noProof/>
            <w:webHidden/>
          </w:rPr>
          <w:tab/>
        </w:r>
        <w:r w:rsidR="000F7B19">
          <w:rPr>
            <w:noProof/>
            <w:webHidden/>
          </w:rPr>
          <w:fldChar w:fldCharType="begin"/>
        </w:r>
        <w:r w:rsidR="000F7B19">
          <w:rPr>
            <w:noProof/>
            <w:webHidden/>
          </w:rPr>
          <w:instrText xml:space="preserve"> PAGEREF _Toc531010356 \h </w:instrText>
        </w:r>
        <w:r w:rsidR="000F7B19">
          <w:rPr>
            <w:noProof/>
            <w:webHidden/>
          </w:rPr>
        </w:r>
        <w:r w:rsidR="000F7B19">
          <w:rPr>
            <w:noProof/>
            <w:webHidden/>
          </w:rPr>
          <w:fldChar w:fldCharType="separate"/>
        </w:r>
        <w:r w:rsidR="000F7B19">
          <w:rPr>
            <w:noProof/>
            <w:webHidden/>
          </w:rPr>
          <w:t>6</w:t>
        </w:r>
        <w:r w:rsidR="000F7B19">
          <w:rPr>
            <w:noProof/>
            <w:webHidden/>
          </w:rPr>
          <w:fldChar w:fldCharType="end"/>
        </w:r>
      </w:hyperlink>
    </w:p>
    <w:p w:rsidR="000F7B19" w:rsidRDefault="007F7BF3">
      <w:pPr>
        <w:pStyle w:val="Sumrio3"/>
        <w:tabs>
          <w:tab w:val="left" w:pos="954"/>
          <w:tab w:val="right" w:leader="dot" w:pos="9062"/>
        </w:tabs>
        <w:rPr>
          <w:rFonts w:asciiTheme="minorHAnsi" w:eastAsiaTheme="minorEastAsia" w:hAnsiTheme="minorHAnsi" w:cstheme="minorBidi"/>
          <w:noProof/>
          <w:sz w:val="22"/>
          <w:szCs w:val="22"/>
        </w:rPr>
      </w:pPr>
      <w:hyperlink w:anchor="_Toc531010357" w:history="1">
        <w:r w:rsidR="000F7B19" w:rsidRPr="00BC49F9">
          <w:rPr>
            <w:rStyle w:val="Hyperlink"/>
            <w:noProof/>
          </w:rPr>
          <w:t>2.1.1.1</w:t>
        </w:r>
        <w:r w:rsidR="000F7B19">
          <w:rPr>
            <w:rFonts w:asciiTheme="minorHAnsi" w:eastAsiaTheme="minorEastAsia" w:hAnsiTheme="minorHAnsi" w:cstheme="minorBidi"/>
            <w:noProof/>
            <w:sz w:val="22"/>
            <w:szCs w:val="22"/>
          </w:rPr>
          <w:tab/>
        </w:r>
        <w:r w:rsidR="000F7B19" w:rsidRPr="00BC49F9">
          <w:rPr>
            <w:rStyle w:val="Hyperlink"/>
            <w:noProof/>
          </w:rPr>
          <w:t>Hospital situado na Zona Norte do município de São Paulo</w:t>
        </w:r>
        <w:r w:rsidR="000F7B19">
          <w:rPr>
            <w:noProof/>
            <w:webHidden/>
          </w:rPr>
          <w:tab/>
        </w:r>
        <w:r w:rsidR="000F7B19">
          <w:rPr>
            <w:noProof/>
            <w:webHidden/>
          </w:rPr>
          <w:fldChar w:fldCharType="begin"/>
        </w:r>
        <w:r w:rsidR="000F7B19">
          <w:rPr>
            <w:noProof/>
            <w:webHidden/>
          </w:rPr>
          <w:instrText xml:space="preserve"> PAGEREF _Toc531010357 \h </w:instrText>
        </w:r>
        <w:r w:rsidR="000F7B19">
          <w:rPr>
            <w:noProof/>
            <w:webHidden/>
          </w:rPr>
        </w:r>
        <w:r w:rsidR="000F7B19">
          <w:rPr>
            <w:noProof/>
            <w:webHidden/>
          </w:rPr>
          <w:fldChar w:fldCharType="separate"/>
        </w:r>
        <w:r w:rsidR="000F7B19">
          <w:rPr>
            <w:noProof/>
            <w:webHidden/>
          </w:rPr>
          <w:t>8</w:t>
        </w:r>
        <w:r w:rsidR="000F7B19">
          <w:rPr>
            <w:noProof/>
            <w:webHidden/>
          </w:rPr>
          <w:fldChar w:fldCharType="end"/>
        </w:r>
      </w:hyperlink>
    </w:p>
    <w:p w:rsidR="000F7B19" w:rsidRDefault="007F7BF3">
      <w:pPr>
        <w:pStyle w:val="Sumrio1"/>
        <w:rPr>
          <w:rFonts w:asciiTheme="minorHAnsi" w:eastAsiaTheme="minorEastAsia" w:hAnsiTheme="minorHAnsi" w:cstheme="minorBidi"/>
          <w:bCs w:val="0"/>
          <w:noProof/>
          <w:sz w:val="22"/>
          <w:szCs w:val="22"/>
        </w:rPr>
      </w:pPr>
      <w:hyperlink w:anchor="_Toc531010358" w:history="1">
        <w:r w:rsidR="000F7B19" w:rsidRPr="00BC49F9">
          <w:rPr>
            <w:rStyle w:val="Hyperlink"/>
            <w:noProof/>
          </w:rPr>
          <w:t>3</w:t>
        </w:r>
        <w:r w:rsidR="000F7B19">
          <w:rPr>
            <w:rFonts w:asciiTheme="minorHAnsi" w:eastAsiaTheme="minorEastAsia" w:hAnsiTheme="minorHAnsi" w:cstheme="minorBidi"/>
            <w:bCs w:val="0"/>
            <w:noProof/>
            <w:sz w:val="22"/>
            <w:szCs w:val="22"/>
          </w:rPr>
          <w:tab/>
        </w:r>
        <w:r w:rsidR="000F7B19" w:rsidRPr="00BC49F9">
          <w:rPr>
            <w:rStyle w:val="Hyperlink"/>
            <w:noProof/>
          </w:rPr>
          <w:t>CRONOGRAMA de atividades 1/2 semestre de 2019</w:t>
        </w:r>
        <w:r w:rsidR="000F7B19">
          <w:rPr>
            <w:noProof/>
            <w:webHidden/>
          </w:rPr>
          <w:tab/>
        </w:r>
        <w:r w:rsidR="000F7B19">
          <w:rPr>
            <w:noProof/>
            <w:webHidden/>
          </w:rPr>
          <w:fldChar w:fldCharType="begin"/>
        </w:r>
        <w:r w:rsidR="000F7B19">
          <w:rPr>
            <w:noProof/>
            <w:webHidden/>
          </w:rPr>
          <w:instrText xml:space="preserve"> PAGEREF _Toc531010358 \h </w:instrText>
        </w:r>
        <w:r w:rsidR="000F7B19">
          <w:rPr>
            <w:noProof/>
            <w:webHidden/>
          </w:rPr>
        </w:r>
        <w:r w:rsidR="000F7B19">
          <w:rPr>
            <w:noProof/>
            <w:webHidden/>
          </w:rPr>
          <w:fldChar w:fldCharType="separate"/>
        </w:r>
        <w:r w:rsidR="000F7B19">
          <w:rPr>
            <w:noProof/>
            <w:webHidden/>
          </w:rPr>
          <w:t>9</w:t>
        </w:r>
        <w:r w:rsidR="000F7B19">
          <w:rPr>
            <w:noProof/>
            <w:webHidden/>
          </w:rPr>
          <w:fldChar w:fldCharType="end"/>
        </w:r>
      </w:hyperlink>
    </w:p>
    <w:p w:rsidR="000F7B19" w:rsidRDefault="007F7BF3">
      <w:pPr>
        <w:pStyle w:val="Sumrio1"/>
        <w:rPr>
          <w:rFonts w:asciiTheme="minorHAnsi" w:eastAsiaTheme="minorEastAsia" w:hAnsiTheme="minorHAnsi" w:cstheme="minorBidi"/>
          <w:bCs w:val="0"/>
          <w:noProof/>
          <w:sz w:val="22"/>
          <w:szCs w:val="22"/>
        </w:rPr>
      </w:pPr>
      <w:hyperlink w:anchor="_Toc531010359" w:history="1">
        <w:r w:rsidR="000F7B19" w:rsidRPr="00BC49F9">
          <w:rPr>
            <w:rStyle w:val="Hyperlink"/>
            <w:noProof/>
          </w:rPr>
          <w:t>REFERÊNCIAS</w:t>
        </w:r>
        <w:r w:rsidR="000F7B19">
          <w:rPr>
            <w:noProof/>
            <w:webHidden/>
          </w:rPr>
          <w:tab/>
        </w:r>
        <w:r w:rsidR="000F7B19">
          <w:rPr>
            <w:noProof/>
            <w:webHidden/>
          </w:rPr>
          <w:fldChar w:fldCharType="begin"/>
        </w:r>
        <w:r w:rsidR="000F7B19">
          <w:rPr>
            <w:noProof/>
            <w:webHidden/>
          </w:rPr>
          <w:instrText xml:space="preserve"> PAGEREF _Toc531010359 \h </w:instrText>
        </w:r>
        <w:r w:rsidR="000F7B19">
          <w:rPr>
            <w:noProof/>
            <w:webHidden/>
          </w:rPr>
        </w:r>
        <w:r w:rsidR="000F7B19">
          <w:rPr>
            <w:noProof/>
            <w:webHidden/>
          </w:rPr>
          <w:fldChar w:fldCharType="separate"/>
        </w:r>
        <w:r w:rsidR="000F7B19">
          <w:rPr>
            <w:noProof/>
            <w:webHidden/>
          </w:rPr>
          <w:t>9</w:t>
        </w:r>
        <w:r w:rsidR="000F7B19">
          <w:rPr>
            <w:noProof/>
            <w:webHidden/>
          </w:rPr>
          <w:fldChar w:fldCharType="end"/>
        </w:r>
      </w:hyperlink>
    </w:p>
    <w:p w:rsidR="007B5952" w:rsidRDefault="00DB08FF" w:rsidP="007B5952">
      <w:r>
        <w:rPr>
          <w:rFonts w:cstheme="minorHAnsi"/>
          <w:szCs w:val="20"/>
        </w:rPr>
        <w:fldChar w:fldCharType="end"/>
      </w:r>
    </w:p>
    <w:p w:rsidR="007B5952" w:rsidRDefault="007B5952" w:rsidP="007B5952">
      <w:pPr>
        <w:sectPr w:rsidR="007B5952" w:rsidSect="00A16588">
          <w:headerReference w:type="default" r:id="rId8"/>
          <w:footerReference w:type="default" r:id="rId9"/>
          <w:pgSz w:w="11907" w:h="16840" w:code="9"/>
          <w:pgMar w:top="284" w:right="1134" w:bottom="1134" w:left="1701" w:header="279" w:footer="709" w:gutter="0"/>
          <w:cols w:space="708"/>
          <w:docGrid w:linePitch="360"/>
        </w:sectPr>
      </w:pPr>
    </w:p>
    <w:p w:rsidR="000F7B19" w:rsidRPr="00FA6DB5" w:rsidRDefault="000F7B19" w:rsidP="000F7B19">
      <w:pPr>
        <w:pStyle w:val="Ttulo1"/>
        <w:numPr>
          <w:ilvl w:val="0"/>
          <w:numId w:val="30"/>
        </w:numPr>
        <w:ind w:left="431" w:hanging="431"/>
        <w:rPr>
          <w:caps w:val="0"/>
        </w:rPr>
      </w:pPr>
      <w:bookmarkStart w:id="2" w:name="_Toc530951895"/>
      <w:bookmarkStart w:id="3" w:name="_Toc531010353"/>
      <w:r>
        <w:rPr>
          <w:caps w:val="0"/>
        </w:rPr>
        <w:lastRenderedPageBreak/>
        <w:t>INTRODUÇÃO</w:t>
      </w:r>
      <w:bookmarkEnd w:id="2"/>
      <w:bookmarkEnd w:id="3"/>
    </w:p>
    <w:p w:rsidR="009A6EA6" w:rsidRPr="000F7B19" w:rsidRDefault="009A6EA6" w:rsidP="000F7B19">
      <w:pPr>
        <w:rPr>
          <w:b/>
          <w:caps/>
          <w:color w:val="000000" w:themeColor="text1"/>
        </w:rPr>
      </w:pPr>
    </w:p>
    <w:p w:rsidR="009A6EA6" w:rsidRPr="003446C8" w:rsidRDefault="009A6EA6" w:rsidP="009A6EA6">
      <w:pPr>
        <w:ind w:firstLine="708"/>
        <w:rPr>
          <w:rFonts w:cs="Arial"/>
        </w:rPr>
      </w:pPr>
      <w:r w:rsidRPr="003446C8">
        <w:rPr>
          <w:rFonts w:cs="Arial"/>
        </w:rPr>
        <w:t>Este relatório de qualificação apresentado na forma de projeto apresenta os resultados parciais de pesquisa desenvolvida no Curso de Secretariado na Faculdade de Tecnologia de Carapicuíba, especificamente do desdobramen</w:t>
      </w:r>
      <w:r w:rsidR="00795A3F">
        <w:rPr>
          <w:rFonts w:cs="Arial"/>
        </w:rPr>
        <w:t>to da disciplina de Direito e de E</w:t>
      </w:r>
      <w:r w:rsidRPr="003446C8">
        <w:rPr>
          <w:rFonts w:cs="Arial"/>
        </w:rPr>
        <w:t xml:space="preserve">stágio </w:t>
      </w:r>
      <w:r w:rsidR="00795A3F">
        <w:rPr>
          <w:rFonts w:cs="Arial"/>
        </w:rPr>
        <w:t xml:space="preserve">realizado pelos </w:t>
      </w:r>
      <w:r w:rsidRPr="003446C8">
        <w:rPr>
          <w:rFonts w:cs="Arial"/>
        </w:rPr>
        <w:t xml:space="preserve">membros grupo em um Hospital da região norte do município de São Paulo. O seu objeto de investigação são os prontuários de pacientes, observado o aspecto relacionado </w:t>
      </w:r>
      <w:r w:rsidR="00795A3F">
        <w:rPr>
          <w:rFonts w:cs="Arial"/>
        </w:rPr>
        <w:t xml:space="preserve">ao </w:t>
      </w:r>
      <w:r w:rsidRPr="003446C8">
        <w:rPr>
          <w:rFonts w:cs="Arial"/>
        </w:rPr>
        <w:t>sigilo do das informações e à privacidade do paciente.</w:t>
      </w:r>
    </w:p>
    <w:p w:rsidR="009A6EA6" w:rsidRPr="003446C8" w:rsidRDefault="00795A3F" w:rsidP="009A6EA6">
      <w:pPr>
        <w:ind w:firstLine="708"/>
        <w:rPr>
          <w:rFonts w:cs="Arial"/>
        </w:rPr>
      </w:pPr>
      <w:r>
        <w:rPr>
          <w:rFonts w:cs="Arial"/>
        </w:rPr>
        <w:t>O Prontuário é</w:t>
      </w:r>
      <w:r w:rsidR="009A6EA6" w:rsidRPr="003446C8">
        <w:rPr>
          <w:rFonts w:cs="Arial"/>
        </w:rPr>
        <w:t xml:space="preserve"> de suma importância para o tratamento do paciente, pois nele são armazenadas todas as informações sigilosas, como dados pessoais, enfermidade e as decisões dos médicos envolvidos no caso desde a chegada do paciente até sua saída do hospital, auxiliando ass</w:t>
      </w:r>
      <w:r>
        <w:rPr>
          <w:rFonts w:cs="Arial"/>
        </w:rPr>
        <w:t>im no processo de cura;</w:t>
      </w:r>
      <w:r w:rsidR="009A6EA6" w:rsidRPr="003446C8">
        <w:rPr>
          <w:rFonts w:cs="Arial"/>
        </w:rPr>
        <w:t xml:space="preserve"> </w:t>
      </w:r>
      <w:r>
        <w:rPr>
          <w:rFonts w:cs="Arial"/>
        </w:rPr>
        <w:t>é uma ferramenta</w:t>
      </w:r>
      <w:r w:rsidR="009A6EA6" w:rsidRPr="003446C8">
        <w:rPr>
          <w:rFonts w:cs="Arial"/>
        </w:rPr>
        <w:t xml:space="preserve"> para a área administrativa possibilitando aos funcionários e aos médicos mais eficácia em suas atividades rotineiras</w:t>
      </w:r>
      <w:r w:rsidR="009E1F85">
        <w:rPr>
          <w:rFonts w:cs="Arial"/>
        </w:rPr>
        <w:t xml:space="preserve"> </w:t>
      </w:r>
      <w:r w:rsidR="00673628">
        <w:rPr>
          <w:rFonts w:cs="Arial"/>
        </w:rPr>
        <w:t>é,</w:t>
      </w:r>
      <w:r>
        <w:rPr>
          <w:rFonts w:cs="Arial"/>
        </w:rPr>
        <w:t xml:space="preserve"> </w:t>
      </w:r>
      <w:r w:rsidRPr="003446C8">
        <w:rPr>
          <w:rFonts w:cs="Arial"/>
        </w:rPr>
        <w:t>também</w:t>
      </w:r>
      <w:r w:rsidR="00673628">
        <w:rPr>
          <w:rFonts w:cs="Arial"/>
        </w:rPr>
        <w:t>,</w:t>
      </w:r>
      <w:r>
        <w:rPr>
          <w:rFonts w:cs="Arial"/>
        </w:rPr>
        <w:t xml:space="preserve"> fonte de pesquisa para o</w:t>
      </w:r>
      <w:r w:rsidR="009A6EA6" w:rsidRPr="003446C8">
        <w:rPr>
          <w:rFonts w:cs="Arial"/>
        </w:rPr>
        <w:t xml:space="preserve"> estudo </w:t>
      </w:r>
      <w:r w:rsidR="00673628">
        <w:rPr>
          <w:rFonts w:cs="Arial"/>
        </w:rPr>
        <w:t xml:space="preserve">da medicina e objeto de prova nos processos </w:t>
      </w:r>
      <w:r w:rsidR="009A6EA6" w:rsidRPr="003446C8">
        <w:rPr>
          <w:rFonts w:cs="Arial"/>
        </w:rPr>
        <w:t xml:space="preserve">judiciais. </w:t>
      </w:r>
    </w:p>
    <w:p w:rsidR="009A6EA6" w:rsidRPr="003446C8" w:rsidRDefault="009A6EA6" w:rsidP="009A6EA6">
      <w:pPr>
        <w:ind w:firstLine="709"/>
        <w:rPr>
          <w:rFonts w:cs="Arial"/>
          <w:b/>
        </w:rPr>
      </w:pPr>
      <w:r w:rsidRPr="003446C8">
        <w:rPr>
          <w:rFonts w:cs="Arial"/>
        </w:rPr>
        <w:t xml:space="preserve"> Diante da complexidade do objeto da pesquisa, o prontuário do paciente, suscitaram questões sobre diferentes possibilidades de abordagem, mas, em decorrência da afinidade do grupo com a área de conhecimentos do Direito e da vivência proporcionada pelo estágio a </w:t>
      </w:r>
      <w:r w:rsidRPr="003446C8">
        <w:rPr>
          <w:rFonts w:cs="Arial"/>
          <w:b/>
        </w:rPr>
        <w:t xml:space="preserve">questão central </w:t>
      </w:r>
      <w:r w:rsidR="00370AC7">
        <w:rPr>
          <w:rFonts w:cs="Arial"/>
        </w:rPr>
        <w:t>que norteia a pesquisa foi</w:t>
      </w:r>
      <w:r w:rsidRPr="003446C8">
        <w:rPr>
          <w:rFonts w:cs="Arial"/>
        </w:rPr>
        <w:t xml:space="preserve">: qual o   </w:t>
      </w:r>
      <w:r w:rsidR="00370AC7" w:rsidRPr="003446C8">
        <w:rPr>
          <w:rFonts w:cs="Arial"/>
        </w:rPr>
        <w:t>regulamento do</w:t>
      </w:r>
      <w:r w:rsidRPr="003446C8">
        <w:rPr>
          <w:rFonts w:cs="Arial"/>
        </w:rPr>
        <w:t xml:space="preserve"> acesso das informações contidas no prontuário do paciente e suas implicações sigilosas? </w:t>
      </w:r>
    </w:p>
    <w:p w:rsidR="009A6EA6" w:rsidRPr="003446C8" w:rsidRDefault="009A6EA6" w:rsidP="009A6EA6">
      <w:pPr>
        <w:ind w:firstLine="709"/>
        <w:rPr>
          <w:rFonts w:cs="Arial"/>
        </w:rPr>
      </w:pPr>
      <w:r w:rsidRPr="003446C8">
        <w:rPr>
          <w:rFonts w:cs="Arial"/>
        </w:rPr>
        <w:t xml:space="preserve">Sabe-se que a legislação é bem clara quanto aos seus direitos do paciente, mas em se tratando do prontuário nem todas as pessoas tem conhecimento a estas informações, por esse motivo este trabalho tem como </w:t>
      </w:r>
      <w:r w:rsidRPr="003446C8">
        <w:rPr>
          <w:rFonts w:cs="Arial"/>
          <w:b/>
        </w:rPr>
        <w:t>objetivo geral</w:t>
      </w:r>
      <w:r w:rsidRPr="003446C8">
        <w:rPr>
          <w:rFonts w:cs="Arial"/>
        </w:rPr>
        <w:t xml:space="preserve"> refletir e analisar sobre o</w:t>
      </w:r>
      <w:r w:rsidR="00370AC7">
        <w:rPr>
          <w:rFonts w:cs="Arial"/>
        </w:rPr>
        <w:t xml:space="preserve"> conhecimento dos agentes administrativos, no que diz respeito ao sigilo e à</w:t>
      </w:r>
      <w:r w:rsidRPr="003446C8">
        <w:rPr>
          <w:rFonts w:cs="Arial"/>
        </w:rPr>
        <w:t xml:space="preserve"> legislação das informações do prontuário de pacientes que se encontram sob a custódia do departamento denominado SITEC.</w:t>
      </w:r>
    </w:p>
    <w:p w:rsidR="009A6EA6" w:rsidRPr="003446C8" w:rsidRDefault="009A6EA6" w:rsidP="009A6EA6">
      <w:pPr>
        <w:ind w:firstLine="709"/>
        <w:rPr>
          <w:rFonts w:cs="Arial"/>
        </w:rPr>
      </w:pPr>
      <w:r w:rsidRPr="003446C8">
        <w:rPr>
          <w:rFonts w:cs="Arial"/>
        </w:rPr>
        <w:t xml:space="preserve">Para se alcançar este objetivo, são definidos como </w:t>
      </w:r>
      <w:r w:rsidRPr="003446C8">
        <w:rPr>
          <w:rFonts w:cs="Arial"/>
          <w:b/>
        </w:rPr>
        <w:t>objetivos específicos</w:t>
      </w:r>
      <w:r w:rsidRPr="003446C8">
        <w:rPr>
          <w:rFonts w:cs="Arial"/>
        </w:rPr>
        <w:t xml:space="preserve"> estudar toda a legislação que regulamenta a complexidade dos prontuários de pacientes, caracterizar a instituição que foi o campo da pesquisa, identificar quais os agentes que trabalham no setor, verificar se esses agentes têm conhecimento desta </w:t>
      </w:r>
      <w:r w:rsidRPr="003446C8">
        <w:rPr>
          <w:rFonts w:cs="Arial"/>
        </w:rPr>
        <w:lastRenderedPageBreak/>
        <w:t>regulamentação e elaborar um manual de orientação para os funcionários e pacientes que conscientizará ambas as partes sobre seus respectivos direitos e deveres.</w:t>
      </w:r>
    </w:p>
    <w:p w:rsidR="00555B3A" w:rsidRPr="003446C8" w:rsidRDefault="009A6EA6" w:rsidP="00555B3A">
      <w:pPr>
        <w:ind w:firstLine="709"/>
        <w:rPr>
          <w:rFonts w:cs="Arial"/>
        </w:rPr>
      </w:pPr>
      <w:r w:rsidRPr="003446C8">
        <w:rPr>
          <w:rFonts w:cs="Arial"/>
        </w:rPr>
        <w:t xml:space="preserve">Parte-se do </w:t>
      </w:r>
      <w:r w:rsidRPr="003446C8">
        <w:rPr>
          <w:rFonts w:cs="Arial"/>
          <w:b/>
        </w:rPr>
        <w:t>pressuposto</w:t>
      </w:r>
      <w:r w:rsidRPr="003446C8">
        <w:rPr>
          <w:rFonts w:cs="Arial"/>
        </w:rPr>
        <w:t xml:space="preserve"> de que a regulamentação sobre os prontuários de pacientes no Brasil é satisfatória</w:t>
      </w:r>
      <w:r w:rsidRPr="003446C8">
        <w:rPr>
          <w:rStyle w:val="Refdenotaderodap"/>
          <w:rFonts w:cs="Arial"/>
        </w:rPr>
        <w:footnoteReference w:id="1"/>
      </w:r>
      <w:r w:rsidR="006F12FB">
        <w:rPr>
          <w:rFonts w:cs="Arial"/>
        </w:rPr>
        <w:t xml:space="preserve">. </w:t>
      </w:r>
      <w:r w:rsidRPr="003446C8">
        <w:rPr>
          <w:rFonts w:cs="Arial"/>
        </w:rPr>
        <w:t xml:space="preserve">A delimitação do tema só foi possível graças a realização de rigorosa </w:t>
      </w:r>
      <w:r w:rsidRPr="006F12FB">
        <w:rPr>
          <w:rFonts w:cs="Arial"/>
          <w:b/>
        </w:rPr>
        <w:t>revisão bibliográfica</w:t>
      </w:r>
      <w:r w:rsidRPr="003446C8">
        <w:rPr>
          <w:rFonts w:cs="Arial"/>
        </w:rPr>
        <w:t xml:space="preserve"> que teve como parâmetros de busca o banco de teses e dissertações da CAPES</w:t>
      </w:r>
      <w:r w:rsidR="00555B3A">
        <w:rPr>
          <w:rFonts w:cs="Arial"/>
        </w:rPr>
        <w:t>²</w:t>
      </w:r>
      <w:r w:rsidRPr="003446C8">
        <w:rPr>
          <w:rFonts w:cs="Arial"/>
        </w:rPr>
        <w:t xml:space="preserve"> e o repositório de periódicos científicos SciELO</w:t>
      </w:r>
      <w:r w:rsidR="00555B3A">
        <w:rPr>
          <w:rFonts w:cs="Arial"/>
        </w:rPr>
        <w:t>³</w:t>
      </w:r>
      <w:r w:rsidRPr="003446C8">
        <w:rPr>
          <w:rFonts w:cs="Arial"/>
        </w:rPr>
        <w:t>, com base nesses estudos algumas pesquisas e artigos puderam ser descartados pelos títulos que evidenciavam não haver relação com esta pesquisa, outras foram descartadas após a leitura do resumo ou da introdução. A busca no banco de dados apresentou 103 resultados para expressão “sigilo médico”, 16 resultados para expressão “prontuário”, 68 resultados para expressão “prontuário eletrônico”, totalizando 187 para essas expressões. Alguns resultados foram selecionados no total de 7 expressões citadas e 170 descartados que não contêm referência a pesquisa.</w:t>
      </w:r>
      <w:r w:rsidR="00F36616">
        <w:rPr>
          <w:rFonts w:cs="Arial"/>
        </w:rPr>
        <w:t xml:space="preserve"> </w:t>
      </w:r>
      <w:r w:rsidR="00555B3A">
        <w:rPr>
          <w:rFonts w:cs="Arial"/>
        </w:rPr>
        <w:t xml:space="preserve">No banco de dados </w:t>
      </w:r>
      <w:proofErr w:type="spellStart"/>
      <w:r w:rsidR="00555B3A">
        <w:rPr>
          <w:rFonts w:cs="Arial"/>
        </w:rPr>
        <w:t>SciELO</w:t>
      </w:r>
      <w:proofErr w:type="spellEnd"/>
      <w:r w:rsidR="00555B3A">
        <w:rPr>
          <w:rFonts w:cs="Arial"/>
        </w:rPr>
        <w:t xml:space="preserve"> obteve 3 resultados para expressão “legislação do prontuário e ética médica, totalizando 3 e 10 descartados.</w:t>
      </w:r>
    </w:p>
    <w:p w:rsidR="009A6EA6" w:rsidRPr="003446C8" w:rsidRDefault="009A6EA6" w:rsidP="00555B3A">
      <w:pPr>
        <w:ind w:firstLine="708"/>
        <w:rPr>
          <w:rFonts w:cs="Arial"/>
        </w:rPr>
      </w:pPr>
      <w:r w:rsidRPr="003446C8">
        <w:rPr>
          <w:rFonts w:cs="Arial"/>
        </w:rPr>
        <w:t xml:space="preserve">A </w:t>
      </w:r>
      <w:r w:rsidRPr="006F12FB">
        <w:rPr>
          <w:rFonts w:cs="Arial"/>
          <w:b/>
        </w:rPr>
        <w:t>relevância deste estudo</w:t>
      </w:r>
      <w:r w:rsidRPr="003446C8">
        <w:rPr>
          <w:rFonts w:cs="Arial"/>
        </w:rPr>
        <w:t xml:space="preserve"> tem relação com as múltiplas possibilidades informacionais contidas em um prontuário, pondera-se sobre a dimensão jurídica que arbitra sobre o acesso a estas informações, uma vez que, falhas nesses procedimentos podem gerar processos judiciais e multas à Instituições, numa sociedade em que vida privada e vida pública se confundem e algumas informações podem e serão utilizadas contra o sujeito, o sigilo dessas informações são de fundamental importância. Neste contexto, a compreensão sobre à legislação que envolvem usuários internos e externos da área da saúde no que diz respeito ao acesso e à restrição das informações torna-se o centro da discussão.</w:t>
      </w:r>
    </w:p>
    <w:p w:rsidR="009A6EA6" w:rsidRPr="003446C8" w:rsidRDefault="006F12FB" w:rsidP="009A6EA6">
      <w:pPr>
        <w:ind w:firstLine="709"/>
        <w:rPr>
          <w:rFonts w:cs="Arial"/>
        </w:rPr>
      </w:pPr>
      <w:r>
        <w:rPr>
          <w:rFonts w:cs="Arial"/>
        </w:rPr>
        <w:lastRenderedPageBreak/>
        <w:t xml:space="preserve">No que diz respeito aos </w:t>
      </w:r>
      <w:r w:rsidRPr="006F12FB">
        <w:rPr>
          <w:rFonts w:cs="Arial"/>
          <w:b/>
        </w:rPr>
        <w:t>aspectos metodológicos</w:t>
      </w:r>
      <w:r>
        <w:rPr>
          <w:rFonts w:cs="Arial"/>
        </w:rPr>
        <w:t xml:space="preserve"> esta</w:t>
      </w:r>
      <w:r w:rsidR="009A6EA6" w:rsidRPr="003446C8">
        <w:rPr>
          <w:rFonts w:cs="Arial"/>
        </w:rPr>
        <w:t xml:space="preserve"> pesquisa classifica-se quanto á sua natureza como sendo uma pesquisa aplicada, que segundo Rodrigues (2005, p.37) “objetiva a produção de conhecimentos que tenham aplicação prática e dirigidos à solução de problemas reais específicos. Envolve verdade</w:t>
      </w:r>
      <w:r>
        <w:rPr>
          <w:rFonts w:cs="Arial"/>
        </w:rPr>
        <w:t>s e interesses locais”; quanto à</w:t>
      </w:r>
      <w:r w:rsidR="009A6EA6" w:rsidRPr="003446C8">
        <w:rPr>
          <w:rFonts w:cs="Arial"/>
        </w:rPr>
        <w:t xml:space="preserve"> abordagem do problema trata-se de uma p</w:t>
      </w:r>
      <w:r>
        <w:rPr>
          <w:rFonts w:cs="Arial"/>
        </w:rPr>
        <w:t>esquisa qualitativa, pois “</w:t>
      </w:r>
      <w:r w:rsidR="009A6EA6" w:rsidRPr="003446C8">
        <w:rPr>
          <w:rFonts w:cs="Arial"/>
        </w:rPr>
        <w:t>não exige a utilização de procedim</w:t>
      </w:r>
      <w:r>
        <w:rPr>
          <w:rFonts w:cs="Arial"/>
        </w:rPr>
        <w:t>ento técnico e estatístico ...”</w:t>
      </w:r>
      <w:r w:rsidR="009A6EA6" w:rsidRPr="003446C8">
        <w:rPr>
          <w:rFonts w:cs="Arial"/>
        </w:rPr>
        <w:t xml:space="preserve"> (RODRIGUES,</w:t>
      </w:r>
      <w:r>
        <w:rPr>
          <w:rFonts w:cs="Arial"/>
        </w:rPr>
        <w:t xml:space="preserve"> </w:t>
      </w:r>
      <w:r w:rsidR="009A6EA6" w:rsidRPr="003446C8">
        <w:rPr>
          <w:rFonts w:cs="Arial"/>
        </w:rPr>
        <w:t>2005</w:t>
      </w:r>
      <w:r>
        <w:rPr>
          <w:rFonts w:cs="Arial"/>
        </w:rPr>
        <w:t xml:space="preserve">, </w:t>
      </w:r>
      <w:r w:rsidR="00D12EFC">
        <w:rPr>
          <w:rFonts w:cs="Arial"/>
        </w:rPr>
        <w:t>p.</w:t>
      </w:r>
      <w:r>
        <w:rPr>
          <w:rFonts w:cs="Arial"/>
        </w:rPr>
        <w:t>36</w:t>
      </w:r>
      <w:r w:rsidR="009A6EA6" w:rsidRPr="003446C8">
        <w:rPr>
          <w:rFonts w:cs="Arial"/>
        </w:rPr>
        <w:t>); no que se refere ao objetivo geral identifica-se como</w:t>
      </w:r>
      <w:r>
        <w:rPr>
          <w:rFonts w:cs="Arial"/>
        </w:rPr>
        <w:t xml:space="preserve"> descritiva  pois </w:t>
      </w:r>
      <w:r w:rsidR="009A6EA6" w:rsidRPr="003446C8">
        <w:rPr>
          <w:rFonts w:cs="Arial"/>
        </w:rPr>
        <w:t xml:space="preserve">visa </w:t>
      </w:r>
      <w:r>
        <w:rPr>
          <w:rFonts w:cs="Arial"/>
        </w:rPr>
        <w:t>“</w:t>
      </w:r>
      <w:r w:rsidR="009A6EA6" w:rsidRPr="003446C8">
        <w:rPr>
          <w:rFonts w:cs="Arial"/>
        </w:rPr>
        <w:t>descrever as características de determinada população/fenômeno, ou o estabelecimento de relações entre variáveis</w:t>
      </w:r>
      <w:r>
        <w:rPr>
          <w:rFonts w:cs="Arial"/>
        </w:rPr>
        <w:t xml:space="preserve">” </w:t>
      </w:r>
      <w:r w:rsidRPr="003446C8">
        <w:rPr>
          <w:rFonts w:cs="Arial"/>
        </w:rPr>
        <w:t>(</w:t>
      </w:r>
      <w:r w:rsidRPr="006F12FB">
        <w:rPr>
          <w:rFonts w:cs="Arial"/>
        </w:rPr>
        <w:t>RODRIGUES</w:t>
      </w:r>
      <w:r>
        <w:rPr>
          <w:rFonts w:cs="Arial"/>
        </w:rPr>
        <w:t>,</w:t>
      </w:r>
      <w:r w:rsidRPr="006F12FB">
        <w:rPr>
          <w:rFonts w:cs="Arial"/>
        </w:rPr>
        <w:t xml:space="preserve"> </w:t>
      </w:r>
      <w:r w:rsidRPr="003446C8">
        <w:rPr>
          <w:rFonts w:cs="Arial"/>
        </w:rPr>
        <w:t>2005, p</w:t>
      </w:r>
      <w:r>
        <w:rPr>
          <w:rFonts w:cs="Arial"/>
        </w:rPr>
        <w:t>.</w:t>
      </w:r>
      <w:r w:rsidRPr="003446C8">
        <w:rPr>
          <w:rFonts w:cs="Arial"/>
        </w:rPr>
        <w:t xml:space="preserve">38) </w:t>
      </w:r>
      <w:r w:rsidR="009A6EA6" w:rsidRPr="003446C8">
        <w:rPr>
          <w:rFonts w:cs="Arial"/>
        </w:rPr>
        <w:t xml:space="preserve">  e, por fim, no que tange aos procedimentos técnicos  bibliográfica, documental e de levantamento.</w:t>
      </w:r>
    </w:p>
    <w:p w:rsidR="009A6EA6" w:rsidRDefault="009A6EA6" w:rsidP="009A6EA6">
      <w:pPr>
        <w:ind w:firstLine="709"/>
        <w:rPr>
          <w:rFonts w:cs="Arial"/>
        </w:rPr>
      </w:pPr>
      <w:r w:rsidRPr="003446C8">
        <w:rPr>
          <w:rFonts w:cs="Arial"/>
        </w:rPr>
        <w:t xml:space="preserve">Os </w:t>
      </w:r>
      <w:r w:rsidRPr="003446C8">
        <w:rPr>
          <w:rFonts w:cs="Arial"/>
          <w:b/>
        </w:rPr>
        <w:t>instrumentos</w:t>
      </w:r>
      <w:r w:rsidRPr="003446C8">
        <w:rPr>
          <w:rFonts w:cs="Arial"/>
        </w:rPr>
        <w:t xml:space="preserve"> de pesquisa co</w:t>
      </w:r>
      <w:r w:rsidR="006F12FB">
        <w:rPr>
          <w:rFonts w:cs="Arial"/>
        </w:rPr>
        <w:t xml:space="preserve">nsistem em dois questionários, o primeiro fechado e que </w:t>
      </w:r>
      <w:r w:rsidRPr="003446C8">
        <w:rPr>
          <w:rFonts w:cs="Arial"/>
        </w:rPr>
        <w:t xml:space="preserve">já </w:t>
      </w:r>
      <w:r w:rsidR="006F12FB">
        <w:rPr>
          <w:rFonts w:cs="Arial"/>
        </w:rPr>
        <w:t xml:space="preserve">foi </w:t>
      </w:r>
      <w:r w:rsidRPr="003446C8">
        <w:rPr>
          <w:rFonts w:cs="Arial"/>
        </w:rPr>
        <w:t xml:space="preserve">aplicado e o segundo aberto </w:t>
      </w:r>
      <w:r w:rsidR="00E970B5">
        <w:rPr>
          <w:rFonts w:cs="Arial"/>
        </w:rPr>
        <w:t xml:space="preserve">em elaboração </w:t>
      </w:r>
      <w:r w:rsidRPr="003446C8">
        <w:rPr>
          <w:rFonts w:cs="Arial"/>
        </w:rPr>
        <w:t xml:space="preserve">(a sua aplicação acontecerá na próxima fase do projeto). As </w:t>
      </w:r>
      <w:r w:rsidRPr="003446C8">
        <w:rPr>
          <w:rFonts w:cs="Arial"/>
          <w:b/>
        </w:rPr>
        <w:t>técnicas de coleta de dados</w:t>
      </w:r>
      <w:r w:rsidRPr="003446C8">
        <w:rPr>
          <w:rFonts w:cs="Arial"/>
        </w:rPr>
        <w:t xml:space="preserve"> utilizadas até o momento foram observação direta e entrevista informal junto ao departamento no qual estão localizados os prontuários, os </w:t>
      </w:r>
      <w:r w:rsidRPr="006F12FB">
        <w:rPr>
          <w:rFonts w:cs="Arial"/>
          <w:b/>
        </w:rPr>
        <w:t>dados recolhidos serão analisados</w:t>
      </w:r>
      <w:r w:rsidRPr="003446C8">
        <w:rPr>
          <w:rFonts w:cs="Arial"/>
        </w:rPr>
        <w:t xml:space="preserve"> de forma qualitativo em razão de suas naturezas descritivas, os dados obtidos por meio do questionário dois, serão </w:t>
      </w:r>
      <w:r w:rsidRPr="006F12FB">
        <w:rPr>
          <w:rFonts w:cs="Arial"/>
          <w:b/>
        </w:rPr>
        <w:t>analisados a partir da teoria de análise do discurso</w:t>
      </w:r>
      <w:r w:rsidRPr="003446C8">
        <w:rPr>
          <w:rFonts w:cs="Arial"/>
        </w:rPr>
        <w:t xml:space="preserve"> de </w:t>
      </w:r>
      <w:proofErr w:type="spellStart"/>
      <w:r w:rsidRPr="003446C8">
        <w:rPr>
          <w:rFonts w:cs="Arial"/>
        </w:rPr>
        <w:t>Bardan</w:t>
      </w:r>
      <w:proofErr w:type="spellEnd"/>
      <w:r w:rsidRPr="003446C8">
        <w:rPr>
          <w:rFonts w:cs="Arial"/>
        </w:rPr>
        <w:t xml:space="preserve"> (2009, p</w:t>
      </w:r>
      <w:r w:rsidR="00861EC4">
        <w:rPr>
          <w:rFonts w:cs="Arial"/>
        </w:rPr>
        <w:t>.</w:t>
      </w:r>
      <w:r w:rsidRPr="003446C8">
        <w:rPr>
          <w:rFonts w:cs="Arial"/>
        </w:rPr>
        <w:t>121).</w:t>
      </w:r>
    </w:p>
    <w:p w:rsidR="00413CA5" w:rsidRPr="003446C8" w:rsidRDefault="00413CA5" w:rsidP="009A6EA6">
      <w:pPr>
        <w:ind w:firstLine="709"/>
        <w:rPr>
          <w:rFonts w:cs="Arial"/>
        </w:rPr>
      </w:pPr>
    </w:p>
    <w:p w:rsidR="009A6EA6" w:rsidRPr="003446C8" w:rsidRDefault="009A6EA6" w:rsidP="009A6EA6">
      <w:pPr>
        <w:pStyle w:val="Ttulo1"/>
        <w:numPr>
          <w:ilvl w:val="0"/>
          <w:numId w:val="25"/>
        </w:numPr>
        <w:rPr>
          <w:szCs w:val="24"/>
        </w:rPr>
      </w:pPr>
      <w:bookmarkStart w:id="4" w:name="_Toc531010354"/>
      <w:r w:rsidRPr="003446C8">
        <w:rPr>
          <w:szCs w:val="24"/>
        </w:rPr>
        <w:t>Desenvolvimento</w:t>
      </w:r>
      <w:bookmarkEnd w:id="4"/>
    </w:p>
    <w:p w:rsidR="009A6EA6" w:rsidRPr="003446C8" w:rsidRDefault="009A6EA6" w:rsidP="009A6EA6">
      <w:pPr>
        <w:rPr>
          <w:rFonts w:cs="Arial"/>
        </w:rPr>
      </w:pPr>
      <w:r w:rsidRPr="003446C8">
        <w:rPr>
          <w:rFonts w:cs="Arial"/>
          <w:b/>
        </w:rPr>
        <w:t xml:space="preserve"> </w:t>
      </w:r>
      <w:r w:rsidRPr="003446C8">
        <w:rPr>
          <w:rFonts w:cs="Arial"/>
          <w:b/>
        </w:rPr>
        <w:tab/>
      </w:r>
      <w:r w:rsidRPr="003446C8">
        <w:rPr>
          <w:rFonts w:cs="Arial"/>
        </w:rPr>
        <w:t>Este capítulo apresenta o contexto do prontuário do paciente e seus aspectos regulamentados.</w:t>
      </w:r>
    </w:p>
    <w:p w:rsidR="009A6EA6" w:rsidRPr="003446C8" w:rsidRDefault="00413CA5" w:rsidP="009A6EA6">
      <w:pPr>
        <w:pStyle w:val="Ttulo2"/>
        <w:numPr>
          <w:ilvl w:val="1"/>
          <w:numId w:val="25"/>
        </w:numPr>
        <w:rPr>
          <w:szCs w:val="24"/>
        </w:rPr>
      </w:pPr>
      <w:r>
        <w:rPr>
          <w:szCs w:val="24"/>
        </w:rPr>
        <w:t xml:space="preserve"> </w:t>
      </w:r>
      <w:bookmarkStart w:id="5" w:name="_Toc531010355"/>
      <w:r w:rsidR="009A6EA6" w:rsidRPr="003446C8">
        <w:rPr>
          <w:szCs w:val="24"/>
        </w:rPr>
        <w:t>Prontuários: Um pouco de história</w:t>
      </w:r>
      <w:bookmarkEnd w:id="5"/>
    </w:p>
    <w:p w:rsidR="009A6EA6" w:rsidRPr="003446C8" w:rsidRDefault="009A6EA6" w:rsidP="00573025">
      <w:pPr>
        <w:ind w:firstLine="578"/>
        <w:rPr>
          <w:rFonts w:cs="Arial"/>
          <w:color w:val="000000" w:themeColor="text1"/>
        </w:rPr>
      </w:pPr>
      <w:r w:rsidRPr="003446C8">
        <w:rPr>
          <w:rFonts w:cs="Arial"/>
          <w:color w:val="000000" w:themeColor="text1"/>
        </w:rPr>
        <w:t xml:space="preserve"> </w:t>
      </w:r>
      <w:r w:rsidR="00573025">
        <w:rPr>
          <w:rFonts w:cs="Arial"/>
          <w:color w:val="000000" w:themeColor="text1"/>
        </w:rPr>
        <w:t xml:space="preserve">Segundo </w:t>
      </w:r>
      <w:r w:rsidRPr="003446C8">
        <w:rPr>
          <w:rFonts w:cs="Arial"/>
          <w:color w:val="000000" w:themeColor="text1"/>
        </w:rPr>
        <w:t xml:space="preserve">Guimarães e </w:t>
      </w:r>
      <w:proofErr w:type="spellStart"/>
      <w:r w:rsidRPr="003446C8">
        <w:rPr>
          <w:rFonts w:cs="Arial"/>
          <w:color w:val="000000" w:themeColor="text1"/>
        </w:rPr>
        <w:t>Mjack</w:t>
      </w:r>
      <w:proofErr w:type="spellEnd"/>
      <w:r w:rsidRPr="003446C8">
        <w:rPr>
          <w:rFonts w:cs="Arial"/>
          <w:color w:val="000000" w:themeColor="text1"/>
        </w:rPr>
        <w:t xml:space="preserve"> (2014) século V A.C, foram encontradas notícia da existência de registro médico na Antiguidade. Ainda segundo os autores, conhece-se informações a respeito de pacientes e modéstias no Ano 4500 a.C. Relatórios feitos em 300 </w:t>
      </w:r>
      <w:proofErr w:type="spellStart"/>
      <w:r w:rsidRPr="003446C8">
        <w:rPr>
          <w:rFonts w:cs="Arial"/>
          <w:color w:val="000000" w:themeColor="text1"/>
        </w:rPr>
        <w:t>a.C</w:t>
      </w:r>
      <w:proofErr w:type="spellEnd"/>
      <w:r w:rsidRPr="003446C8">
        <w:rPr>
          <w:rFonts w:cs="Arial"/>
          <w:color w:val="000000" w:themeColor="text1"/>
        </w:rPr>
        <w:t xml:space="preserve"> sobre a medicina praticada no Egito. No século V </w:t>
      </w:r>
      <w:proofErr w:type="spellStart"/>
      <w:r w:rsidRPr="003446C8">
        <w:rPr>
          <w:rFonts w:cs="Arial"/>
          <w:color w:val="000000" w:themeColor="text1"/>
        </w:rPr>
        <w:t>a.C</w:t>
      </w:r>
      <w:proofErr w:type="spellEnd"/>
      <w:r w:rsidRPr="003446C8">
        <w:rPr>
          <w:rFonts w:cs="Arial"/>
          <w:color w:val="000000" w:themeColor="text1"/>
        </w:rPr>
        <w:t>, Hipócrates,</w:t>
      </w:r>
      <w:r>
        <w:rPr>
          <w:rFonts w:cs="Arial"/>
          <w:color w:val="000000" w:themeColor="text1"/>
        </w:rPr>
        <w:t xml:space="preserve"> </w:t>
      </w:r>
      <w:r w:rsidRPr="003446C8">
        <w:rPr>
          <w:rFonts w:cs="Arial"/>
          <w:color w:val="000000" w:themeColor="text1"/>
        </w:rPr>
        <w:t>Pai da medicina, procurou abandonar as velhas teorias da medicina, sacerdotal, encarando-o com zelo científico. Ass</w:t>
      </w:r>
      <w:r w:rsidR="00573025">
        <w:rPr>
          <w:rFonts w:cs="Arial"/>
          <w:color w:val="000000" w:themeColor="text1"/>
        </w:rPr>
        <w:t>im, vemos que o prontuário tem</w:t>
      </w:r>
      <w:r w:rsidRPr="003446C8">
        <w:rPr>
          <w:rFonts w:cs="Arial"/>
          <w:color w:val="000000" w:themeColor="text1"/>
        </w:rPr>
        <w:t xml:space="preserve"> um papel de destaque na História. </w:t>
      </w:r>
      <w:r w:rsidR="00573025">
        <w:rPr>
          <w:rFonts w:cs="Arial"/>
          <w:color w:val="000000" w:themeColor="text1"/>
        </w:rPr>
        <w:t xml:space="preserve">Outras ocorrências foram encontradas em obras referentes ao período </w:t>
      </w:r>
      <w:r w:rsidR="00573025">
        <w:rPr>
          <w:rFonts w:cs="Arial"/>
          <w:color w:val="000000" w:themeColor="text1"/>
        </w:rPr>
        <w:lastRenderedPageBreak/>
        <w:t>medial e moderno, que pela limitação das dimensões deste trabalho em decorrência do regulamento do V SIMGETEC não puderam ser inseridos neste trabalho.</w:t>
      </w:r>
    </w:p>
    <w:p w:rsidR="009A6EA6" w:rsidRPr="003446C8" w:rsidRDefault="009A6EA6" w:rsidP="009A6EA6">
      <w:pPr>
        <w:ind w:firstLine="578"/>
        <w:rPr>
          <w:rFonts w:cs="Arial"/>
          <w:color w:val="000000" w:themeColor="text1"/>
        </w:rPr>
      </w:pPr>
      <w:r w:rsidRPr="003446C8">
        <w:rPr>
          <w:rFonts w:cs="Arial"/>
          <w:color w:val="000000" w:themeColor="text1"/>
        </w:rPr>
        <w:t>No Brasil, o primeiro hospital a implantar o serviço de arquivo médico foi: a Universidade de São Paulo em 1943, seguido por Santa Casa de Santos em 1945 e</w:t>
      </w:r>
    </w:p>
    <w:p w:rsidR="00573025" w:rsidRDefault="009A6EA6" w:rsidP="009A6EA6">
      <w:pPr>
        <w:rPr>
          <w:rFonts w:cs="Arial"/>
          <w:color w:val="000000" w:themeColor="text1"/>
        </w:rPr>
      </w:pPr>
      <w:r w:rsidRPr="003446C8">
        <w:rPr>
          <w:rFonts w:cs="Arial"/>
          <w:color w:val="000000" w:themeColor="text1"/>
        </w:rPr>
        <w:t xml:space="preserve">pelo hospital dos Servidores do Estado do Rio de Janeiro. </w:t>
      </w:r>
    </w:p>
    <w:p w:rsidR="009A6EA6" w:rsidRPr="003446C8" w:rsidRDefault="00573025" w:rsidP="009A6EA6">
      <w:pPr>
        <w:rPr>
          <w:rFonts w:cs="Arial"/>
          <w:color w:val="000000" w:themeColor="text1"/>
        </w:rPr>
      </w:pPr>
      <w:r>
        <w:rPr>
          <w:rFonts w:cs="Arial"/>
          <w:color w:val="000000" w:themeColor="text1"/>
        </w:rPr>
        <w:tab/>
      </w:r>
      <w:r w:rsidR="009A6EA6" w:rsidRPr="003446C8">
        <w:rPr>
          <w:rFonts w:cs="Arial"/>
          <w:color w:val="000000" w:themeColor="text1"/>
        </w:rPr>
        <w:t>Outra referência da história é a Lei de Alípio Correia Neto de 1952, ela exige que todos hospitais públicos filiados passem arquivar adequadamente, em condição para receber auxilio governamental.</w:t>
      </w:r>
    </w:p>
    <w:p w:rsidR="009A6EA6" w:rsidRPr="003446C8" w:rsidRDefault="00573025" w:rsidP="009A6EA6">
      <w:pPr>
        <w:rPr>
          <w:rFonts w:cs="Arial"/>
          <w:color w:val="000000" w:themeColor="text1"/>
        </w:rPr>
      </w:pPr>
      <w:r>
        <w:rPr>
          <w:rFonts w:cs="Arial"/>
          <w:color w:val="000000" w:themeColor="text1"/>
        </w:rPr>
        <w:tab/>
      </w:r>
      <w:r w:rsidR="009A6EA6" w:rsidRPr="003446C8">
        <w:rPr>
          <w:rFonts w:cs="Arial"/>
          <w:color w:val="000000" w:themeColor="text1"/>
        </w:rPr>
        <w:t xml:space="preserve">O </w:t>
      </w:r>
      <w:r w:rsidR="000F3CC5">
        <w:rPr>
          <w:rFonts w:cs="Arial"/>
          <w:color w:val="000000" w:themeColor="text1"/>
        </w:rPr>
        <w:t>C</w:t>
      </w:r>
      <w:r w:rsidR="009A6EA6" w:rsidRPr="003446C8">
        <w:rPr>
          <w:rFonts w:cs="Arial"/>
          <w:color w:val="000000" w:themeColor="text1"/>
        </w:rPr>
        <w:t>onselho Nacional de Arquivos (CONARQ) nº 70, de 16 de dezembro de 2002 criou a Câmara Setorial sobre os Arquivos médicos que tem estudos e normas com referências de guardas é preservação arquivos hospitalar.</w:t>
      </w:r>
    </w:p>
    <w:p w:rsidR="009A6EA6" w:rsidRPr="003446C8" w:rsidRDefault="009A6EA6" w:rsidP="009A6EA6">
      <w:pPr>
        <w:ind w:firstLine="708"/>
        <w:rPr>
          <w:rFonts w:cs="Arial"/>
          <w:color w:val="000000" w:themeColor="text1"/>
        </w:rPr>
      </w:pPr>
      <w:r w:rsidRPr="003446C8">
        <w:rPr>
          <w:rFonts w:cs="Arial"/>
          <w:color w:val="000000" w:themeColor="text1"/>
        </w:rPr>
        <w:t>O Prontuário</w:t>
      </w:r>
      <w:r w:rsidR="00573025">
        <w:rPr>
          <w:rFonts w:cs="Arial"/>
          <w:color w:val="000000" w:themeColor="text1"/>
        </w:rPr>
        <w:t>,</w:t>
      </w:r>
      <w:r w:rsidRPr="003446C8">
        <w:rPr>
          <w:rFonts w:cs="Arial"/>
          <w:color w:val="000000" w:themeColor="text1"/>
        </w:rPr>
        <w:t xml:space="preserve"> </w:t>
      </w:r>
      <w:r w:rsidR="00573025">
        <w:rPr>
          <w:rFonts w:cs="Arial"/>
          <w:color w:val="000000" w:themeColor="text1"/>
        </w:rPr>
        <w:t>de maneira geral, trata-se de um dossiê constituído de documentos com as seguintes informações</w:t>
      </w:r>
      <w:r w:rsidRPr="003446C8">
        <w:rPr>
          <w:rFonts w:cs="Arial"/>
          <w:color w:val="000000" w:themeColor="text1"/>
        </w:rPr>
        <w:t>: Identificação do paciente, Anamnese, exame físico, exames complementares solicitados e seus respectivos resultados, hipóteses diagnósticas,</w:t>
      </w:r>
      <w:r>
        <w:rPr>
          <w:rFonts w:cs="Arial"/>
          <w:color w:val="000000" w:themeColor="text1"/>
        </w:rPr>
        <w:t xml:space="preserve"> </w:t>
      </w:r>
      <w:r w:rsidRPr="003446C8">
        <w:rPr>
          <w:rFonts w:cs="Arial"/>
          <w:color w:val="000000" w:themeColor="text1"/>
        </w:rPr>
        <w:t>diagnóstico definitivo e tratamento efetuado, evolução diária do paciente. </w:t>
      </w:r>
    </w:p>
    <w:p w:rsidR="009A6EA6" w:rsidRDefault="009A6EA6" w:rsidP="009A6EA6">
      <w:pPr>
        <w:ind w:firstLine="708"/>
        <w:rPr>
          <w:rFonts w:cs="Arial"/>
          <w:color w:val="000000" w:themeColor="text1"/>
        </w:rPr>
      </w:pPr>
      <w:r w:rsidRPr="003446C8">
        <w:rPr>
          <w:rFonts w:cs="Arial"/>
          <w:color w:val="000000" w:themeColor="text1"/>
        </w:rPr>
        <w:t xml:space="preserve">Nos prontuários em suporte de papel é obrigatória a legibilidade da letra do profissional que atendeu o paciente, bem como a identificação dos profissionais prestadores do atendimento. </w:t>
      </w:r>
      <w:r w:rsidR="00573025">
        <w:rPr>
          <w:rFonts w:cs="Arial"/>
          <w:color w:val="000000" w:themeColor="text1"/>
        </w:rPr>
        <w:t xml:space="preserve">Para os prontuários eletrônicos existem regulamentações que completam aquelas relacionadas ao prontuário de papel e estabelecidas pelo </w:t>
      </w:r>
      <w:r w:rsidRPr="003446C8">
        <w:rPr>
          <w:rFonts w:cs="Arial"/>
          <w:color w:val="000000" w:themeColor="text1"/>
        </w:rPr>
        <w:t xml:space="preserve">comitê </w:t>
      </w:r>
      <w:r w:rsidR="00573025">
        <w:rPr>
          <w:rFonts w:cs="Arial"/>
          <w:color w:val="000000" w:themeColor="text1"/>
        </w:rPr>
        <w:t>d</w:t>
      </w:r>
      <w:r w:rsidRPr="003446C8">
        <w:rPr>
          <w:rFonts w:cs="Arial"/>
          <w:color w:val="000000" w:themeColor="text1"/>
        </w:rPr>
        <w:t xml:space="preserve">o </w:t>
      </w:r>
      <w:proofErr w:type="spellStart"/>
      <w:r w:rsidR="00573025">
        <w:rPr>
          <w:rFonts w:cs="Arial"/>
          <w:color w:val="000000" w:themeColor="text1"/>
        </w:rPr>
        <w:t>Institut</w:t>
      </w:r>
      <w:proofErr w:type="spellEnd"/>
      <w:r w:rsidRPr="003446C8">
        <w:rPr>
          <w:rFonts w:cs="Arial"/>
          <w:color w:val="000000" w:themeColor="text1"/>
        </w:rPr>
        <w:t xml:space="preserve"> </w:t>
      </w:r>
      <w:proofErr w:type="spellStart"/>
      <w:r w:rsidR="00F7412C" w:rsidRPr="003446C8">
        <w:rPr>
          <w:rFonts w:cs="Arial"/>
          <w:color w:val="000000" w:themeColor="text1"/>
        </w:rPr>
        <w:t>of</w:t>
      </w:r>
      <w:proofErr w:type="spellEnd"/>
      <w:r w:rsidR="00573025">
        <w:rPr>
          <w:rFonts w:cs="Arial"/>
          <w:color w:val="000000" w:themeColor="text1"/>
        </w:rPr>
        <w:t xml:space="preserve"> Medicine dos Estados Unidos.</w:t>
      </w:r>
    </w:p>
    <w:p w:rsidR="004468F9" w:rsidRPr="000F7B19" w:rsidRDefault="00555B3A" w:rsidP="000F7B19">
      <w:pPr>
        <w:ind w:firstLine="708"/>
        <w:rPr>
          <w:rFonts w:cs="Arial"/>
        </w:rPr>
      </w:pPr>
      <w:r w:rsidRPr="000F7B19">
        <w:rPr>
          <w:rFonts w:cs="Arial"/>
        </w:rPr>
        <w:t xml:space="preserve">O </w:t>
      </w:r>
      <w:proofErr w:type="spellStart"/>
      <w:r w:rsidRPr="000F7B19">
        <w:rPr>
          <w:rFonts w:cs="Arial"/>
        </w:rPr>
        <w:t>Institute</w:t>
      </w:r>
      <w:proofErr w:type="spellEnd"/>
      <w:r w:rsidRPr="000F7B19">
        <w:rPr>
          <w:rFonts w:cs="Arial"/>
        </w:rPr>
        <w:t xml:space="preserve"> </w:t>
      </w:r>
      <w:proofErr w:type="spellStart"/>
      <w:r w:rsidRPr="000F7B19">
        <w:rPr>
          <w:rFonts w:cs="Arial"/>
        </w:rPr>
        <w:t>of</w:t>
      </w:r>
      <w:proofErr w:type="spellEnd"/>
      <w:r w:rsidRPr="000F7B19">
        <w:rPr>
          <w:rFonts w:cs="Arial"/>
        </w:rPr>
        <w:t xml:space="preserve"> medicine dos Estados Unidos (IOM, 1997), característica como [..]o prontuário que registra eletronicamente o quadro de saúde do paciente, com</w:t>
      </w:r>
      <w:r w:rsidR="000F7B19">
        <w:rPr>
          <w:rFonts w:cs="Arial"/>
        </w:rPr>
        <w:t xml:space="preserve"> </w:t>
      </w:r>
      <w:r w:rsidRPr="000F7B19">
        <w:rPr>
          <w:rFonts w:cs="Arial"/>
        </w:rPr>
        <w:t>um projeto de sistema para ajudar o usuário, proporcionando acesso completo</w:t>
      </w:r>
      <w:r w:rsidR="000F7B19">
        <w:rPr>
          <w:rFonts w:cs="Arial"/>
        </w:rPr>
        <w:t xml:space="preserve"> </w:t>
      </w:r>
      <w:r w:rsidRPr="000F7B19">
        <w:rPr>
          <w:rFonts w:cs="Arial"/>
        </w:rPr>
        <w:t>dos dados do paciente”.</w:t>
      </w:r>
    </w:p>
    <w:p w:rsidR="009A6EA6" w:rsidRPr="00573025" w:rsidRDefault="009A6EA6" w:rsidP="00573025">
      <w:pPr>
        <w:pStyle w:val="Ttulo3"/>
        <w:numPr>
          <w:ilvl w:val="0"/>
          <w:numId w:val="0"/>
        </w:numPr>
      </w:pPr>
      <w:bookmarkStart w:id="6" w:name="_Toc531010356"/>
      <w:r>
        <w:t xml:space="preserve">2.1.1 </w:t>
      </w:r>
      <w:r w:rsidRPr="003446C8">
        <w:t>A legalidade do acesso e sigilo das informações</w:t>
      </w:r>
      <w:bookmarkEnd w:id="6"/>
    </w:p>
    <w:p w:rsidR="009A6EA6" w:rsidRPr="003446C8" w:rsidRDefault="009A6EA6" w:rsidP="00252ED1">
      <w:pPr>
        <w:ind w:firstLine="708"/>
        <w:rPr>
          <w:rFonts w:cs="Arial"/>
          <w:color w:val="000000" w:themeColor="text1"/>
        </w:rPr>
      </w:pPr>
      <w:r w:rsidRPr="003446C8">
        <w:rPr>
          <w:rFonts w:cs="Arial"/>
          <w:color w:val="000000" w:themeColor="text1"/>
        </w:rPr>
        <w:t xml:space="preserve">Em 18 de novembro de 2011 a Presidente da República Dilma </w:t>
      </w:r>
      <w:r w:rsidR="0066138C" w:rsidRPr="003446C8">
        <w:rPr>
          <w:rFonts w:cs="Arial"/>
          <w:color w:val="000000" w:themeColor="text1"/>
        </w:rPr>
        <w:t>Rousseff</w:t>
      </w:r>
      <w:r w:rsidRPr="003446C8">
        <w:rPr>
          <w:rFonts w:cs="Arial"/>
          <w:color w:val="000000" w:themeColor="text1"/>
        </w:rPr>
        <w:t xml:space="preserve"> aprovou a</w:t>
      </w:r>
      <w:r>
        <w:rPr>
          <w:rFonts w:cs="Arial"/>
          <w:color w:val="000000" w:themeColor="text1"/>
        </w:rPr>
        <w:t xml:space="preserve"> </w:t>
      </w:r>
      <w:r w:rsidRPr="003446C8">
        <w:rPr>
          <w:rFonts w:cs="Arial"/>
          <w:color w:val="000000" w:themeColor="text1"/>
        </w:rPr>
        <w:t>Lei de Acesso a Informação (LAI), que teve como intuito assegurar o direito de acesso a informação pública, mas que só entrou em vigor em 16 de maio de 2012, regulamentando o artigo 5°, inciso 33 da constituição federal de 1988.</w:t>
      </w:r>
      <w:r w:rsidR="00252ED1">
        <w:rPr>
          <w:rFonts w:cs="Arial"/>
          <w:color w:val="000000" w:themeColor="text1"/>
        </w:rPr>
        <w:t xml:space="preserve"> </w:t>
      </w:r>
      <w:r w:rsidRPr="003446C8">
        <w:rPr>
          <w:rFonts w:cs="Arial"/>
          <w:color w:val="000000" w:themeColor="text1"/>
        </w:rPr>
        <w:t>A LAI possibilitou que pessoas físicas e jurídicas não precisassem de um</w:t>
      </w:r>
      <w:r>
        <w:rPr>
          <w:rFonts w:cs="Arial"/>
          <w:color w:val="000000" w:themeColor="text1"/>
        </w:rPr>
        <w:t xml:space="preserve"> </w:t>
      </w:r>
      <w:r w:rsidRPr="003446C8">
        <w:rPr>
          <w:rFonts w:cs="Arial"/>
          <w:color w:val="000000" w:themeColor="text1"/>
        </w:rPr>
        <w:t>motivo para receber informações públicas de organizações, tendo como objetivo a</w:t>
      </w:r>
      <w:r>
        <w:rPr>
          <w:rFonts w:cs="Arial"/>
          <w:color w:val="000000" w:themeColor="text1"/>
        </w:rPr>
        <w:t xml:space="preserve"> </w:t>
      </w:r>
      <w:r w:rsidRPr="003446C8">
        <w:rPr>
          <w:rFonts w:cs="Arial"/>
          <w:color w:val="000000" w:themeColor="text1"/>
        </w:rPr>
        <w:t xml:space="preserve">transparência </w:t>
      </w:r>
      <w:r w:rsidRPr="003446C8">
        <w:rPr>
          <w:rFonts w:cs="Arial"/>
          <w:color w:val="000000" w:themeColor="text1"/>
        </w:rPr>
        <w:lastRenderedPageBreak/>
        <w:t>na gestão pública e uma maior participação da sociedade nas ações</w:t>
      </w:r>
      <w:r w:rsidR="00252ED1">
        <w:rPr>
          <w:rFonts w:cs="Arial"/>
          <w:color w:val="000000" w:themeColor="text1"/>
        </w:rPr>
        <w:t xml:space="preserve"> </w:t>
      </w:r>
      <w:r w:rsidRPr="003446C8">
        <w:rPr>
          <w:rFonts w:cs="Arial"/>
          <w:color w:val="000000" w:themeColor="text1"/>
        </w:rPr>
        <w:t>governamentais.</w:t>
      </w:r>
      <w:r w:rsidR="003C2BE3">
        <w:rPr>
          <w:rFonts w:cs="Arial"/>
          <w:color w:val="000000" w:themeColor="text1"/>
        </w:rPr>
        <w:t xml:space="preserve"> </w:t>
      </w:r>
      <w:r w:rsidR="003C2BE3" w:rsidRPr="003446C8">
        <w:rPr>
          <w:rFonts w:cs="Arial"/>
          <w:color w:val="000000" w:themeColor="text1"/>
        </w:rPr>
        <w:t>Apesar de ter sido criada para facilitar o acesso a informação, em seu capítulo IV seção V ela especifica a restrição a esse acesso caso as informações sejam</w:t>
      </w:r>
      <w:r w:rsidR="003C2BE3">
        <w:rPr>
          <w:rFonts w:cs="Arial"/>
          <w:color w:val="000000" w:themeColor="text1"/>
        </w:rPr>
        <w:t xml:space="preserve"> </w:t>
      </w:r>
      <w:r w:rsidR="003C2BE3" w:rsidRPr="003446C8">
        <w:rPr>
          <w:rFonts w:cs="Arial"/>
          <w:color w:val="000000" w:themeColor="text1"/>
        </w:rPr>
        <w:t xml:space="preserve">sigilosas, com algumas exceções descritas no Art. 4, inc. III da Lei 12527/11 informações sigilosa é: “aquela submetida temporariamente à restrição de acesso público em razão de sua imprescindibilidade para a segurança da sociedade e do Estado”. Seguindo a lei </w:t>
      </w:r>
      <w:r w:rsidR="00F3183D">
        <w:rPr>
          <w:rFonts w:cs="Arial"/>
          <w:color w:val="000000" w:themeColor="text1"/>
        </w:rPr>
        <w:t xml:space="preserve">e </w:t>
      </w:r>
      <w:r w:rsidR="003C2BE3" w:rsidRPr="003446C8">
        <w:rPr>
          <w:rFonts w:cs="Arial"/>
          <w:color w:val="000000" w:themeColor="text1"/>
        </w:rPr>
        <w:t>os graus de sigilos e os prazos máximo de restrição de acesso as informações de acordo com essas qualificações, sendo:</w:t>
      </w:r>
      <w:r w:rsidR="00252ED1">
        <w:rPr>
          <w:rFonts w:cs="Arial"/>
          <w:color w:val="000000" w:themeColor="text1"/>
        </w:rPr>
        <w:t xml:space="preserve"> Reservado</w:t>
      </w:r>
      <w:r w:rsidRPr="003446C8">
        <w:rPr>
          <w:rFonts w:cs="Arial"/>
          <w:color w:val="000000" w:themeColor="text1"/>
        </w:rPr>
        <w:t> 5 anos, sem possib</w:t>
      </w:r>
      <w:r w:rsidR="00252ED1">
        <w:rPr>
          <w:rFonts w:cs="Arial"/>
          <w:color w:val="000000" w:themeColor="text1"/>
        </w:rPr>
        <w:t xml:space="preserve">ilidade de prorrogação, Secreto </w:t>
      </w:r>
      <w:r w:rsidRPr="003446C8">
        <w:rPr>
          <w:rFonts w:cs="Arial"/>
          <w:color w:val="000000" w:themeColor="text1"/>
        </w:rPr>
        <w:t>15 anos, sem</w:t>
      </w:r>
      <w:r>
        <w:rPr>
          <w:rFonts w:cs="Arial"/>
          <w:color w:val="000000" w:themeColor="text1"/>
        </w:rPr>
        <w:t xml:space="preserve"> </w:t>
      </w:r>
      <w:r w:rsidRPr="003446C8">
        <w:rPr>
          <w:rFonts w:cs="Arial"/>
          <w:color w:val="000000" w:themeColor="text1"/>
        </w:rPr>
        <w:t>possibilidad</w:t>
      </w:r>
      <w:r w:rsidR="00252ED1">
        <w:rPr>
          <w:rFonts w:cs="Arial"/>
          <w:color w:val="000000" w:themeColor="text1"/>
        </w:rPr>
        <w:t xml:space="preserve">e de prorrogação, </w:t>
      </w:r>
      <w:proofErr w:type="gramStart"/>
      <w:r w:rsidR="00252ED1">
        <w:rPr>
          <w:rFonts w:cs="Arial"/>
          <w:color w:val="000000" w:themeColor="text1"/>
        </w:rPr>
        <w:t>Ultrassecreto</w:t>
      </w:r>
      <w:proofErr w:type="gramEnd"/>
      <w:r w:rsidRPr="003446C8">
        <w:rPr>
          <w:rFonts w:cs="Arial"/>
          <w:color w:val="000000" w:themeColor="text1"/>
        </w:rPr>
        <w:t> 25 anos, podendo ser prorrogado uma</w:t>
      </w:r>
      <w:r>
        <w:rPr>
          <w:rFonts w:cs="Arial"/>
          <w:color w:val="000000" w:themeColor="text1"/>
        </w:rPr>
        <w:t xml:space="preserve"> </w:t>
      </w:r>
      <w:r w:rsidRPr="003446C8">
        <w:rPr>
          <w:rFonts w:cs="Arial"/>
          <w:color w:val="000000" w:themeColor="text1"/>
        </w:rPr>
        <w:t>única vez por igual período, apenas pela Comissão Mista de Reavaliação de</w:t>
      </w:r>
      <w:r>
        <w:rPr>
          <w:rFonts w:cs="Arial"/>
          <w:color w:val="000000" w:themeColor="text1"/>
        </w:rPr>
        <w:t xml:space="preserve"> </w:t>
      </w:r>
      <w:r w:rsidRPr="003446C8">
        <w:rPr>
          <w:rFonts w:cs="Arial"/>
          <w:color w:val="000000" w:themeColor="text1"/>
        </w:rPr>
        <w:t>Informações.</w:t>
      </w:r>
    </w:p>
    <w:p w:rsidR="009A6EA6" w:rsidRPr="003446C8" w:rsidRDefault="009A6EA6" w:rsidP="004468F9">
      <w:pPr>
        <w:ind w:firstLine="708"/>
        <w:rPr>
          <w:rFonts w:cs="Arial"/>
          <w:color w:val="000000" w:themeColor="text1"/>
        </w:rPr>
      </w:pPr>
      <w:r w:rsidRPr="003446C8">
        <w:rPr>
          <w:rFonts w:cs="Arial"/>
          <w:color w:val="000000" w:themeColor="text1"/>
        </w:rPr>
        <w:t>Diante disso prontuário do paciente entra em caráter sigiloso, pois é um documento com informações confidenciais, portanto dá direito as informações e restringe o acesso. Segund</w:t>
      </w:r>
      <w:r w:rsidR="009433C0">
        <w:rPr>
          <w:rFonts w:cs="Arial"/>
          <w:color w:val="000000" w:themeColor="text1"/>
        </w:rPr>
        <w:t xml:space="preserve">o, Galvão e </w:t>
      </w:r>
      <w:proofErr w:type="spellStart"/>
      <w:r w:rsidR="009433C0">
        <w:rPr>
          <w:rFonts w:cs="Arial"/>
          <w:color w:val="000000" w:themeColor="text1"/>
        </w:rPr>
        <w:t>Ricarte</w:t>
      </w:r>
      <w:proofErr w:type="spellEnd"/>
      <w:r w:rsidR="009433C0">
        <w:rPr>
          <w:rFonts w:cs="Arial"/>
          <w:color w:val="000000" w:themeColor="text1"/>
        </w:rPr>
        <w:t xml:space="preserve"> (2012</w:t>
      </w:r>
      <w:r w:rsidRPr="003446C8">
        <w:rPr>
          <w:rFonts w:cs="Arial"/>
          <w:color w:val="000000" w:themeColor="text1"/>
        </w:rPr>
        <w:t xml:space="preserve">) </w:t>
      </w:r>
      <w:r w:rsidR="009433C0">
        <w:rPr>
          <w:rFonts w:cs="Arial"/>
          <w:color w:val="000000" w:themeColor="text1"/>
        </w:rPr>
        <w:t>apud TONELLO; NUNES</w:t>
      </w:r>
      <w:r w:rsidR="009433C0" w:rsidRPr="009433C0">
        <w:rPr>
          <w:rFonts w:cs="Arial"/>
          <w:color w:val="000000" w:themeColor="text1"/>
        </w:rPr>
        <w:t>; PANARO,</w:t>
      </w:r>
      <w:r w:rsidR="009433C0">
        <w:rPr>
          <w:rFonts w:cs="Arial"/>
          <w:color w:val="000000" w:themeColor="text1"/>
        </w:rPr>
        <w:t xml:space="preserve"> (2013, p 97) </w:t>
      </w:r>
      <w:r w:rsidRPr="003446C8">
        <w:rPr>
          <w:rFonts w:cs="Arial"/>
          <w:color w:val="000000" w:themeColor="text1"/>
        </w:rPr>
        <w:t xml:space="preserve">destacam que “[...] todo ser humano em direito à privacidade e a confidencialidade de suas informações relacionada com sua vida”. A Constituição da República Federativa do Brasil decretada em 5 de outubro de 1988, ressalta as prerrogativas em relação </w:t>
      </w:r>
      <w:r w:rsidR="00252ED1">
        <w:rPr>
          <w:rFonts w:cs="Arial"/>
          <w:color w:val="000000" w:themeColor="text1"/>
        </w:rPr>
        <w:t xml:space="preserve">ao sigilo, prevista nos artigos art. 5º e 154º. </w:t>
      </w:r>
      <w:r w:rsidRPr="004468F9">
        <w:rPr>
          <w:rFonts w:cs="Arial"/>
          <w:color w:val="000000" w:themeColor="text1"/>
        </w:rPr>
        <w:t>No Capítulo IX</w:t>
      </w:r>
      <w:r w:rsidR="004468F9" w:rsidRPr="004468F9">
        <w:rPr>
          <w:rFonts w:cs="Arial"/>
          <w:color w:val="000000" w:themeColor="text1"/>
        </w:rPr>
        <w:t xml:space="preserve">, </w:t>
      </w:r>
      <w:proofErr w:type="spellStart"/>
      <w:r w:rsidR="004468F9" w:rsidRPr="004468F9">
        <w:rPr>
          <w:rFonts w:cs="Arial"/>
          <w:color w:val="000000" w:themeColor="text1"/>
        </w:rPr>
        <w:t>art</w:t>
      </w:r>
      <w:proofErr w:type="spellEnd"/>
      <w:r w:rsidR="004468F9" w:rsidRPr="004468F9">
        <w:rPr>
          <w:rFonts w:cs="Arial"/>
          <w:color w:val="000000" w:themeColor="text1"/>
        </w:rPr>
        <w:t xml:space="preserve"> 73</w:t>
      </w:r>
      <w:r w:rsidRPr="004468F9">
        <w:rPr>
          <w:rFonts w:cs="Arial"/>
          <w:color w:val="000000" w:themeColor="text1"/>
        </w:rPr>
        <w:t xml:space="preserve"> do Código de Ética Médica é inteiramente dedicado à questão do sigilo </w:t>
      </w:r>
      <w:r w:rsidR="00573025" w:rsidRPr="004468F9">
        <w:rPr>
          <w:rFonts w:cs="Arial"/>
          <w:color w:val="000000" w:themeColor="text1"/>
        </w:rPr>
        <w:t xml:space="preserve">profissional, estabelecendo que é </w:t>
      </w:r>
      <w:r w:rsidRPr="004468F9">
        <w:rPr>
          <w:rFonts w:cs="Arial"/>
          <w:color w:val="000000" w:themeColor="text1"/>
        </w:rPr>
        <w:t>vedado ao médico</w:t>
      </w:r>
      <w:r w:rsidR="004468F9" w:rsidRPr="004468F9">
        <w:rPr>
          <w:rFonts w:cs="Arial"/>
          <w:color w:val="000000" w:themeColor="text1"/>
        </w:rPr>
        <w:t xml:space="preserve"> r</w:t>
      </w:r>
      <w:r w:rsidRPr="004468F9">
        <w:rPr>
          <w:rFonts w:cs="Arial"/>
          <w:color w:val="000000" w:themeColor="text1"/>
        </w:rPr>
        <w:t xml:space="preserve">elevar fato de que tenha conhecimento em virtude do exercício de sua profissão, salvo por motivo justo, dever legal ou consentimento, por escrito do paciente </w:t>
      </w:r>
    </w:p>
    <w:p w:rsidR="009A6EA6" w:rsidRPr="003446C8" w:rsidRDefault="004468F9" w:rsidP="00252ED1">
      <w:pPr>
        <w:ind w:firstLine="708"/>
        <w:rPr>
          <w:rFonts w:cs="Arial"/>
          <w:color w:val="000000" w:themeColor="text1"/>
        </w:rPr>
      </w:pPr>
      <w:r>
        <w:rPr>
          <w:rFonts w:cs="Arial"/>
          <w:color w:val="000000" w:themeColor="text1"/>
        </w:rPr>
        <w:t>A l</w:t>
      </w:r>
      <w:r w:rsidR="009A6EA6" w:rsidRPr="003446C8">
        <w:rPr>
          <w:rFonts w:cs="Arial"/>
          <w:color w:val="000000" w:themeColor="text1"/>
        </w:rPr>
        <w:t xml:space="preserve">ei estabelecida pelo </w:t>
      </w:r>
      <w:r>
        <w:rPr>
          <w:rFonts w:cs="Arial"/>
          <w:color w:val="000000" w:themeColor="text1"/>
        </w:rPr>
        <w:t xml:space="preserve">Conselho Federal de Medicina e </w:t>
      </w:r>
      <w:r w:rsidR="009A6EA6" w:rsidRPr="003446C8">
        <w:rPr>
          <w:rFonts w:cs="Arial"/>
          <w:color w:val="000000" w:themeColor="text1"/>
        </w:rPr>
        <w:t>a lei do código de defesa do consumidor, respectivamente, informam que</w:t>
      </w:r>
      <w:r>
        <w:rPr>
          <w:rFonts w:cs="Arial"/>
          <w:color w:val="000000" w:themeColor="text1"/>
        </w:rPr>
        <w:t xml:space="preserve"> </w:t>
      </w:r>
      <w:r w:rsidRPr="004468F9">
        <w:rPr>
          <w:rFonts w:cs="Arial"/>
          <w:color w:val="000000" w:themeColor="text1"/>
        </w:rPr>
        <w:t>“</w:t>
      </w:r>
      <w:r w:rsidR="009A6EA6" w:rsidRPr="004468F9">
        <w:rPr>
          <w:rFonts w:cs="Arial"/>
          <w:color w:val="000000" w:themeColor="text1"/>
        </w:rPr>
        <w:t>Negar, ao paciente, acesso a seu prontuário, deixar de lhe fornecer cópia quando solicitada, bem como deixar de lhe dar explicações necessárias à sua compreensão, salvo quando ocasionarem riscos ao próprio paciente ou a terceiros</w:t>
      </w:r>
      <w:r w:rsidRPr="004468F9">
        <w:rPr>
          <w:rFonts w:cs="Arial"/>
          <w:color w:val="000000" w:themeColor="text1"/>
        </w:rPr>
        <w:t>” e estabelece como sansão que o “</w:t>
      </w:r>
      <w:r w:rsidR="009A6EA6" w:rsidRPr="004468F9">
        <w:rPr>
          <w:rFonts w:cs="Arial"/>
          <w:color w:val="000000" w:themeColor="text1"/>
        </w:rPr>
        <w:t>O prestador de serviço que impedir ou dificultar o acesso do consumidor às informações que sobre ele constem em cadastros, banco de dados, fichas e registros está sujeito a uma pena de seis meses a um ano de detenção ou multa.</w:t>
      </w:r>
      <w:r w:rsidRPr="004468F9">
        <w:rPr>
          <w:rFonts w:cs="Arial"/>
          <w:color w:val="000000" w:themeColor="text1"/>
        </w:rPr>
        <w:t>”</w:t>
      </w:r>
    </w:p>
    <w:p w:rsidR="009A6EA6" w:rsidRPr="003A17E9" w:rsidRDefault="009A6EA6" w:rsidP="00252ED1">
      <w:pPr>
        <w:ind w:firstLine="708"/>
        <w:rPr>
          <w:rFonts w:cs="Arial"/>
          <w:color w:val="000000" w:themeColor="text1"/>
          <w:sz w:val="20"/>
          <w:szCs w:val="20"/>
        </w:rPr>
      </w:pPr>
      <w:r w:rsidRPr="003446C8">
        <w:rPr>
          <w:rFonts w:cs="Arial"/>
          <w:color w:val="000000" w:themeColor="text1"/>
        </w:rPr>
        <w:t>O acesso a informação poderá ser franqueado ao representante legal de direito, ao</w:t>
      </w:r>
      <w:r>
        <w:rPr>
          <w:rFonts w:cs="Arial"/>
          <w:color w:val="000000" w:themeColor="text1"/>
        </w:rPr>
        <w:t xml:space="preserve"> </w:t>
      </w:r>
      <w:r w:rsidRPr="003446C8">
        <w:rPr>
          <w:rFonts w:cs="Arial"/>
          <w:color w:val="000000" w:themeColor="text1"/>
        </w:rPr>
        <w:t xml:space="preserve">responsável se o dono do prontuário for menor de idade e a terceiros </w:t>
      </w:r>
      <w:r w:rsidRPr="003446C8">
        <w:rPr>
          <w:rFonts w:cs="Arial"/>
          <w:color w:val="000000" w:themeColor="text1"/>
        </w:rPr>
        <w:lastRenderedPageBreak/>
        <w:t>expressamente autorizados pelo paciente, por meio de procuração, correspondente ao art. 5° da Conselho Federal de Medicina n° 1.605/2000 ou se houver uma aprovação do Conselho Regional de Medicina, da mesm</w:t>
      </w:r>
      <w:r w:rsidR="00252ED1">
        <w:rPr>
          <w:rFonts w:cs="Arial"/>
          <w:color w:val="000000" w:themeColor="text1"/>
        </w:rPr>
        <w:t>a maneira que por autorização ju</w:t>
      </w:r>
      <w:r w:rsidRPr="003446C8">
        <w:rPr>
          <w:rFonts w:cs="Arial"/>
          <w:color w:val="000000" w:themeColor="text1"/>
        </w:rPr>
        <w:t>dicial.</w:t>
      </w:r>
    </w:p>
    <w:p w:rsidR="009A6EA6" w:rsidRPr="006E3B7A" w:rsidRDefault="004468F9" w:rsidP="004468F9">
      <w:pPr>
        <w:pStyle w:val="Ttulo3"/>
        <w:numPr>
          <w:ilvl w:val="3"/>
          <w:numId w:val="25"/>
        </w:numPr>
      </w:pPr>
      <w:bookmarkStart w:id="7" w:name="_Toc531010357"/>
      <w:r w:rsidRPr="004468F9">
        <w:t>Hospital situado na Zona Norte do município de São Paulo</w:t>
      </w:r>
      <w:bookmarkEnd w:id="7"/>
      <w:r w:rsidRPr="004468F9">
        <w:t xml:space="preserve"> </w:t>
      </w:r>
      <w:r w:rsidR="009A6EA6" w:rsidRPr="006E3B7A">
        <w:t xml:space="preserve"> </w:t>
      </w:r>
    </w:p>
    <w:p w:rsidR="00BA61DA" w:rsidRDefault="009A6EA6" w:rsidP="004468F9">
      <w:pPr>
        <w:ind w:firstLine="578"/>
        <w:rPr>
          <w:rFonts w:cs="Arial"/>
        </w:rPr>
      </w:pPr>
      <w:r w:rsidRPr="003446C8">
        <w:rPr>
          <w:rFonts w:cs="Arial"/>
        </w:rPr>
        <w:t>O campo de realização da pesquisa é um Hospital situado na Zona Norte do</w:t>
      </w:r>
      <w:r w:rsidR="006F12FB">
        <w:rPr>
          <w:rFonts w:cs="Arial"/>
        </w:rPr>
        <w:t xml:space="preserve"> </w:t>
      </w:r>
      <w:r w:rsidRPr="003446C8">
        <w:rPr>
          <w:rFonts w:cs="Arial"/>
        </w:rPr>
        <w:t>município de São Paulo, o Hospital foi inaugurado em 04/02/1972 e se caracteriza</w:t>
      </w:r>
      <w:r w:rsidR="00413CA5">
        <w:rPr>
          <w:rFonts w:cs="Arial"/>
        </w:rPr>
        <w:t xml:space="preserve"> </w:t>
      </w:r>
      <w:r w:rsidRPr="003446C8">
        <w:rPr>
          <w:rFonts w:cs="Arial"/>
        </w:rPr>
        <w:t>pelo atendimento terciário nas várias áreas da saúde da mulher – especialmente na</w:t>
      </w:r>
      <w:r w:rsidR="004468F9">
        <w:rPr>
          <w:rFonts w:cs="Arial"/>
        </w:rPr>
        <w:t xml:space="preserve"> </w:t>
      </w:r>
      <w:r w:rsidRPr="003446C8">
        <w:rPr>
          <w:rFonts w:cs="Arial"/>
        </w:rPr>
        <w:t>assistência às gestantes de alto risco e seus bebês – planejamento familiar e atenção à mulher vítima de violência sexual</w:t>
      </w:r>
      <w:r w:rsidR="00805312">
        <w:rPr>
          <w:rFonts w:cs="Arial"/>
        </w:rPr>
        <w:t xml:space="preserve">, </w:t>
      </w:r>
      <w:r w:rsidRPr="003446C8">
        <w:rPr>
          <w:rFonts w:cs="Arial"/>
        </w:rPr>
        <w:t xml:space="preserve">referência nacional em saúde e  realiza em média de 500 partos por mês. A caracterização e a descrição do departamento, objeto de pesquisa, o Sistema Técnico da Informação - SITEC, responsável por organizar e controlar o acesso dos prontuários dentro da instituição realizou-se por meio da aplicação do </w:t>
      </w:r>
      <w:r w:rsidRPr="0002622D">
        <w:rPr>
          <w:rFonts w:cs="Arial"/>
          <w:b/>
        </w:rPr>
        <w:t>questionário fechado</w:t>
      </w:r>
      <w:r w:rsidRPr="003446C8">
        <w:rPr>
          <w:rFonts w:cs="Arial"/>
        </w:rPr>
        <w:t xml:space="preserve"> apresentado a seguir</w:t>
      </w:r>
      <w:r w:rsidR="0002622D">
        <w:rPr>
          <w:rFonts w:cs="Arial"/>
        </w:rPr>
        <w:t>:</w:t>
      </w:r>
    </w:p>
    <w:p w:rsidR="00805312" w:rsidRPr="00850C14" w:rsidRDefault="00850C14" w:rsidP="00A400BB">
      <w:pPr>
        <w:spacing w:line="240" w:lineRule="auto"/>
        <w:rPr>
          <w:rFonts w:cs="Arial"/>
        </w:rPr>
      </w:pPr>
      <w:r>
        <w:rPr>
          <w:rFonts w:cs="Arial"/>
        </w:rPr>
        <w:t>Questionário respondido pelos agentes de apoio</w:t>
      </w:r>
      <w:r w:rsidR="00BE55BC">
        <w:rPr>
          <w:rFonts w:cs="Arial"/>
        </w:rPr>
        <w:t xml:space="preserve"> </w:t>
      </w:r>
      <w:r w:rsidR="00181659">
        <w:rPr>
          <w:rFonts w:cs="Arial"/>
        </w:rPr>
        <w:t>do</w:t>
      </w:r>
      <w:r w:rsidR="00BE55BC">
        <w:rPr>
          <w:rFonts w:cs="Arial"/>
        </w:rPr>
        <w:t xml:space="preserve"> setor</w:t>
      </w:r>
      <w:r w:rsidR="00181659">
        <w:rPr>
          <w:rFonts w:cs="Arial"/>
        </w:rPr>
        <w:t>, referente as</w:t>
      </w:r>
      <w:r w:rsidR="00BE55BC">
        <w:rPr>
          <w:rFonts w:cs="Arial"/>
        </w:rPr>
        <w:t xml:space="preserve"> atividades desenvolvidas</w:t>
      </w:r>
      <w:r w:rsidR="00805312">
        <w:rPr>
          <w:rFonts w:cs="Arial"/>
        </w:rPr>
        <w:t xml:space="preserve">, contento </w:t>
      </w:r>
      <w:r>
        <w:rPr>
          <w:rFonts w:cs="Arial"/>
        </w:rPr>
        <w:t xml:space="preserve">10 funcionários no total sendo 3 </w:t>
      </w:r>
      <w:r w:rsidR="00BE55BC">
        <w:rPr>
          <w:rFonts w:cs="Arial"/>
        </w:rPr>
        <w:t>deles são estagiários.</w:t>
      </w:r>
    </w:p>
    <w:p w:rsidR="0002622D" w:rsidRPr="004468F9" w:rsidRDefault="0002622D" w:rsidP="00A400BB">
      <w:pPr>
        <w:spacing w:line="240" w:lineRule="auto"/>
        <w:rPr>
          <w:rFonts w:cs="Arial"/>
          <w:u w:val="single"/>
        </w:rPr>
      </w:pPr>
      <w:r w:rsidRPr="004468F9">
        <w:rPr>
          <w:rFonts w:cs="Arial"/>
          <w:u w:val="single"/>
        </w:rPr>
        <w:t>Protocolo: Arquivo corrente</w:t>
      </w:r>
    </w:p>
    <w:p w:rsidR="00850C14" w:rsidRPr="00850C14" w:rsidRDefault="0002622D" w:rsidP="004468F9">
      <w:pPr>
        <w:spacing w:line="240" w:lineRule="auto"/>
        <w:rPr>
          <w:rFonts w:cs="Arial"/>
        </w:rPr>
      </w:pPr>
      <w:r w:rsidRPr="0002622D">
        <w:rPr>
          <w:rFonts w:cs="Arial"/>
        </w:rPr>
        <w:t>(X) recebimento</w:t>
      </w:r>
      <w:r w:rsidR="00850C14">
        <w:rPr>
          <w:rFonts w:cs="Arial"/>
        </w:rPr>
        <w:t xml:space="preserve"> </w:t>
      </w:r>
      <w:r w:rsidR="00850C14" w:rsidRPr="0002622D">
        <w:rPr>
          <w:rFonts w:cs="Arial"/>
        </w:rPr>
        <w:t>(</w:t>
      </w:r>
      <w:r w:rsidR="00850C14" w:rsidRPr="00850C14">
        <w:rPr>
          <w:rFonts w:cs="Arial"/>
        </w:rPr>
        <w:t>X) arquivamento</w:t>
      </w:r>
      <w:r w:rsidR="00E5533D">
        <w:rPr>
          <w:rFonts w:cs="Arial"/>
        </w:rPr>
        <w:t xml:space="preserve"> </w:t>
      </w:r>
      <w:r w:rsidR="00E5533D" w:rsidRPr="00850C14">
        <w:rPr>
          <w:rFonts w:cs="Arial"/>
        </w:rPr>
        <w:t>(X) avaliação e seleção</w:t>
      </w:r>
    </w:p>
    <w:p w:rsidR="00E5533D" w:rsidRPr="00850C14" w:rsidRDefault="00850C14" w:rsidP="004468F9">
      <w:pPr>
        <w:spacing w:line="240" w:lineRule="auto"/>
        <w:rPr>
          <w:rFonts w:cs="Arial"/>
        </w:rPr>
      </w:pPr>
      <w:r w:rsidRPr="00850C14">
        <w:rPr>
          <w:rFonts w:cs="Arial"/>
        </w:rPr>
        <w:t xml:space="preserve">(X) </w:t>
      </w:r>
      <w:r w:rsidR="00E5533D" w:rsidRPr="00850C14">
        <w:rPr>
          <w:rFonts w:cs="Arial"/>
        </w:rPr>
        <w:t>empréstimo</w:t>
      </w:r>
      <w:r w:rsidR="00E5533D">
        <w:rPr>
          <w:rFonts w:cs="Arial"/>
        </w:rPr>
        <w:t xml:space="preserve"> (</w:t>
      </w:r>
      <w:r w:rsidR="00E5533D" w:rsidRPr="0002622D">
        <w:rPr>
          <w:rFonts w:cs="Arial"/>
        </w:rPr>
        <w:t>X) registro</w:t>
      </w:r>
      <w:r w:rsidR="00E5533D">
        <w:rPr>
          <w:rFonts w:cs="Arial"/>
        </w:rPr>
        <w:t xml:space="preserve"> (</w:t>
      </w:r>
      <w:r w:rsidR="00E5533D" w:rsidRPr="00850C14">
        <w:rPr>
          <w:rFonts w:cs="Arial"/>
        </w:rPr>
        <w:t>X) arquivamento</w:t>
      </w:r>
      <w:r w:rsidR="00E5533D">
        <w:rPr>
          <w:rFonts w:cs="Arial"/>
        </w:rPr>
        <w:t xml:space="preserve"> </w:t>
      </w:r>
      <w:r w:rsidR="00E5533D" w:rsidRPr="00850C14">
        <w:rPr>
          <w:rFonts w:cs="Arial"/>
        </w:rPr>
        <w:t>(X) avaliação e seleção</w:t>
      </w:r>
    </w:p>
    <w:p w:rsidR="00E5533D" w:rsidRPr="0002622D" w:rsidRDefault="00E5533D" w:rsidP="004468F9">
      <w:pPr>
        <w:spacing w:line="240" w:lineRule="auto"/>
        <w:rPr>
          <w:rFonts w:cs="Arial"/>
        </w:rPr>
      </w:pPr>
      <w:r w:rsidRPr="0002622D">
        <w:rPr>
          <w:rFonts w:cs="Arial"/>
        </w:rPr>
        <w:t>(X) controle e tramitação</w:t>
      </w:r>
      <w:r w:rsidRPr="00850C14">
        <w:rPr>
          <w:rFonts w:cs="Arial"/>
        </w:rPr>
        <w:t xml:space="preserve"> </w:t>
      </w:r>
      <w:r>
        <w:rPr>
          <w:rFonts w:cs="Arial"/>
        </w:rPr>
        <w:t>(</w:t>
      </w:r>
      <w:r w:rsidRPr="00850C14">
        <w:rPr>
          <w:rFonts w:cs="Arial"/>
        </w:rPr>
        <w:t>X) transferência</w:t>
      </w:r>
    </w:p>
    <w:p w:rsidR="00E5533D" w:rsidRPr="0002622D" w:rsidRDefault="0002622D" w:rsidP="004468F9">
      <w:pPr>
        <w:spacing w:line="240" w:lineRule="auto"/>
        <w:rPr>
          <w:rFonts w:cs="Arial"/>
        </w:rPr>
      </w:pPr>
      <w:r w:rsidRPr="004468F9">
        <w:rPr>
          <w:rFonts w:cs="Arial"/>
          <w:u w:val="single"/>
        </w:rPr>
        <w:t>Existem normas, manuais ou instruções que regulam essas atividades (as atividades a</w:t>
      </w:r>
      <w:r w:rsidR="00E5533D" w:rsidRPr="004468F9">
        <w:rPr>
          <w:rFonts w:cs="Arial"/>
          <w:u w:val="single"/>
        </w:rPr>
        <w:t xml:space="preserve"> </w:t>
      </w:r>
      <w:r w:rsidRPr="004468F9">
        <w:rPr>
          <w:rFonts w:cs="Arial"/>
          <w:u w:val="single"/>
        </w:rPr>
        <w:t>cima)?</w:t>
      </w:r>
      <w:r w:rsidR="00E5533D">
        <w:rPr>
          <w:rFonts w:cs="Arial"/>
        </w:rPr>
        <w:t xml:space="preserve">  </w:t>
      </w:r>
      <w:r w:rsidR="00E5533D" w:rsidRPr="0002622D">
        <w:rPr>
          <w:rFonts w:cs="Arial"/>
        </w:rPr>
        <w:t>(X) Sim () Não</w:t>
      </w:r>
    </w:p>
    <w:p w:rsidR="00E5533D" w:rsidRPr="0002622D" w:rsidRDefault="0002622D" w:rsidP="004468F9">
      <w:pPr>
        <w:spacing w:line="240" w:lineRule="auto"/>
        <w:rPr>
          <w:rFonts w:cs="Arial"/>
        </w:rPr>
      </w:pPr>
      <w:r w:rsidRPr="00E5533D">
        <w:rPr>
          <w:rFonts w:cs="Arial"/>
        </w:rPr>
        <w:t>Em caso positivo especificar:</w:t>
      </w:r>
      <w:r w:rsidR="00E5533D" w:rsidRPr="00E5533D">
        <w:rPr>
          <w:rFonts w:cs="Arial"/>
        </w:rPr>
        <w:t xml:space="preserve"> Manual que o supervisor do setor elaborou com as instruções</w:t>
      </w:r>
      <w:r w:rsidR="00E5533D">
        <w:rPr>
          <w:rFonts w:cs="Arial"/>
        </w:rPr>
        <w:t>.</w:t>
      </w:r>
    </w:p>
    <w:p w:rsidR="0002622D" w:rsidRPr="004468F9" w:rsidRDefault="0002622D" w:rsidP="004468F9">
      <w:pPr>
        <w:spacing w:line="240" w:lineRule="auto"/>
        <w:rPr>
          <w:rFonts w:cs="Arial"/>
          <w:u w:val="single"/>
        </w:rPr>
      </w:pPr>
      <w:r w:rsidRPr="004468F9">
        <w:rPr>
          <w:rFonts w:cs="Arial"/>
          <w:u w:val="single"/>
        </w:rPr>
        <w:t>Qual o método de arquivamento utilizado?</w:t>
      </w:r>
    </w:p>
    <w:p w:rsidR="0002622D" w:rsidRPr="0002622D" w:rsidRDefault="0002622D" w:rsidP="004468F9">
      <w:pPr>
        <w:spacing w:line="240" w:lineRule="auto"/>
        <w:rPr>
          <w:rFonts w:cs="Arial"/>
        </w:rPr>
      </w:pPr>
      <w:r w:rsidRPr="0002622D">
        <w:rPr>
          <w:rFonts w:cs="Arial"/>
        </w:rPr>
        <w:t>(X) Alfanumérico</w:t>
      </w:r>
    </w:p>
    <w:p w:rsidR="0002622D" w:rsidRPr="004468F9" w:rsidRDefault="0002622D" w:rsidP="004468F9">
      <w:pPr>
        <w:spacing w:line="240" w:lineRule="auto"/>
        <w:rPr>
          <w:rFonts w:cs="Arial"/>
          <w:u w:val="single"/>
        </w:rPr>
      </w:pPr>
      <w:r w:rsidRPr="004468F9">
        <w:rPr>
          <w:rFonts w:cs="Arial"/>
          <w:u w:val="single"/>
        </w:rPr>
        <w:t>Quais os instrumentos de pesquisa usados?</w:t>
      </w:r>
    </w:p>
    <w:p w:rsidR="001339DA" w:rsidRPr="0002622D" w:rsidRDefault="0002622D" w:rsidP="004468F9">
      <w:pPr>
        <w:spacing w:line="240" w:lineRule="auto"/>
        <w:rPr>
          <w:rFonts w:cs="Arial"/>
        </w:rPr>
      </w:pPr>
      <w:r w:rsidRPr="0002622D">
        <w:rPr>
          <w:rFonts w:cs="Arial"/>
        </w:rPr>
        <w:t>(X) numérico</w:t>
      </w:r>
      <w:r w:rsidR="00E5533D">
        <w:rPr>
          <w:rFonts w:cs="Arial"/>
        </w:rPr>
        <w:t xml:space="preserve"> </w:t>
      </w:r>
      <w:r w:rsidR="00E5533D" w:rsidRPr="0002622D">
        <w:rPr>
          <w:rFonts w:cs="Arial"/>
        </w:rPr>
        <w:t>(X) cronológico</w:t>
      </w:r>
      <w:r w:rsidR="00E5533D">
        <w:rPr>
          <w:rFonts w:cs="Arial"/>
        </w:rPr>
        <w:t xml:space="preserve"> </w:t>
      </w:r>
      <w:r w:rsidR="00E5533D" w:rsidRPr="0002622D">
        <w:rPr>
          <w:rFonts w:cs="Arial"/>
        </w:rPr>
        <w:t>(X) listagem</w:t>
      </w:r>
      <w:r w:rsidRPr="0002622D">
        <w:rPr>
          <w:rFonts w:cs="Arial"/>
        </w:rPr>
        <w:t xml:space="preserve"> </w:t>
      </w:r>
    </w:p>
    <w:p w:rsidR="00410140" w:rsidRDefault="001339DA" w:rsidP="004468F9">
      <w:pPr>
        <w:spacing w:line="240" w:lineRule="auto"/>
        <w:rPr>
          <w:rFonts w:cs="Arial"/>
        </w:rPr>
      </w:pPr>
      <w:r w:rsidRPr="004468F9">
        <w:rPr>
          <w:rFonts w:cs="Arial"/>
          <w:u w:val="single"/>
        </w:rPr>
        <w:t xml:space="preserve">Ocorre transferência e </w:t>
      </w:r>
      <w:r w:rsidR="00410140" w:rsidRPr="004468F9">
        <w:rPr>
          <w:rFonts w:cs="Arial"/>
          <w:u w:val="single"/>
        </w:rPr>
        <w:t>eliminação?</w:t>
      </w:r>
      <w:r w:rsidR="00410140">
        <w:rPr>
          <w:rFonts w:cs="Arial"/>
          <w:b/>
          <w:color w:val="000000"/>
          <w:sz w:val="22"/>
          <w:szCs w:val="22"/>
        </w:rPr>
        <w:t xml:space="preserve"> </w:t>
      </w:r>
      <w:r w:rsidR="00410140" w:rsidRPr="00410140">
        <w:rPr>
          <w:rFonts w:cs="Arial"/>
        </w:rPr>
        <w:t>Sim (x)</w:t>
      </w:r>
      <w:r w:rsidR="00410140">
        <w:rPr>
          <w:rFonts w:cs="Arial"/>
        </w:rPr>
        <w:t xml:space="preserve"> Transferência </w:t>
      </w:r>
      <w:r w:rsidR="00410140" w:rsidRPr="00410140">
        <w:rPr>
          <w:rFonts w:cs="Arial"/>
        </w:rPr>
        <w:t>Não (</w:t>
      </w:r>
      <w:r w:rsidR="00410140">
        <w:rPr>
          <w:rFonts w:cs="Arial"/>
        </w:rPr>
        <w:t>X</w:t>
      </w:r>
      <w:r w:rsidR="00410140" w:rsidRPr="00410140">
        <w:rPr>
          <w:rFonts w:cs="Arial"/>
        </w:rPr>
        <w:t xml:space="preserve">) Eliminação                </w:t>
      </w:r>
    </w:p>
    <w:p w:rsidR="00410140" w:rsidRPr="00410140" w:rsidRDefault="00410140" w:rsidP="004468F9">
      <w:pPr>
        <w:spacing w:line="240" w:lineRule="auto"/>
        <w:rPr>
          <w:rFonts w:cs="Arial"/>
          <w:b/>
        </w:rPr>
      </w:pPr>
      <w:r>
        <w:rPr>
          <w:rFonts w:cs="Arial"/>
        </w:rPr>
        <w:t>Em caso positivo:</w:t>
      </w:r>
    </w:p>
    <w:p w:rsidR="0002622D" w:rsidRPr="0002622D" w:rsidRDefault="0002622D" w:rsidP="004468F9">
      <w:pPr>
        <w:spacing w:line="240" w:lineRule="auto"/>
        <w:rPr>
          <w:rFonts w:cs="Arial"/>
        </w:rPr>
      </w:pPr>
      <w:r w:rsidRPr="0002622D">
        <w:rPr>
          <w:rFonts w:cs="Arial"/>
        </w:rPr>
        <w:t>a) Para onde: Outros setores do hospital</w:t>
      </w:r>
    </w:p>
    <w:p w:rsidR="0002622D" w:rsidRDefault="0002622D" w:rsidP="004468F9">
      <w:pPr>
        <w:spacing w:line="240" w:lineRule="auto"/>
        <w:rPr>
          <w:rFonts w:cs="Arial"/>
        </w:rPr>
      </w:pPr>
      <w:r w:rsidRPr="0002622D">
        <w:rPr>
          <w:rFonts w:cs="Arial"/>
        </w:rPr>
        <w:t>b) Qual a periodicidade: Frequentemente</w:t>
      </w:r>
    </w:p>
    <w:p w:rsidR="00B4189C" w:rsidRPr="00555B3A" w:rsidRDefault="00B4189C" w:rsidP="004468F9">
      <w:pPr>
        <w:spacing w:line="240" w:lineRule="auto"/>
        <w:jc w:val="left"/>
        <w:rPr>
          <w:rFonts w:cs="Arial"/>
          <w:color w:val="222222"/>
          <w:u w:val="single"/>
          <w:shd w:val="clear" w:color="auto" w:fill="FFFFFF"/>
        </w:rPr>
      </w:pPr>
      <w:r w:rsidRPr="00555B3A">
        <w:rPr>
          <w:rFonts w:cs="Arial"/>
          <w:color w:val="000000"/>
          <w:u w:val="single"/>
        </w:rPr>
        <w:t>Existem documentos de acesso restrito, depositados no arquivo?</w:t>
      </w:r>
    </w:p>
    <w:p w:rsidR="00F36616" w:rsidRPr="004468F9" w:rsidRDefault="00B4189C" w:rsidP="004468F9">
      <w:pPr>
        <w:spacing w:line="240" w:lineRule="auto"/>
        <w:jc w:val="left"/>
        <w:rPr>
          <w:rFonts w:cs="Arial"/>
          <w:color w:val="FF0000"/>
          <w:shd w:val="clear" w:color="auto" w:fill="FFFFFF"/>
        </w:rPr>
      </w:pPr>
      <w:proofErr w:type="gramStart"/>
      <w:r w:rsidRPr="00555B3A">
        <w:rPr>
          <w:rFonts w:cs="Arial"/>
          <w:color w:val="000000"/>
          <w:sz w:val="22"/>
          <w:szCs w:val="22"/>
        </w:rPr>
        <w:t>(</w:t>
      </w:r>
      <w:r w:rsidR="00555B3A">
        <w:rPr>
          <w:rFonts w:cs="Arial"/>
          <w:color w:val="000000"/>
          <w:sz w:val="22"/>
          <w:szCs w:val="22"/>
        </w:rPr>
        <w:t xml:space="preserve"> </w:t>
      </w:r>
      <w:r w:rsidRPr="00555B3A">
        <w:rPr>
          <w:rFonts w:cs="Arial"/>
          <w:color w:val="000000"/>
          <w:sz w:val="22"/>
          <w:szCs w:val="22"/>
        </w:rPr>
        <w:t>)</w:t>
      </w:r>
      <w:proofErr w:type="gramEnd"/>
      <w:r w:rsidRPr="00555B3A">
        <w:rPr>
          <w:rFonts w:cs="Arial"/>
          <w:color w:val="000000"/>
          <w:sz w:val="22"/>
          <w:szCs w:val="22"/>
        </w:rPr>
        <w:t xml:space="preserve"> </w:t>
      </w:r>
      <w:r w:rsidR="00BE55BC" w:rsidRPr="00555B3A">
        <w:rPr>
          <w:rFonts w:cs="Arial"/>
          <w:color w:val="000000"/>
          <w:sz w:val="22"/>
          <w:szCs w:val="22"/>
        </w:rPr>
        <w:t>Não (</w:t>
      </w:r>
      <w:r w:rsidR="00555B3A">
        <w:rPr>
          <w:rFonts w:cs="Arial"/>
          <w:color w:val="000000"/>
          <w:sz w:val="22"/>
          <w:szCs w:val="22"/>
        </w:rPr>
        <w:t>X</w:t>
      </w:r>
      <w:r w:rsidRPr="00555B3A">
        <w:rPr>
          <w:rFonts w:cs="Arial"/>
          <w:color w:val="000000"/>
          <w:sz w:val="22"/>
          <w:szCs w:val="22"/>
        </w:rPr>
        <w:t>) Sim</w:t>
      </w:r>
    </w:p>
    <w:p w:rsidR="00BE55BC" w:rsidRPr="004468F9" w:rsidRDefault="00BE55BC" w:rsidP="004468F9">
      <w:pPr>
        <w:spacing w:line="240" w:lineRule="auto"/>
        <w:jc w:val="left"/>
        <w:rPr>
          <w:rFonts w:cs="Arial"/>
          <w:color w:val="222222"/>
          <w:u w:val="single"/>
          <w:shd w:val="clear" w:color="auto" w:fill="FFFFFF"/>
        </w:rPr>
      </w:pPr>
      <w:r w:rsidRPr="004468F9">
        <w:rPr>
          <w:rFonts w:cs="Arial"/>
          <w:color w:val="000000"/>
          <w:u w:val="single"/>
        </w:rPr>
        <w:t>Como estão acondicionados os documentos?</w:t>
      </w:r>
      <w:r w:rsidR="00805312" w:rsidRPr="004468F9">
        <w:rPr>
          <w:rFonts w:cs="Arial"/>
          <w:color w:val="000000"/>
          <w:u w:val="single"/>
        </w:rPr>
        <w:t xml:space="preserve"> Especificar?</w:t>
      </w:r>
    </w:p>
    <w:p w:rsidR="00BE55BC" w:rsidRDefault="00BE55BC" w:rsidP="004468F9">
      <w:pPr>
        <w:spacing w:line="240" w:lineRule="auto"/>
        <w:jc w:val="left"/>
        <w:rPr>
          <w:rFonts w:cs="Arial"/>
          <w:color w:val="000000"/>
        </w:rPr>
      </w:pPr>
      <w:r>
        <w:rPr>
          <w:rFonts w:cs="Arial"/>
          <w:color w:val="000000"/>
        </w:rPr>
        <w:t xml:space="preserve">(x) </w:t>
      </w:r>
      <w:r w:rsidR="00224D8A">
        <w:rPr>
          <w:rFonts w:cs="Arial"/>
          <w:color w:val="000000"/>
        </w:rPr>
        <w:t xml:space="preserve">Sim </w:t>
      </w:r>
      <w:r w:rsidR="00181659">
        <w:rPr>
          <w:rFonts w:cs="Arial"/>
          <w:color w:val="000000"/>
        </w:rPr>
        <w:t xml:space="preserve">Pasta </w:t>
      </w:r>
      <w:r w:rsidR="00B91FBA">
        <w:rPr>
          <w:rFonts w:cs="Arial"/>
          <w:color w:val="000000"/>
        </w:rPr>
        <w:t>() Não</w:t>
      </w:r>
      <w:r w:rsidR="001339DA">
        <w:rPr>
          <w:rFonts w:cs="Arial"/>
          <w:color w:val="000000"/>
        </w:rPr>
        <w:t xml:space="preserve">  </w:t>
      </w:r>
    </w:p>
    <w:p w:rsidR="00C35E98" w:rsidRDefault="00C35E98" w:rsidP="004468F9">
      <w:pPr>
        <w:spacing w:line="240" w:lineRule="auto"/>
        <w:jc w:val="left"/>
        <w:rPr>
          <w:rFonts w:cs="Arial"/>
          <w:color w:val="000000"/>
        </w:rPr>
      </w:pPr>
    </w:p>
    <w:p w:rsidR="00C35E98" w:rsidRDefault="00C35E98" w:rsidP="004468F9">
      <w:pPr>
        <w:spacing w:line="240" w:lineRule="auto"/>
        <w:jc w:val="left"/>
        <w:rPr>
          <w:rFonts w:cs="Arial"/>
          <w:color w:val="000000"/>
        </w:rPr>
      </w:pPr>
    </w:p>
    <w:p w:rsidR="00C35E98" w:rsidRDefault="00C35E98" w:rsidP="004468F9">
      <w:pPr>
        <w:spacing w:line="240" w:lineRule="auto"/>
        <w:jc w:val="left"/>
        <w:rPr>
          <w:rFonts w:cs="Arial"/>
          <w:color w:val="000000"/>
        </w:rPr>
      </w:pPr>
    </w:p>
    <w:p w:rsidR="00C35E98" w:rsidRDefault="00C35E98" w:rsidP="004468F9">
      <w:pPr>
        <w:spacing w:line="240" w:lineRule="auto"/>
        <w:jc w:val="left"/>
        <w:rPr>
          <w:rFonts w:cs="Arial"/>
          <w:color w:val="000000"/>
        </w:rPr>
      </w:pPr>
    </w:p>
    <w:p w:rsidR="000F7B19" w:rsidRDefault="000F7B19" w:rsidP="004468F9">
      <w:pPr>
        <w:spacing w:line="240" w:lineRule="auto"/>
        <w:jc w:val="left"/>
        <w:rPr>
          <w:rFonts w:cs="Arial"/>
          <w:color w:val="000000"/>
        </w:rPr>
      </w:pPr>
    </w:p>
    <w:p w:rsidR="004468F9" w:rsidRDefault="00805312" w:rsidP="004468F9">
      <w:pPr>
        <w:spacing w:line="240" w:lineRule="auto"/>
        <w:jc w:val="left"/>
        <w:rPr>
          <w:rFonts w:cs="Arial"/>
          <w:b/>
          <w:color w:val="222222"/>
          <w:shd w:val="clear" w:color="auto" w:fill="FFFFFF"/>
        </w:rPr>
      </w:pPr>
      <w:r>
        <w:rPr>
          <w:rFonts w:cs="Arial"/>
          <w:color w:val="222222"/>
          <w:shd w:val="clear" w:color="auto" w:fill="FFFFFF"/>
        </w:rPr>
        <w:t xml:space="preserve"> </w:t>
      </w:r>
    </w:p>
    <w:p w:rsidR="00555B3A" w:rsidRPr="00C35E98" w:rsidRDefault="00555B3A" w:rsidP="00C35E98">
      <w:pPr>
        <w:pStyle w:val="PargrafodaLista"/>
        <w:numPr>
          <w:ilvl w:val="1"/>
          <w:numId w:val="29"/>
        </w:numPr>
        <w:autoSpaceDE w:val="0"/>
        <w:autoSpaceDN w:val="0"/>
        <w:adjustRightInd w:val="0"/>
        <w:rPr>
          <w:rFonts w:cs="Arial"/>
          <w:b/>
          <w:color w:val="000000" w:themeColor="text1"/>
        </w:rPr>
      </w:pPr>
      <w:r w:rsidRPr="00C35E98">
        <w:rPr>
          <w:rFonts w:cs="Arial"/>
          <w:b/>
          <w:color w:val="000000" w:themeColor="text1"/>
        </w:rPr>
        <w:t>Resultados alcançados e resultados esperados</w:t>
      </w:r>
    </w:p>
    <w:p w:rsidR="00555B3A" w:rsidRPr="00C35E98" w:rsidRDefault="00555B3A" w:rsidP="00C35E98">
      <w:pPr>
        <w:ind w:left="432" w:firstLine="276"/>
        <w:rPr>
          <w:rFonts w:cs="Arial"/>
          <w:color w:val="000000" w:themeColor="text1"/>
        </w:rPr>
      </w:pPr>
      <w:r w:rsidRPr="00C35E98">
        <w:rPr>
          <w:rFonts w:cs="Arial"/>
          <w:color w:val="000000" w:themeColor="text1"/>
        </w:rPr>
        <w:t>A aplicação do instrumento caracterizado como questionário fechado tem como finalidade esclarecer as dúvidas dos objetivos específicos indagado no projeto de pesquisa.</w:t>
      </w:r>
    </w:p>
    <w:p w:rsidR="00555B3A" w:rsidRPr="00C35E98" w:rsidRDefault="00555B3A" w:rsidP="00C35E98">
      <w:pPr>
        <w:autoSpaceDE w:val="0"/>
        <w:autoSpaceDN w:val="0"/>
        <w:adjustRightInd w:val="0"/>
        <w:ind w:left="432" w:firstLine="276"/>
        <w:rPr>
          <w:rFonts w:cs="Arial"/>
          <w:color w:val="000000" w:themeColor="text1"/>
        </w:rPr>
      </w:pPr>
      <w:r w:rsidRPr="00C35E98">
        <w:rPr>
          <w:rFonts w:cs="Arial"/>
          <w:color w:val="000000" w:themeColor="text1"/>
        </w:rPr>
        <w:t xml:space="preserve">Os resultados alcançados no primeiro momento, </w:t>
      </w:r>
      <w:r w:rsidR="00C35E98" w:rsidRPr="00C35E98">
        <w:rPr>
          <w:rFonts w:cs="Arial"/>
          <w:color w:val="000000" w:themeColor="text1"/>
        </w:rPr>
        <w:t>con</w:t>
      </w:r>
      <w:r w:rsidR="00C35E98">
        <w:rPr>
          <w:rFonts w:cs="Arial"/>
          <w:color w:val="000000" w:themeColor="text1"/>
        </w:rPr>
        <w:t>s</w:t>
      </w:r>
      <w:r w:rsidR="00C35E98" w:rsidRPr="00C35E98">
        <w:rPr>
          <w:rFonts w:cs="Arial"/>
          <w:color w:val="000000" w:themeColor="text1"/>
        </w:rPr>
        <w:t>ta</w:t>
      </w:r>
      <w:r w:rsidR="00C35E98">
        <w:rPr>
          <w:rFonts w:cs="Arial"/>
          <w:color w:val="000000" w:themeColor="text1"/>
        </w:rPr>
        <w:t>t</w:t>
      </w:r>
      <w:r w:rsidR="00C35E98" w:rsidRPr="00C35E98">
        <w:rPr>
          <w:rFonts w:cs="Arial"/>
          <w:color w:val="000000" w:themeColor="text1"/>
        </w:rPr>
        <w:t>o</w:t>
      </w:r>
      <w:r w:rsidR="00C35E98">
        <w:rPr>
          <w:rFonts w:cs="Arial"/>
          <w:color w:val="000000" w:themeColor="text1"/>
        </w:rPr>
        <w:t>u</w:t>
      </w:r>
      <w:r w:rsidRPr="00C35E98">
        <w:rPr>
          <w:rFonts w:cs="Arial"/>
          <w:color w:val="000000" w:themeColor="text1"/>
        </w:rPr>
        <w:t xml:space="preserve"> que os agentes compreendem basicamente as normas de organização e controle de acesso dos prontuários, decorrente das práticas utilizadas no cotidiano, não obtendo um esclarecimento mais aprofundado das normas técnicas do processo das execuções das atividades, que será possível alcançar posteriormente os resultados desejáveis na  segunda etapa do projeto com aplicação do segundo elemento de pesquisa (questionário)  que está em elaboração.</w:t>
      </w:r>
    </w:p>
    <w:p w:rsidR="00555B3A" w:rsidRPr="001D0956" w:rsidRDefault="00555B3A" w:rsidP="00555B3A">
      <w:pPr>
        <w:autoSpaceDE w:val="0"/>
        <w:autoSpaceDN w:val="0"/>
        <w:adjustRightInd w:val="0"/>
        <w:jc w:val="left"/>
        <w:rPr>
          <w:rFonts w:ascii="Times New Roman" w:hAnsi="Times New Roman"/>
          <w:b/>
          <w:color w:val="000000" w:themeColor="text1"/>
          <w:sz w:val="28"/>
          <w:szCs w:val="28"/>
        </w:rPr>
      </w:pPr>
    </w:p>
    <w:p w:rsidR="00555B3A" w:rsidRDefault="00555B3A" w:rsidP="00555B3A">
      <w:pPr>
        <w:pStyle w:val="Ttulo1"/>
        <w:numPr>
          <w:ilvl w:val="0"/>
          <w:numId w:val="29"/>
        </w:numPr>
        <w:ind w:left="431" w:hanging="431"/>
      </w:pPr>
      <w:bookmarkStart w:id="8" w:name="_Toc531010358"/>
      <w:r>
        <w:t>CRONOGRAMA de atividades 1/2 semestre de 2019</w:t>
      </w:r>
      <w:bookmarkEnd w:id="8"/>
    </w:p>
    <w:p w:rsidR="00555B3A" w:rsidRPr="00991547" w:rsidRDefault="00555B3A" w:rsidP="00555B3A">
      <w:r>
        <w:rPr>
          <w:noProof/>
        </w:rPr>
        <w:drawing>
          <wp:inline distT="0" distB="0" distL="0" distR="0" wp14:anchorId="6BF7CAF5" wp14:editId="1C31F77E">
            <wp:extent cx="5760720" cy="2976880"/>
            <wp:effectExtent l="0" t="0" r="0" b="0"/>
            <wp:docPr id="7" name="Imagem 7"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47).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76880"/>
                    </a:xfrm>
                    <a:prstGeom prst="rect">
                      <a:avLst/>
                    </a:prstGeom>
                  </pic:spPr>
                </pic:pic>
              </a:graphicData>
            </a:graphic>
          </wp:inline>
        </w:drawing>
      </w:r>
    </w:p>
    <w:p w:rsidR="00555B3A" w:rsidRDefault="00555B3A" w:rsidP="00555B3A"/>
    <w:p w:rsidR="007B5952" w:rsidRDefault="007B5952" w:rsidP="00555B3A">
      <w:pPr>
        <w:pStyle w:val="Ttulo1"/>
        <w:numPr>
          <w:ilvl w:val="0"/>
          <w:numId w:val="0"/>
        </w:numPr>
        <w:ind w:left="431" w:hanging="431"/>
      </w:pPr>
    </w:p>
    <w:p w:rsidR="00991547" w:rsidRPr="00991547" w:rsidRDefault="00991547" w:rsidP="00991547"/>
    <w:p w:rsidR="001D0EE3" w:rsidRDefault="001D0EE3" w:rsidP="00252ED1"/>
    <w:p w:rsidR="007465F4" w:rsidRDefault="007465F4" w:rsidP="007B5952">
      <w:pPr>
        <w:pStyle w:val="Ttulo1"/>
        <w:numPr>
          <w:ilvl w:val="0"/>
          <w:numId w:val="0"/>
        </w:numPr>
        <w:jc w:val="center"/>
      </w:pPr>
      <w:bookmarkStart w:id="9" w:name="_Toc531010359"/>
    </w:p>
    <w:p w:rsidR="007B5952" w:rsidRDefault="007B5952" w:rsidP="007B5952">
      <w:pPr>
        <w:pStyle w:val="Ttulo1"/>
        <w:numPr>
          <w:ilvl w:val="0"/>
          <w:numId w:val="0"/>
        </w:numPr>
        <w:jc w:val="center"/>
      </w:pPr>
      <w:r>
        <w:t>REFERÊNCIAS</w:t>
      </w:r>
      <w:bookmarkEnd w:id="9"/>
    </w:p>
    <w:p w:rsidR="00202E93" w:rsidRDefault="007A5F8F" w:rsidP="007A5F8F">
      <w:pPr>
        <w:spacing w:line="240" w:lineRule="auto"/>
        <w:rPr>
          <w:rStyle w:val="m2888997060832105726gmail-reference"/>
          <w:rFonts w:cs="Arial"/>
          <w:color w:val="333333"/>
        </w:rPr>
      </w:pPr>
      <w:r>
        <w:rPr>
          <w:rStyle w:val="m2888997060832105726gmail-reference"/>
          <w:rFonts w:cs="Arial"/>
          <w:color w:val="333333"/>
        </w:rPr>
        <w:t xml:space="preserve">BRASIL </w:t>
      </w:r>
      <w:r w:rsidR="002F3B02">
        <w:rPr>
          <w:rStyle w:val="m2888997060832105726gmail-reference"/>
          <w:rFonts w:cs="Arial"/>
          <w:b/>
          <w:bCs/>
          <w:color w:val="333333"/>
        </w:rPr>
        <w:t>I</w:t>
      </w:r>
      <w:r w:rsidR="007465F4" w:rsidRPr="007465F4">
        <w:rPr>
          <w:rStyle w:val="m2888997060832105726gmail-reference"/>
          <w:rFonts w:cs="Arial"/>
          <w:b/>
          <w:bCs/>
          <w:color w:val="333333"/>
        </w:rPr>
        <w:t>nformação</w:t>
      </w:r>
      <w:r>
        <w:rPr>
          <w:rStyle w:val="m2888997060832105726gmail-reference"/>
          <w:rFonts w:cs="Arial"/>
          <w:color w:val="333333"/>
        </w:rPr>
        <w:t xml:space="preserve">. Disponível em: </w:t>
      </w:r>
      <w:r w:rsidR="007465F4" w:rsidRPr="007465F4">
        <w:rPr>
          <w:rStyle w:val="m2888997060832105726gmail-reference"/>
          <w:rFonts w:cs="Arial"/>
          <w:color w:val="333333"/>
        </w:rPr>
        <w:t>&lt;</w:t>
      </w:r>
      <w:hyperlink r:id="rId11" w:tgtFrame="_blank" w:history="1">
        <w:r w:rsidR="007465F4" w:rsidRPr="007465F4">
          <w:rPr>
            <w:rStyle w:val="Hyperlink"/>
            <w:rFonts w:cs="Arial"/>
            <w:color w:val="4285F4"/>
          </w:rPr>
          <w:t>http://www.acessoainformacao.gov.br/central-de-conteudo/infograficos/arquivos/entenda-a-lai</w:t>
        </w:r>
      </w:hyperlink>
      <w:r w:rsidR="007465F4" w:rsidRPr="007465F4">
        <w:rPr>
          <w:rStyle w:val="m2888997060832105726gmail-reference"/>
          <w:rFonts w:cs="Arial"/>
          <w:color w:val="333333"/>
        </w:rPr>
        <w:t>&gt;. Acesso em: 24 nov. 2018.</w:t>
      </w:r>
      <w:r w:rsidR="002F3B02">
        <w:rPr>
          <w:rStyle w:val="m2888997060832105726gmail-reference"/>
          <w:rFonts w:cs="Arial"/>
          <w:color w:val="333333"/>
        </w:rPr>
        <w:t xml:space="preserve"> </w:t>
      </w:r>
    </w:p>
    <w:p w:rsidR="00995F80" w:rsidRDefault="00995F80" w:rsidP="007A5F8F">
      <w:pPr>
        <w:spacing w:line="240" w:lineRule="auto"/>
        <w:rPr>
          <w:rStyle w:val="m2888997060832105726gmail-reference"/>
          <w:rFonts w:cs="Arial"/>
          <w:color w:val="333333"/>
        </w:rPr>
      </w:pPr>
    </w:p>
    <w:p w:rsidR="007465F4" w:rsidRPr="007465F4" w:rsidRDefault="00202E93" w:rsidP="007A5F8F">
      <w:pPr>
        <w:spacing w:line="240" w:lineRule="auto"/>
        <w:rPr>
          <w:rStyle w:val="m2888997060832105726gmail-reference"/>
          <w:rFonts w:cs="Arial"/>
          <w:color w:val="333333"/>
        </w:rPr>
      </w:pPr>
      <w:r>
        <w:rPr>
          <w:rStyle w:val="m2888997060832105726gmail-reference"/>
          <w:rFonts w:cs="Arial"/>
          <w:color w:val="333333"/>
        </w:rPr>
        <w:t>ARQUIVO</w:t>
      </w:r>
      <w:r w:rsidR="002F3B02">
        <w:rPr>
          <w:rStyle w:val="m2888997060832105726gmail-reference"/>
          <w:rFonts w:cs="Arial"/>
          <w:color w:val="333333"/>
        </w:rPr>
        <w:t xml:space="preserve"> </w:t>
      </w:r>
      <w:r w:rsidR="00995F80">
        <w:rPr>
          <w:rStyle w:val="m2888997060832105726gmail-reference"/>
          <w:rFonts w:cs="Arial"/>
          <w:color w:val="333333"/>
        </w:rPr>
        <w:t xml:space="preserve">NACIONAL (BRASIL) – Conselho Nacional de Arquivos. </w:t>
      </w:r>
      <w:r w:rsidR="00995F80" w:rsidRPr="00995F80">
        <w:rPr>
          <w:rStyle w:val="m2888997060832105726gmail-reference"/>
          <w:rFonts w:cs="Arial"/>
          <w:b/>
          <w:color w:val="333333"/>
        </w:rPr>
        <w:t>Legislação arquivística brasileiro.</w:t>
      </w:r>
      <w:r w:rsidR="00995F80" w:rsidRPr="00995F80">
        <w:rPr>
          <w:rStyle w:val="m2888997060832105726gmail-reference"/>
          <w:rFonts w:cs="Arial"/>
          <w:color w:val="333333"/>
        </w:rPr>
        <w:t xml:space="preserve"> </w:t>
      </w:r>
      <w:r w:rsidR="00995F80">
        <w:rPr>
          <w:rStyle w:val="m2888997060832105726gmail-reference"/>
          <w:rFonts w:cs="Arial"/>
          <w:color w:val="333333"/>
        </w:rPr>
        <w:t>Rio de Janeiro: CONARQ,</w:t>
      </w:r>
      <w:r w:rsidR="002F3B02">
        <w:rPr>
          <w:rStyle w:val="m2888997060832105726gmail-reference"/>
          <w:rFonts w:cs="Arial"/>
          <w:color w:val="333333"/>
        </w:rPr>
        <w:t xml:space="preserve"> </w:t>
      </w:r>
      <w:r w:rsidR="00995F80">
        <w:rPr>
          <w:rStyle w:val="m2888997060832105726gmail-reference"/>
          <w:rFonts w:cs="Arial"/>
          <w:color w:val="333333"/>
        </w:rPr>
        <w:t xml:space="preserve">2010. Disponível em: </w:t>
      </w:r>
      <w:r w:rsidR="00ED11E8">
        <w:rPr>
          <w:rStyle w:val="m2888997060832105726gmail-reference"/>
          <w:rFonts w:cs="Arial"/>
          <w:color w:val="333333"/>
        </w:rPr>
        <w:t xml:space="preserve"> &lt;</w:t>
      </w:r>
      <w:hyperlink r:id="rId12" w:history="1">
        <w:r w:rsidR="00ED11E8" w:rsidRPr="00AF5C8C">
          <w:rPr>
            <w:rStyle w:val="Hyperlink"/>
            <w:rFonts w:cs="Arial"/>
          </w:rPr>
          <w:t xml:space="preserve">www.arquivosnacional.gov.br/cam_tec_doc_ele/indoc.asp </w:t>
        </w:r>
      </w:hyperlink>
      <w:r w:rsidR="00ED11E8">
        <w:rPr>
          <w:rStyle w:val="m2888997060832105726gmail-reference"/>
          <w:rFonts w:cs="Arial"/>
          <w:color w:val="333333"/>
        </w:rPr>
        <w:t xml:space="preserve">&gt; . Acesso em: 24 </w:t>
      </w:r>
      <w:proofErr w:type="spellStart"/>
      <w:r w:rsidR="00ED11E8">
        <w:rPr>
          <w:rStyle w:val="m2888997060832105726gmail-reference"/>
          <w:rFonts w:cs="Arial"/>
          <w:color w:val="333333"/>
        </w:rPr>
        <w:t>nov</w:t>
      </w:r>
      <w:proofErr w:type="spellEnd"/>
      <w:r w:rsidR="00ED11E8">
        <w:rPr>
          <w:rStyle w:val="m2888997060832105726gmail-reference"/>
          <w:rFonts w:cs="Arial"/>
          <w:color w:val="333333"/>
        </w:rPr>
        <w:t xml:space="preserve"> 2018.</w:t>
      </w:r>
    </w:p>
    <w:p w:rsidR="00D12EFC" w:rsidRDefault="007465F4" w:rsidP="007A5F8F">
      <w:pPr>
        <w:spacing w:before="240" w:line="240" w:lineRule="auto"/>
        <w:rPr>
          <w:rFonts w:cs="Arial"/>
        </w:rPr>
      </w:pPr>
      <w:r w:rsidRPr="00C35E98">
        <w:rPr>
          <w:rFonts w:cs="Arial"/>
        </w:rPr>
        <w:t xml:space="preserve">BARDIN, L. </w:t>
      </w:r>
      <w:r w:rsidRPr="00C35E98">
        <w:rPr>
          <w:rFonts w:cs="Arial"/>
          <w:b/>
        </w:rPr>
        <w:t>Análise de conteúdo</w:t>
      </w:r>
      <w:r w:rsidRPr="00C35E98">
        <w:rPr>
          <w:rFonts w:cs="Arial"/>
        </w:rPr>
        <w:t>. São Paulo: Edições 70, 2009</w:t>
      </w:r>
      <w:r w:rsidR="00D12EFC">
        <w:rPr>
          <w:rFonts w:cs="Arial"/>
        </w:rPr>
        <w:t>.</w:t>
      </w:r>
    </w:p>
    <w:p w:rsidR="005846AA" w:rsidRDefault="005846AA" w:rsidP="007A5F8F">
      <w:pPr>
        <w:spacing w:before="240" w:line="240" w:lineRule="auto"/>
        <w:rPr>
          <w:rFonts w:cs="Arial"/>
        </w:rPr>
      </w:pPr>
      <w:r>
        <w:t>CONSELHO FEDERAL DE MEDICINA (2010)</w:t>
      </w:r>
      <w:r w:rsidR="00ED11E8">
        <w:t xml:space="preserve">. </w:t>
      </w:r>
      <w:proofErr w:type="spellStart"/>
      <w:r w:rsidR="00ED11E8">
        <w:t>Disponivel</w:t>
      </w:r>
      <w:proofErr w:type="spellEnd"/>
      <w:r w:rsidR="00ED11E8">
        <w:t xml:space="preserve"> em:  &lt;</w:t>
      </w:r>
      <w:hyperlink r:id="rId13" w:history="1">
        <w:r w:rsidR="00ED11E8" w:rsidRPr="00AF5C8C">
          <w:rPr>
            <w:rStyle w:val="Hyperlink"/>
          </w:rPr>
          <w:t>https://www.cremers.org.br/pdf/codigodeetica/codigo_etica.pdf</w:t>
        </w:r>
      </w:hyperlink>
      <w:r w:rsidR="00ED11E8">
        <w:t xml:space="preserve"> &gt; Acesso em</w:t>
      </w:r>
      <w:r w:rsidR="00FD56CF">
        <w:t xml:space="preserve"> </w:t>
      </w:r>
      <w:r w:rsidR="00ED11E8">
        <w:t>:26 nov.</w:t>
      </w:r>
      <w:r w:rsidR="007A5F8F">
        <w:t xml:space="preserve"> </w:t>
      </w:r>
      <w:r w:rsidR="00ED11E8">
        <w:t>2018.</w:t>
      </w:r>
    </w:p>
    <w:p w:rsidR="007A5F8F" w:rsidRDefault="007A5F8F" w:rsidP="007A5F8F">
      <w:pPr>
        <w:spacing w:before="240" w:line="240" w:lineRule="auto"/>
      </w:pPr>
      <w:r w:rsidRPr="007A5F8F">
        <w:rPr>
          <w:color w:val="000000" w:themeColor="text1"/>
        </w:rPr>
        <w:t>BRASIL</w:t>
      </w:r>
      <w:r w:rsidR="00777230" w:rsidRPr="007A5F8F">
        <w:rPr>
          <w:color w:val="000000" w:themeColor="text1"/>
        </w:rPr>
        <w:t>.</w:t>
      </w:r>
      <w:r w:rsidR="00777230">
        <w:t xml:space="preserve"> Constituição (1988). Constituição da República Federativa do Brasil. Disponível em:</w:t>
      </w:r>
      <w:r w:rsidR="00ED11E8">
        <w:t xml:space="preserve"> &lt;</w:t>
      </w:r>
      <w:hyperlink r:id="rId14" w:history="1">
        <w:r w:rsidR="00ED11E8" w:rsidRPr="00AF5C8C">
          <w:rPr>
            <w:rStyle w:val="Hyperlink"/>
          </w:rPr>
          <w:t>http://www.planaltogov.br/ccivil_03/constituicao/constituicao.htm</w:t>
        </w:r>
      </w:hyperlink>
      <w:r w:rsidR="00ED11E8">
        <w:t xml:space="preserve">&gt; </w:t>
      </w:r>
      <w:r w:rsidR="00777230">
        <w:t xml:space="preserve">Acesso em: </w:t>
      </w:r>
      <w:r w:rsidR="00ED11E8">
        <w:t xml:space="preserve">24 </w:t>
      </w:r>
      <w:proofErr w:type="spellStart"/>
      <w:r w:rsidR="00ED11E8">
        <w:t>nov</w:t>
      </w:r>
      <w:proofErr w:type="spellEnd"/>
      <w:r w:rsidR="00ED11E8">
        <w:t xml:space="preserve"> 2018.</w:t>
      </w:r>
    </w:p>
    <w:p w:rsidR="002F3B02" w:rsidRPr="007A5F8F" w:rsidRDefault="002F3B02" w:rsidP="007A5F8F">
      <w:pPr>
        <w:spacing w:before="240" w:line="240" w:lineRule="auto"/>
      </w:pPr>
    </w:p>
    <w:p w:rsidR="007465F4" w:rsidRDefault="007465F4" w:rsidP="007A5F8F">
      <w:pPr>
        <w:shd w:val="clear" w:color="auto" w:fill="FFFFFF"/>
        <w:spacing w:line="240" w:lineRule="auto"/>
        <w:rPr>
          <w:rStyle w:val="m2888997060832105726gmail-reference"/>
          <w:rFonts w:cs="Arial"/>
          <w:color w:val="333333"/>
        </w:rPr>
      </w:pPr>
      <w:r w:rsidRPr="007465F4">
        <w:rPr>
          <w:rStyle w:val="m2888997060832105726gmail-reference"/>
          <w:rFonts w:cs="Arial"/>
          <w:b/>
          <w:bCs/>
          <w:color w:val="333333"/>
        </w:rPr>
        <w:t>Código de Ética Médica (versão de 1988)</w:t>
      </w:r>
      <w:r w:rsidRPr="007465F4">
        <w:rPr>
          <w:rStyle w:val="m2888997060832105726gmail-reference"/>
          <w:rFonts w:cs="Arial"/>
          <w:color w:val="333333"/>
        </w:rPr>
        <w:t>. Disponível em: &lt;</w:t>
      </w:r>
      <w:hyperlink r:id="rId15" w:tgtFrame="_blank" w:history="1">
        <w:r w:rsidRPr="007465F4">
          <w:rPr>
            <w:rStyle w:val="Hyperlink"/>
            <w:rFonts w:cs="Arial"/>
            <w:color w:val="4285F4"/>
          </w:rPr>
          <w:t>https://portal.cfm.org.br/index.php?option=com_content&amp;view=category&amp;id=10&amp;Itemid=123</w:t>
        </w:r>
      </w:hyperlink>
      <w:r w:rsidRPr="007465F4">
        <w:rPr>
          <w:rStyle w:val="m2888997060832105726gmail-reference"/>
          <w:rFonts w:cs="Arial"/>
          <w:color w:val="333333"/>
        </w:rPr>
        <w:t>&gt;. Acesso em: 18 nov. 2018.</w:t>
      </w:r>
      <w:r w:rsidR="007A5F8F">
        <w:rPr>
          <w:rStyle w:val="m2888997060832105726gmail-reference"/>
          <w:rFonts w:cs="Arial"/>
          <w:color w:val="333333"/>
        </w:rPr>
        <w:t xml:space="preserve">  </w:t>
      </w:r>
    </w:p>
    <w:p w:rsidR="007A5F8F" w:rsidRPr="007465F4" w:rsidRDefault="007A5F8F" w:rsidP="007A5F8F">
      <w:pPr>
        <w:shd w:val="clear" w:color="auto" w:fill="FFFFFF"/>
        <w:spacing w:line="240" w:lineRule="auto"/>
        <w:rPr>
          <w:rStyle w:val="m2888997060832105726gmail-reference"/>
          <w:rFonts w:cs="Arial"/>
          <w:b/>
          <w:bCs/>
          <w:color w:val="333333"/>
        </w:rPr>
      </w:pPr>
    </w:p>
    <w:p w:rsidR="007A5F8F" w:rsidRPr="007465F4" w:rsidRDefault="007A5F8F" w:rsidP="007A5F8F">
      <w:pPr>
        <w:shd w:val="clear" w:color="auto" w:fill="FFFFFF"/>
        <w:spacing w:line="240" w:lineRule="auto"/>
        <w:rPr>
          <w:rStyle w:val="m2888997060832105726gmail-reference"/>
          <w:rFonts w:cs="Arial"/>
          <w:color w:val="333333"/>
        </w:rPr>
      </w:pPr>
    </w:p>
    <w:p w:rsidR="007465F4" w:rsidRPr="007465F4" w:rsidRDefault="007465F4" w:rsidP="007A5F8F">
      <w:pPr>
        <w:spacing w:before="240" w:line="240" w:lineRule="auto"/>
        <w:rPr>
          <w:rFonts w:cs="Arial"/>
        </w:rPr>
      </w:pPr>
      <w:proofErr w:type="spellStart"/>
      <w:r w:rsidRPr="007465F4">
        <w:rPr>
          <w:rFonts w:cs="Arial"/>
        </w:rPr>
        <w:t>Institute</w:t>
      </w:r>
      <w:proofErr w:type="spellEnd"/>
      <w:r w:rsidRPr="007465F4">
        <w:rPr>
          <w:rFonts w:cs="Arial"/>
        </w:rPr>
        <w:t xml:space="preserve"> </w:t>
      </w:r>
      <w:proofErr w:type="spellStart"/>
      <w:proofErr w:type="gramStart"/>
      <w:r w:rsidRPr="007465F4">
        <w:rPr>
          <w:rFonts w:cs="Arial"/>
        </w:rPr>
        <w:t>of</w:t>
      </w:r>
      <w:proofErr w:type="spellEnd"/>
      <w:r w:rsidRPr="007465F4">
        <w:rPr>
          <w:rFonts w:cs="Arial"/>
        </w:rPr>
        <w:t xml:space="preserve"> Medicine</w:t>
      </w:r>
      <w:proofErr w:type="gramEnd"/>
      <w:r w:rsidRPr="007465F4">
        <w:rPr>
          <w:rFonts w:cs="Arial"/>
        </w:rPr>
        <w:t xml:space="preserve">. </w:t>
      </w:r>
      <w:r w:rsidRPr="002F3B02">
        <w:rPr>
          <w:rFonts w:cs="Arial"/>
          <w:b/>
        </w:rPr>
        <w:t xml:space="preserve">The </w:t>
      </w:r>
      <w:proofErr w:type="spellStart"/>
      <w:r w:rsidRPr="002F3B02">
        <w:rPr>
          <w:rFonts w:cs="Arial"/>
          <w:b/>
        </w:rPr>
        <w:t>computer-based</w:t>
      </w:r>
      <w:proofErr w:type="spellEnd"/>
      <w:r w:rsidRPr="002F3B02">
        <w:rPr>
          <w:rFonts w:cs="Arial"/>
          <w:b/>
        </w:rPr>
        <w:t xml:space="preserve"> </w:t>
      </w:r>
      <w:proofErr w:type="spellStart"/>
      <w:r w:rsidRPr="002F3B02">
        <w:rPr>
          <w:rFonts w:cs="Arial"/>
          <w:b/>
        </w:rPr>
        <w:t>patient</w:t>
      </w:r>
      <w:proofErr w:type="spellEnd"/>
      <w:r w:rsidRPr="002F3B02">
        <w:rPr>
          <w:rFonts w:cs="Arial"/>
          <w:b/>
        </w:rPr>
        <w:t xml:space="preserve"> </w:t>
      </w:r>
      <w:proofErr w:type="spellStart"/>
      <w:r w:rsidRPr="002F3B02">
        <w:rPr>
          <w:rFonts w:cs="Arial"/>
          <w:b/>
        </w:rPr>
        <w:t>record</w:t>
      </w:r>
      <w:proofErr w:type="spellEnd"/>
      <w:r w:rsidRPr="002F3B02">
        <w:rPr>
          <w:rFonts w:cs="Arial"/>
          <w:b/>
        </w:rPr>
        <w:t>:</w:t>
      </w:r>
      <w:r w:rsidRPr="007465F4">
        <w:rPr>
          <w:rFonts w:cs="Arial"/>
        </w:rPr>
        <w:t xml:space="preserve"> </w:t>
      </w:r>
      <w:proofErr w:type="spellStart"/>
      <w:r w:rsidRPr="007465F4">
        <w:rPr>
          <w:rFonts w:cs="Arial"/>
        </w:rPr>
        <w:t>an</w:t>
      </w:r>
      <w:proofErr w:type="spellEnd"/>
      <w:r w:rsidRPr="007465F4">
        <w:rPr>
          <w:rFonts w:cs="Arial"/>
        </w:rPr>
        <w:t xml:space="preserve"> essencial </w:t>
      </w:r>
      <w:proofErr w:type="spellStart"/>
      <w:r w:rsidRPr="007465F4">
        <w:rPr>
          <w:rFonts w:cs="Arial"/>
        </w:rPr>
        <w:t>technology</w:t>
      </w:r>
      <w:proofErr w:type="spellEnd"/>
      <w:r w:rsidRPr="007465F4">
        <w:rPr>
          <w:rFonts w:cs="Arial"/>
        </w:rPr>
        <w:t xml:space="preserve"> for </w:t>
      </w:r>
      <w:proofErr w:type="spellStart"/>
      <w:r w:rsidRPr="007465F4">
        <w:rPr>
          <w:rFonts w:cs="Arial"/>
        </w:rPr>
        <w:t>heath</w:t>
      </w:r>
      <w:proofErr w:type="spellEnd"/>
      <w:r w:rsidRPr="007465F4">
        <w:rPr>
          <w:rFonts w:cs="Arial"/>
        </w:rPr>
        <w:t xml:space="preserve"> </w:t>
      </w:r>
      <w:proofErr w:type="spellStart"/>
      <w:r w:rsidRPr="007465F4">
        <w:rPr>
          <w:rFonts w:cs="Arial"/>
        </w:rPr>
        <w:t>care</w:t>
      </w:r>
      <w:proofErr w:type="spellEnd"/>
      <w:r w:rsidRPr="007465F4">
        <w:rPr>
          <w:rFonts w:cs="Arial"/>
        </w:rPr>
        <w:t xml:space="preserve">, </w:t>
      </w:r>
      <w:proofErr w:type="spellStart"/>
      <w:r w:rsidRPr="007465F4">
        <w:rPr>
          <w:rFonts w:cs="Arial"/>
        </w:rPr>
        <w:t>revised</w:t>
      </w:r>
      <w:proofErr w:type="spellEnd"/>
      <w:r w:rsidRPr="007465F4">
        <w:rPr>
          <w:rFonts w:cs="Arial"/>
        </w:rPr>
        <w:t xml:space="preserve"> </w:t>
      </w:r>
      <w:proofErr w:type="spellStart"/>
      <w:r w:rsidRPr="007465F4">
        <w:rPr>
          <w:rFonts w:cs="Arial"/>
        </w:rPr>
        <w:t>edition</w:t>
      </w:r>
      <w:proofErr w:type="spellEnd"/>
      <w:r w:rsidRPr="007465F4">
        <w:rPr>
          <w:rFonts w:cs="Arial"/>
        </w:rPr>
        <w:t xml:space="preserve">, Division </w:t>
      </w:r>
      <w:proofErr w:type="spellStart"/>
      <w:r w:rsidRPr="007465F4">
        <w:rPr>
          <w:rFonts w:cs="Arial"/>
        </w:rPr>
        <w:t>of</w:t>
      </w:r>
      <w:proofErr w:type="spellEnd"/>
      <w:r w:rsidRPr="007465F4">
        <w:rPr>
          <w:rFonts w:cs="Arial"/>
        </w:rPr>
        <w:t xml:space="preserve"> Health </w:t>
      </w:r>
      <w:proofErr w:type="spellStart"/>
      <w:r w:rsidRPr="007465F4">
        <w:rPr>
          <w:rFonts w:cs="Arial"/>
        </w:rPr>
        <w:t>Care</w:t>
      </w:r>
      <w:proofErr w:type="spellEnd"/>
      <w:r w:rsidRPr="007465F4">
        <w:rPr>
          <w:rFonts w:cs="Arial"/>
        </w:rPr>
        <w:t xml:space="preserve"> Services, </w:t>
      </w:r>
      <w:proofErr w:type="spellStart"/>
      <w:r w:rsidRPr="007465F4">
        <w:rPr>
          <w:rFonts w:cs="Arial"/>
        </w:rPr>
        <w:t>Institute</w:t>
      </w:r>
      <w:proofErr w:type="spellEnd"/>
      <w:r w:rsidRPr="007465F4">
        <w:rPr>
          <w:rFonts w:cs="Arial"/>
        </w:rPr>
        <w:t xml:space="preserve"> </w:t>
      </w:r>
      <w:proofErr w:type="spellStart"/>
      <w:r w:rsidRPr="007465F4">
        <w:rPr>
          <w:rFonts w:cs="Arial"/>
        </w:rPr>
        <w:t>of</w:t>
      </w:r>
      <w:proofErr w:type="spellEnd"/>
      <w:r w:rsidRPr="007465F4">
        <w:rPr>
          <w:rFonts w:cs="Arial"/>
        </w:rPr>
        <w:t xml:space="preserve"> Medicine, </w:t>
      </w:r>
      <w:proofErr w:type="spellStart"/>
      <w:r w:rsidRPr="007465F4">
        <w:rPr>
          <w:rFonts w:cs="Arial"/>
        </w:rPr>
        <w:t>National</w:t>
      </w:r>
      <w:proofErr w:type="spellEnd"/>
      <w:r w:rsidRPr="007465F4">
        <w:rPr>
          <w:rFonts w:cs="Arial"/>
        </w:rPr>
        <w:t xml:space="preserve"> </w:t>
      </w:r>
      <w:proofErr w:type="spellStart"/>
      <w:r w:rsidRPr="007465F4">
        <w:rPr>
          <w:rFonts w:cs="Arial"/>
        </w:rPr>
        <w:t>Academy</w:t>
      </w:r>
      <w:proofErr w:type="spellEnd"/>
      <w:r w:rsidRPr="007465F4">
        <w:rPr>
          <w:rFonts w:cs="Arial"/>
        </w:rPr>
        <w:t xml:space="preserve"> </w:t>
      </w:r>
      <w:proofErr w:type="spellStart"/>
      <w:r w:rsidRPr="007465F4">
        <w:rPr>
          <w:rFonts w:cs="Arial"/>
        </w:rPr>
        <w:t>of</w:t>
      </w:r>
      <w:proofErr w:type="spellEnd"/>
      <w:r w:rsidRPr="007465F4">
        <w:rPr>
          <w:rFonts w:cs="Arial"/>
        </w:rPr>
        <w:t xml:space="preserve"> Science, Washington, D.C., USA, 1997</w:t>
      </w:r>
      <w:r w:rsidR="002F3B02">
        <w:rPr>
          <w:rFonts w:cs="Arial"/>
        </w:rPr>
        <w:t>.</w:t>
      </w:r>
    </w:p>
    <w:p w:rsidR="007465F4" w:rsidRPr="007465F4" w:rsidRDefault="007465F4" w:rsidP="007A5F8F">
      <w:pPr>
        <w:spacing w:line="240" w:lineRule="auto"/>
        <w:rPr>
          <w:rStyle w:val="m2888997060832105726gmail-reference"/>
          <w:rFonts w:cs="Arial"/>
          <w:b/>
          <w:color w:val="333333"/>
        </w:rPr>
      </w:pPr>
    </w:p>
    <w:p w:rsidR="007465F4" w:rsidRPr="007465F4" w:rsidRDefault="007465F4" w:rsidP="007A5F8F">
      <w:pPr>
        <w:spacing w:line="240" w:lineRule="auto"/>
        <w:rPr>
          <w:rFonts w:cs="Arial"/>
        </w:rPr>
      </w:pPr>
    </w:p>
    <w:p w:rsidR="007465F4" w:rsidRDefault="007465F4" w:rsidP="007A5F8F">
      <w:pPr>
        <w:spacing w:line="240" w:lineRule="auto"/>
        <w:rPr>
          <w:rFonts w:cs="Arial"/>
        </w:rPr>
      </w:pPr>
      <w:r w:rsidRPr="007465F4">
        <w:rPr>
          <w:rFonts w:cs="Arial"/>
        </w:rPr>
        <w:t>RODRIGUES,</w:t>
      </w:r>
      <w:r w:rsidRPr="007465F4">
        <w:rPr>
          <w:rFonts w:cs="Arial"/>
          <w:b/>
        </w:rPr>
        <w:t xml:space="preserve"> </w:t>
      </w:r>
      <w:r w:rsidRPr="007465F4">
        <w:rPr>
          <w:rFonts w:cs="Arial"/>
        </w:rPr>
        <w:t>M. das G</w:t>
      </w:r>
      <w:r w:rsidRPr="007465F4">
        <w:rPr>
          <w:rFonts w:cs="Arial"/>
          <w:b/>
        </w:rPr>
        <w:t>. Informe de metodologia da pesquisa</w:t>
      </w:r>
      <w:r w:rsidRPr="007465F4">
        <w:rPr>
          <w:rFonts w:cs="Arial"/>
        </w:rPr>
        <w:t>. Brasília:</w:t>
      </w:r>
      <w:r w:rsidRPr="007465F4">
        <w:rPr>
          <w:rFonts w:cs="Arial"/>
          <w:b/>
        </w:rPr>
        <w:t xml:space="preserve"> </w:t>
      </w:r>
      <w:r w:rsidRPr="007465F4">
        <w:rPr>
          <w:rFonts w:cs="Arial"/>
        </w:rPr>
        <w:t>Ed. Do Autor,</w:t>
      </w:r>
      <w:proofErr w:type="gramStart"/>
      <w:r w:rsidRPr="007465F4">
        <w:rPr>
          <w:rFonts w:cs="Arial"/>
        </w:rPr>
        <w:t>2000</w:t>
      </w:r>
      <w:r w:rsidR="00FD56CF">
        <w:rPr>
          <w:rFonts w:cs="Arial"/>
        </w:rPr>
        <w:t xml:space="preserve"> </w:t>
      </w:r>
      <w:r w:rsidR="00D12EFC">
        <w:rPr>
          <w:rFonts w:cs="Arial"/>
        </w:rPr>
        <w:t>.</w:t>
      </w:r>
      <w:proofErr w:type="gramEnd"/>
    </w:p>
    <w:p w:rsidR="007465F4" w:rsidRPr="007465F4" w:rsidRDefault="007465F4" w:rsidP="007A5F8F">
      <w:pPr>
        <w:shd w:val="clear" w:color="auto" w:fill="FFFFFF"/>
        <w:spacing w:line="240" w:lineRule="auto"/>
        <w:rPr>
          <w:rFonts w:cs="Arial"/>
          <w:color w:val="111111"/>
        </w:rPr>
      </w:pPr>
    </w:p>
    <w:p w:rsidR="00861EC4" w:rsidRDefault="00861EC4" w:rsidP="007A5F8F">
      <w:pPr>
        <w:shd w:val="clear" w:color="auto" w:fill="FFFFFF"/>
        <w:spacing w:line="240" w:lineRule="auto"/>
        <w:rPr>
          <w:rFonts w:cs="Arial"/>
          <w:color w:val="111111"/>
        </w:rPr>
      </w:pPr>
      <w:r w:rsidRPr="007465F4">
        <w:rPr>
          <w:rFonts w:cs="Arial"/>
          <w:color w:val="111111"/>
        </w:rPr>
        <w:t xml:space="preserve">TONELLO, </w:t>
      </w:r>
      <w:proofErr w:type="spellStart"/>
      <w:r w:rsidRPr="007465F4">
        <w:rPr>
          <w:rFonts w:cs="Arial"/>
          <w:color w:val="111111"/>
        </w:rPr>
        <w:t>Izângela</w:t>
      </w:r>
      <w:proofErr w:type="spellEnd"/>
      <w:r w:rsidRPr="007465F4">
        <w:rPr>
          <w:rFonts w:cs="Arial"/>
          <w:color w:val="111111"/>
        </w:rPr>
        <w:t xml:space="preserve"> Maria </w:t>
      </w:r>
      <w:proofErr w:type="spellStart"/>
      <w:r w:rsidRPr="007465F4">
        <w:rPr>
          <w:rFonts w:cs="Arial"/>
          <w:color w:val="111111"/>
        </w:rPr>
        <w:t>Sansoni</w:t>
      </w:r>
      <w:proofErr w:type="spellEnd"/>
      <w:r w:rsidRPr="007465F4">
        <w:rPr>
          <w:rFonts w:cs="Arial"/>
          <w:color w:val="111111"/>
        </w:rPr>
        <w:t xml:space="preserve">; NUNES, </w:t>
      </w:r>
      <w:proofErr w:type="spellStart"/>
      <w:r w:rsidRPr="007465F4">
        <w:rPr>
          <w:rFonts w:cs="Arial"/>
          <w:color w:val="111111"/>
        </w:rPr>
        <w:t>Risia</w:t>
      </w:r>
      <w:proofErr w:type="spellEnd"/>
      <w:r w:rsidRPr="007465F4">
        <w:rPr>
          <w:rFonts w:cs="Arial"/>
          <w:color w:val="111111"/>
        </w:rPr>
        <w:t xml:space="preserve"> Meressa da Silva; PANARO, Aline Peres. Prontuário do paciente: a questão do sigilo e a lei de acesso à informação. </w:t>
      </w:r>
      <w:r w:rsidRPr="007465F4">
        <w:rPr>
          <w:rStyle w:val="Forte"/>
          <w:rFonts w:cs="Arial"/>
          <w:color w:val="111111"/>
        </w:rPr>
        <w:t>Informação &amp; Informação</w:t>
      </w:r>
      <w:r w:rsidRPr="007465F4">
        <w:rPr>
          <w:rFonts w:cs="Arial"/>
          <w:color w:val="111111"/>
        </w:rPr>
        <w:t>, [</w:t>
      </w:r>
      <w:proofErr w:type="spellStart"/>
      <w:r w:rsidRPr="007465F4">
        <w:rPr>
          <w:rFonts w:cs="Arial"/>
          <w:color w:val="111111"/>
        </w:rPr>
        <w:t>S.l</w:t>
      </w:r>
      <w:proofErr w:type="spellEnd"/>
      <w:r w:rsidRPr="007465F4">
        <w:rPr>
          <w:rFonts w:cs="Arial"/>
          <w:color w:val="111111"/>
        </w:rPr>
        <w:t>.], v. 18, n. 2, p. 193–</w:t>
      </w:r>
      <w:r w:rsidR="002F3B02">
        <w:rPr>
          <w:rFonts w:cs="Arial"/>
          <w:color w:val="111111"/>
        </w:rPr>
        <w:t xml:space="preserve">210, ago. 2013. ISSN 1981-8920. </w:t>
      </w:r>
      <w:r w:rsidRPr="007465F4">
        <w:rPr>
          <w:rFonts w:cs="Arial"/>
          <w:color w:val="111111"/>
        </w:rPr>
        <w:t>Disponível</w:t>
      </w:r>
      <w:r w:rsidR="007465F4" w:rsidRPr="007465F4">
        <w:rPr>
          <w:rFonts w:cs="Arial"/>
          <w:color w:val="111111"/>
        </w:rPr>
        <w:t xml:space="preserve">  </w:t>
      </w:r>
      <w:r w:rsidRPr="007465F4">
        <w:rPr>
          <w:rFonts w:cs="Arial"/>
          <w:color w:val="111111"/>
        </w:rPr>
        <w:t>em:&lt;</w:t>
      </w:r>
      <w:hyperlink r:id="rId16" w:history="1">
        <w:r w:rsidR="00777230" w:rsidRPr="00AF5C8C">
          <w:rPr>
            <w:rStyle w:val="Hyperlink"/>
            <w:rFonts w:cs="Arial"/>
          </w:rPr>
          <w:t>http://.uel.br/revistas/uel/index.php/informacao/article/view/16169</w:t>
        </w:r>
      </w:hyperlink>
      <w:r w:rsidRPr="007465F4">
        <w:rPr>
          <w:rFonts w:cs="Arial"/>
          <w:color w:val="111111"/>
        </w:rPr>
        <w:t xml:space="preserve">&gt;. Acesso em: 26 nov. 2018. </w:t>
      </w:r>
      <w:proofErr w:type="spellStart"/>
      <w:r w:rsidRPr="007465F4">
        <w:rPr>
          <w:rFonts w:cs="Arial"/>
          <w:color w:val="111111"/>
        </w:rPr>
        <w:t>doi</w:t>
      </w:r>
      <w:proofErr w:type="spellEnd"/>
      <w:r w:rsidRPr="007465F4">
        <w:rPr>
          <w:rFonts w:cs="Arial"/>
          <w:color w:val="111111"/>
        </w:rPr>
        <w:t>:</w:t>
      </w:r>
      <w:r w:rsidR="00C35E98">
        <w:rPr>
          <w:rFonts w:cs="Arial"/>
          <w:color w:val="111111"/>
        </w:rPr>
        <w:t xml:space="preserve"> </w:t>
      </w:r>
      <w:r w:rsidR="00D12EFC">
        <w:rPr>
          <w:rFonts w:cs="Arial"/>
          <w:color w:val="111111"/>
        </w:rPr>
        <w:t>&lt;</w:t>
      </w:r>
      <w:hyperlink r:id="rId17" w:history="1">
        <w:r w:rsidR="00D12EFC" w:rsidRPr="00AF5C8C">
          <w:rPr>
            <w:rStyle w:val="Hyperlink"/>
            <w:rFonts w:cs="Arial"/>
          </w:rPr>
          <w:t>http://dx.doi.org/10.5433/1981-8920.2013v18n2p193</w:t>
        </w:r>
      </w:hyperlink>
      <w:r w:rsidR="00D12EFC">
        <w:rPr>
          <w:rStyle w:val="Hyperlink"/>
          <w:rFonts w:cs="Arial"/>
          <w:color w:val="337755"/>
        </w:rPr>
        <w:t>&gt;</w:t>
      </w:r>
      <w:r w:rsidRPr="007465F4">
        <w:rPr>
          <w:rFonts w:cs="Arial"/>
          <w:color w:val="111111"/>
        </w:rPr>
        <w:t>.</w:t>
      </w:r>
    </w:p>
    <w:p w:rsidR="00FD56CF" w:rsidRDefault="00FD56CF" w:rsidP="007A5F8F">
      <w:pPr>
        <w:shd w:val="clear" w:color="auto" w:fill="FFFFFF"/>
        <w:spacing w:line="240" w:lineRule="auto"/>
        <w:rPr>
          <w:rFonts w:cs="Arial"/>
          <w:color w:val="111111"/>
        </w:rPr>
      </w:pPr>
    </w:p>
    <w:p w:rsidR="002F3B02" w:rsidRDefault="002F3B02" w:rsidP="007A5F8F">
      <w:pPr>
        <w:shd w:val="clear" w:color="auto" w:fill="FFFFFF"/>
        <w:spacing w:line="240" w:lineRule="auto"/>
        <w:rPr>
          <w:rFonts w:cs="Arial"/>
          <w:color w:val="111111"/>
        </w:rPr>
      </w:pPr>
    </w:p>
    <w:p w:rsidR="007733C0" w:rsidRDefault="007733C0" w:rsidP="007A5F8F">
      <w:pPr>
        <w:shd w:val="clear" w:color="auto" w:fill="FFFFFF"/>
        <w:spacing w:line="240" w:lineRule="auto"/>
        <w:rPr>
          <w:rFonts w:cs="Arial"/>
          <w:color w:val="111111"/>
        </w:rPr>
      </w:pPr>
    </w:p>
    <w:p w:rsidR="007733C0" w:rsidRDefault="007733C0" w:rsidP="007A5F8F">
      <w:pPr>
        <w:shd w:val="clear" w:color="auto" w:fill="FFFFFF"/>
        <w:spacing w:line="240" w:lineRule="auto"/>
        <w:rPr>
          <w:rFonts w:cs="Arial"/>
          <w:color w:val="111111"/>
        </w:rPr>
      </w:pPr>
    </w:p>
    <w:p w:rsidR="007733C0" w:rsidRDefault="007733C0" w:rsidP="007A5F8F">
      <w:pPr>
        <w:shd w:val="clear" w:color="auto" w:fill="FFFFFF"/>
        <w:spacing w:line="240" w:lineRule="auto"/>
        <w:rPr>
          <w:rFonts w:cs="Arial"/>
          <w:color w:val="111111"/>
        </w:rPr>
      </w:pPr>
    </w:p>
    <w:p w:rsidR="007733C0" w:rsidRDefault="007733C0" w:rsidP="007A5F8F">
      <w:pPr>
        <w:shd w:val="clear" w:color="auto" w:fill="FFFFFF"/>
        <w:spacing w:line="240" w:lineRule="auto"/>
        <w:rPr>
          <w:rFonts w:cs="Arial"/>
          <w:color w:val="111111"/>
        </w:rPr>
      </w:pPr>
    </w:p>
    <w:p w:rsidR="007733C0" w:rsidRPr="007733C0" w:rsidRDefault="007733C0" w:rsidP="007A5F8F">
      <w:pPr>
        <w:shd w:val="clear" w:color="auto" w:fill="FFFFFF"/>
        <w:spacing w:line="240" w:lineRule="auto"/>
        <w:rPr>
          <w:rFonts w:cs="Arial"/>
          <w:color w:val="111111"/>
        </w:rPr>
      </w:pPr>
    </w:p>
    <w:p w:rsidR="007733C0" w:rsidRPr="007733C0" w:rsidRDefault="007733C0" w:rsidP="007733C0">
      <w:pPr>
        <w:widowControl w:val="0"/>
        <w:autoSpaceDE w:val="0"/>
        <w:autoSpaceDN w:val="0"/>
        <w:adjustRightInd w:val="0"/>
        <w:spacing w:after="200" w:line="276" w:lineRule="auto"/>
        <w:rPr>
          <w:rFonts w:cs="Arial"/>
          <w:sz w:val="22"/>
          <w:szCs w:val="22"/>
          <w:lang w:val="pt-PT"/>
        </w:rPr>
      </w:pPr>
      <w:r w:rsidRPr="007733C0">
        <w:rPr>
          <w:rFonts w:cs="Arial"/>
          <w:lang w:val="pt-PT"/>
        </w:rPr>
        <w:t xml:space="preserve">ARAUJO, TELMA </w:t>
      </w:r>
      <w:r w:rsidRPr="007733C0">
        <w:rPr>
          <w:rFonts w:cs="Arial"/>
          <w:b/>
          <w:bCs/>
          <w:lang w:val="pt-PT"/>
        </w:rPr>
        <w:t>Etica em pesquisa com seres humanos</w:t>
      </w:r>
      <w:r w:rsidRPr="007733C0">
        <w:rPr>
          <w:rFonts w:cs="Arial"/>
          <w:lang w:val="pt-PT"/>
        </w:rPr>
        <w:t xml:space="preserve">: prontuário do paciente como fonte de informação primária. Tese (doutorado) - Universidade Federal de Santa Catarina, Centro de Ciências da Educação, Programa de Pós-Graduação em Ciência da Informação, Florianópolis, 2017 Disponivel: 24/11/2018 </w:t>
      </w:r>
      <w:hyperlink r:id="rId18" w:history="1">
        <w:r w:rsidRPr="007733C0">
          <w:rPr>
            <w:rStyle w:val="Hyperlink"/>
            <w:rFonts w:cs="Arial"/>
            <w:lang w:val="pt-PT"/>
          </w:rPr>
          <w:t>https://repositorio.ufsc.br/handle/123456789/178971</w:t>
        </w:r>
      </w:hyperlink>
    </w:p>
    <w:p w:rsidR="00B91FBA" w:rsidRPr="00B31889" w:rsidRDefault="00B91FBA" w:rsidP="00CD4D0B">
      <w:pPr>
        <w:jc w:val="left"/>
        <w:rPr>
          <w:rFonts w:cs="Arial"/>
          <w:color w:val="000000" w:themeColor="text1"/>
        </w:rPr>
      </w:pPr>
    </w:p>
    <w:sectPr w:rsidR="00B91FBA" w:rsidRPr="00B31889" w:rsidSect="008B634B">
      <w:headerReference w:type="default" r:id="rId19"/>
      <w:footerReference w:type="default" r:id="rId20"/>
      <w:pgSz w:w="11907" w:h="16840" w:code="9"/>
      <w:pgMar w:top="1134" w:right="1134" w:bottom="1134" w:left="1701" w:header="284"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BF3" w:rsidRDefault="007F7BF3">
      <w:pPr>
        <w:spacing w:line="240" w:lineRule="auto"/>
      </w:pPr>
      <w:r>
        <w:separator/>
      </w:r>
    </w:p>
  </w:endnote>
  <w:endnote w:type="continuationSeparator" w:id="0">
    <w:p w:rsidR="007F7BF3" w:rsidRDefault="007F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EA6" w:rsidRDefault="009A6EA6" w:rsidP="009A6EA6">
    <w:pPr>
      <w:pStyle w:val="Rodap"/>
      <w:spacing w:line="240" w:lineRule="auto"/>
      <w:jc w:val="center"/>
      <w:rPr>
        <w:color w:val="FF0000"/>
        <w:sz w:val="16"/>
        <w:szCs w:val="16"/>
      </w:rPr>
    </w:pPr>
  </w:p>
  <w:p w:rsidR="009A6EA6" w:rsidRPr="004F0458" w:rsidRDefault="009A6EA6" w:rsidP="009A6EA6">
    <w:pPr>
      <w:pStyle w:val="Rodap"/>
      <w:spacing w:line="240" w:lineRule="auto"/>
      <w:jc w:val="center"/>
      <w:rPr>
        <w:color w:val="0066FF"/>
        <w:sz w:val="16"/>
        <w:szCs w:val="16"/>
      </w:rPr>
    </w:pPr>
    <w:r w:rsidRPr="004F0458">
      <w:rPr>
        <w:color w:val="0066FF"/>
        <w:sz w:val="16"/>
        <w:szCs w:val="16"/>
      </w:rPr>
      <w:t xml:space="preserve">Versão </w:t>
    </w:r>
    <w:r>
      <w:rPr>
        <w:color w:val="0066FF"/>
        <w:sz w:val="16"/>
        <w:szCs w:val="16"/>
      </w:rPr>
      <w:t>5</w:t>
    </w:r>
    <w:r w:rsidRPr="004F0458">
      <w:rPr>
        <w:color w:val="0066FF"/>
        <w:sz w:val="16"/>
        <w:szCs w:val="16"/>
      </w:rPr>
      <w:t xml:space="preserve">- Elaborado pelos organizadores do </w:t>
    </w:r>
    <w:r>
      <w:rPr>
        <w:color w:val="0066FF"/>
        <w:sz w:val="16"/>
        <w:szCs w:val="16"/>
      </w:rPr>
      <w:t>V</w:t>
    </w:r>
    <w:r w:rsidRPr="004F0458">
      <w:rPr>
        <w:color w:val="0066FF"/>
        <w:sz w:val="16"/>
        <w:szCs w:val="16"/>
      </w:rPr>
      <w:t>SIMGETEC</w:t>
    </w:r>
  </w:p>
  <w:p w:rsidR="009A6EA6" w:rsidRPr="009E3E82" w:rsidRDefault="009A6EA6" w:rsidP="009A6EA6">
    <w:pPr>
      <w:pStyle w:val="Rodap"/>
      <w:spacing w:line="240" w:lineRule="auto"/>
      <w:jc w:val="center"/>
      <w:rPr>
        <w:color w:val="FF0000"/>
        <w:sz w:val="16"/>
        <w:szCs w:val="16"/>
      </w:rPr>
    </w:pPr>
    <w:r w:rsidRPr="004F0458">
      <w:rPr>
        <w:color w:val="0066FF"/>
        <w:sz w:val="16"/>
        <w:szCs w:val="16"/>
      </w:rPr>
      <w:t>Adaptado do MANUAL PARA A ELABORAÇÃO DO TRABALHO DE CONCLUSÃO DE CURSO DAS ESCOLAS TÉCNICAS DO CENTRO PAULA SOUZA, 2015, 1ª. Edição. Tenha-o sempre disponível para consult</w:t>
    </w:r>
    <w:r w:rsidRPr="002D403D">
      <w:rPr>
        <w:color w:val="0066FF"/>
        <w:sz w:val="16"/>
        <w:szCs w:val="16"/>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EA6" w:rsidRPr="0009526E" w:rsidRDefault="009A6EA6" w:rsidP="002B0590">
    <w:pPr>
      <w:pStyle w:val="Rodap"/>
      <w:spacing w:line="240" w:lineRule="auto"/>
      <w:jc w:val="center"/>
      <w:rPr>
        <w:color w:val="0066FF"/>
        <w:sz w:val="16"/>
        <w:szCs w:val="16"/>
      </w:rPr>
    </w:pPr>
    <w:r w:rsidRPr="0009526E">
      <w:rPr>
        <w:color w:val="0066FF"/>
        <w:sz w:val="16"/>
        <w:szCs w:val="16"/>
      </w:rPr>
      <w:t xml:space="preserve">Versão </w:t>
    </w:r>
    <w:r>
      <w:rPr>
        <w:color w:val="0066FF"/>
        <w:sz w:val="16"/>
        <w:szCs w:val="16"/>
      </w:rPr>
      <w:t>5</w:t>
    </w:r>
    <w:r w:rsidRPr="0009526E">
      <w:rPr>
        <w:color w:val="0066FF"/>
        <w:sz w:val="16"/>
        <w:szCs w:val="16"/>
      </w:rPr>
      <w:t>- Elaborado pelos organizadores do</w:t>
    </w:r>
    <w:r>
      <w:rPr>
        <w:color w:val="0066FF"/>
        <w:sz w:val="16"/>
        <w:szCs w:val="16"/>
      </w:rPr>
      <w:t xml:space="preserve"> V</w:t>
    </w:r>
    <w:r w:rsidRPr="0009526E">
      <w:rPr>
        <w:color w:val="0066FF"/>
        <w:sz w:val="16"/>
        <w:szCs w:val="16"/>
      </w:rPr>
      <w:t>SIMGETEC</w:t>
    </w:r>
  </w:p>
  <w:p w:rsidR="009A6EA6" w:rsidRPr="0009526E" w:rsidRDefault="009A6EA6" w:rsidP="002B0590">
    <w:pPr>
      <w:pStyle w:val="Rodap"/>
      <w:spacing w:line="240" w:lineRule="auto"/>
      <w:jc w:val="center"/>
      <w:rPr>
        <w:color w:val="0066FF"/>
        <w:sz w:val="16"/>
        <w:szCs w:val="16"/>
      </w:rPr>
    </w:pPr>
    <w:r w:rsidRPr="0009526E">
      <w:rPr>
        <w:color w:val="0066FF"/>
        <w:sz w:val="16"/>
        <w:szCs w:val="16"/>
      </w:rPr>
      <w:t>Adaptado do MANUAL PARA A ELABORAÇÃO DO TRABALHO DE CONCLUSÃO DE CURSO DAS ESCOLAS TÉCNICAS DO CENTRO PAULA SOUZA, 2015, 1ª. Edição.</w:t>
    </w:r>
  </w:p>
  <w:p w:rsidR="009A6EA6" w:rsidRDefault="009A6EA6" w:rsidP="007B5952">
    <w:pPr>
      <w:pStyle w:val="Rodap"/>
      <w:tabs>
        <w:tab w:val="clear" w:pos="4419"/>
        <w:tab w:val="clear" w:pos="8838"/>
        <w:tab w:val="left" w:pos="2985"/>
      </w:tabs>
    </w:pPr>
  </w:p>
  <w:p w:rsidR="009A6EA6" w:rsidRDefault="009A6EA6"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BF3" w:rsidRDefault="007F7BF3">
      <w:pPr>
        <w:spacing w:line="240" w:lineRule="auto"/>
      </w:pPr>
      <w:bookmarkStart w:id="0" w:name="_Hlk481184532"/>
      <w:bookmarkEnd w:id="0"/>
      <w:r>
        <w:separator/>
      </w:r>
    </w:p>
  </w:footnote>
  <w:footnote w:type="continuationSeparator" w:id="0">
    <w:p w:rsidR="007F7BF3" w:rsidRDefault="007F7BF3">
      <w:pPr>
        <w:spacing w:line="240" w:lineRule="auto"/>
      </w:pPr>
      <w:r>
        <w:continuationSeparator/>
      </w:r>
    </w:p>
  </w:footnote>
  <w:footnote w:id="1">
    <w:p w:rsidR="000C5456" w:rsidRPr="006F12FB" w:rsidRDefault="009A6EA6" w:rsidP="000C5456">
      <w:pPr>
        <w:pStyle w:val="Textodenotaderodap"/>
        <w:rPr>
          <w:sz w:val="16"/>
          <w:szCs w:val="16"/>
        </w:rPr>
      </w:pPr>
      <w:r w:rsidRPr="006F12FB">
        <w:rPr>
          <w:rStyle w:val="Refdenotaderodap"/>
          <w:sz w:val="16"/>
          <w:szCs w:val="16"/>
        </w:rPr>
        <w:footnoteRef/>
      </w:r>
      <w:r w:rsidRPr="006F12FB">
        <w:rPr>
          <w:sz w:val="16"/>
          <w:szCs w:val="16"/>
        </w:rPr>
        <w:t xml:space="preserve"> </w:t>
      </w:r>
      <w:r w:rsidR="000C5456" w:rsidRPr="006F12FB">
        <w:rPr>
          <w:sz w:val="16"/>
          <w:szCs w:val="16"/>
        </w:rPr>
        <w:t xml:space="preserve">De acordo com o INTERNATIONAL ORGANIZATION FOR STANDARDIZATION. Health </w:t>
      </w:r>
      <w:proofErr w:type="spellStart"/>
      <w:r w:rsidR="000C5456" w:rsidRPr="006F12FB">
        <w:rPr>
          <w:sz w:val="16"/>
          <w:szCs w:val="16"/>
        </w:rPr>
        <w:t>informatics</w:t>
      </w:r>
      <w:proofErr w:type="spellEnd"/>
      <w:r w:rsidR="000C5456" w:rsidRPr="006F12FB">
        <w:rPr>
          <w:sz w:val="16"/>
          <w:szCs w:val="16"/>
        </w:rPr>
        <w:t>:</w:t>
      </w:r>
    </w:p>
    <w:p w:rsidR="00555B3A" w:rsidRPr="00371150" w:rsidRDefault="000C5456" w:rsidP="00555B3A">
      <w:pPr>
        <w:pStyle w:val="Default"/>
        <w:rPr>
          <w:rFonts w:eastAsia="Times New Roman"/>
          <w:sz w:val="16"/>
          <w:szCs w:val="16"/>
          <w:lang w:eastAsia="pt-BR"/>
        </w:rPr>
      </w:pPr>
      <w:proofErr w:type="spellStart"/>
      <w:r w:rsidRPr="006F12FB">
        <w:rPr>
          <w:sz w:val="16"/>
          <w:szCs w:val="16"/>
        </w:rPr>
        <w:t>security</w:t>
      </w:r>
      <w:proofErr w:type="spellEnd"/>
      <w:r w:rsidRPr="006F12FB">
        <w:rPr>
          <w:sz w:val="16"/>
          <w:szCs w:val="16"/>
        </w:rPr>
        <w:t xml:space="preserve"> </w:t>
      </w:r>
      <w:proofErr w:type="spellStart"/>
      <w:r w:rsidRPr="006F12FB">
        <w:rPr>
          <w:sz w:val="16"/>
          <w:szCs w:val="16"/>
        </w:rPr>
        <w:t>health</w:t>
      </w:r>
      <w:proofErr w:type="spellEnd"/>
      <w:r w:rsidRPr="006F12FB">
        <w:rPr>
          <w:sz w:val="16"/>
          <w:szCs w:val="16"/>
        </w:rPr>
        <w:t xml:space="preserve"> </w:t>
      </w:r>
      <w:proofErr w:type="spellStart"/>
      <w:r w:rsidRPr="006F12FB">
        <w:rPr>
          <w:sz w:val="16"/>
          <w:szCs w:val="16"/>
        </w:rPr>
        <w:t>records</w:t>
      </w:r>
      <w:proofErr w:type="spellEnd"/>
      <w:r w:rsidRPr="006F12FB">
        <w:rPr>
          <w:sz w:val="16"/>
          <w:szCs w:val="16"/>
        </w:rPr>
        <w:t xml:space="preserve">. ISO/TS 21547 de 2010 a legislação brasileira sobre prontuários de pacientes é uma </w:t>
      </w:r>
      <w:r w:rsidR="006F12FB" w:rsidRPr="006F12FB">
        <w:rPr>
          <w:sz w:val="16"/>
          <w:szCs w:val="16"/>
        </w:rPr>
        <w:t>das mais avançadas do mundo, estando de acordo com as certificações de qualidades internacionais.</w:t>
      </w:r>
      <w:r w:rsidR="00555B3A" w:rsidRPr="00555B3A">
        <w:rPr>
          <w:rStyle w:val="Refdenotaderodap"/>
          <w:sz w:val="16"/>
          <w:szCs w:val="16"/>
        </w:rPr>
        <w:t xml:space="preserve"> </w:t>
      </w:r>
      <w:r w:rsidR="00555B3A" w:rsidRPr="00371150">
        <w:rPr>
          <w:rStyle w:val="Refdenotaderodap"/>
          <w:sz w:val="16"/>
          <w:szCs w:val="16"/>
        </w:rPr>
        <w:footnoteRef/>
      </w:r>
      <w:r w:rsidR="00555B3A" w:rsidRPr="00371150">
        <w:rPr>
          <w:sz w:val="16"/>
          <w:szCs w:val="16"/>
        </w:rPr>
        <w:t xml:space="preserve"> </w:t>
      </w:r>
      <w:r w:rsidR="00555B3A" w:rsidRPr="00371150">
        <w:rPr>
          <w:rFonts w:eastAsia="Times New Roman"/>
          <w:sz w:val="16"/>
          <w:szCs w:val="16"/>
          <w:lang w:eastAsia="pt-BR"/>
        </w:rPr>
        <w:t xml:space="preserve">Banco de Teses CAPES é um repositório de dados multidisciplinar disponibilizado via internet pela Coordenação de Aperfeiçoamento de Pessoal de Nível Superior - CAPES. Ao congregar informações básicas de pesquisas de pós-graduação stricto sensu — mestrado e doutorado — das diversas áreas e subáreas do conhecimento humano, desenvolvidas em Instituições de Ensino Superior –IES - públicas e particulares de todo o território nacional e defendidas a partir de 1987, esse banco, por meio de resumos, constitui-se em uma fonte de pesquisa abrangente, bem como em um instrumento relevante de divulgação do conhecimento científico brasileiro. http://www.periodicos.capes.gov.br/ </w:t>
      </w:r>
    </w:p>
    <w:p w:rsidR="009A6EA6" w:rsidRPr="005C5F87" w:rsidRDefault="00555B3A" w:rsidP="00555B3A">
      <w:pPr>
        <w:pStyle w:val="Textodenotaderodap"/>
        <w:rPr>
          <w:sz w:val="20"/>
        </w:rPr>
      </w:pPr>
      <w:r w:rsidRPr="00371150">
        <w:rPr>
          <w:rStyle w:val="Refdenotaderodap"/>
          <w:sz w:val="16"/>
          <w:szCs w:val="16"/>
        </w:rPr>
        <w:footnoteRef/>
      </w:r>
      <w:r w:rsidRPr="00371150">
        <w:rPr>
          <w:sz w:val="16"/>
          <w:szCs w:val="16"/>
        </w:rPr>
        <w:t xml:space="preserve"> </w:t>
      </w:r>
      <w:r w:rsidRPr="00371150">
        <w:rPr>
          <w:rFonts w:cs="Arial"/>
          <w:color w:val="000000"/>
          <w:sz w:val="16"/>
          <w:szCs w:val="16"/>
        </w:rPr>
        <w:t xml:space="preserve">A </w:t>
      </w:r>
      <w:proofErr w:type="spellStart"/>
      <w:r w:rsidRPr="00371150">
        <w:rPr>
          <w:rFonts w:cs="Arial"/>
          <w:color w:val="000000"/>
          <w:sz w:val="16"/>
          <w:szCs w:val="16"/>
        </w:rPr>
        <w:t>SciELO</w:t>
      </w:r>
      <w:proofErr w:type="spellEnd"/>
      <w:r w:rsidRPr="00371150">
        <w:rPr>
          <w:rFonts w:cs="Arial"/>
          <w:color w:val="000000"/>
          <w:sz w:val="16"/>
          <w:szCs w:val="16"/>
        </w:rPr>
        <w:t xml:space="preserve"> (</w:t>
      </w:r>
      <w:proofErr w:type="spellStart"/>
      <w:r w:rsidRPr="00371150">
        <w:rPr>
          <w:rFonts w:cs="Arial"/>
          <w:color w:val="000000"/>
          <w:sz w:val="16"/>
          <w:szCs w:val="16"/>
        </w:rPr>
        <w:t>Scientific</w:t>
      </w:r>
      <w:proofErr w:type="spellEnd"/>
      <w:r w:rsidRPr="00371150">
        <w:rPr>
          <w:rFonts w:cs="Arial"/>
          <w:color w:val="000000"/>
          <w:sz w:val="16"/>
          <w:szCs w:val="16"/>
        </w:rPr>
        <w:t xml:space="preserve"> </w:t>
      </w:r>
      <w:proofErr w:type="spellStart"/>
      <w:r w:rsidRPr="00371150">
        <w:rPr>
          <w:rFonts w:cs="Arial"/>
          <w:color w:val="000000"/>
          <w:sz w:val="16"/>
          <w:szCs w:val="16"/>
        </w:rPr>
        <w:t>Electronic</w:t>
      </w:r>
      <w:proofErr w:type="spellEnd"/>
      <w:r w:rsidRPr="00371150">
        <w:rPr>
          <w:rFonts w:cs="Arial"/>
          <w:color w:val="000000"/>
          <w:sz w:val="16"/>
          <w:szCs w:val="16"/>
        </w:rPr>
        <w:t xml:space="preserve"> Library </w:t>
      </w:r>
      <w:proofErr w:type="spellStart"/>
      <w:r w:rsidRPr="00371150">
        <w:rPr>
          <w:rFonts w:cs="Arial"/>
          <w:color w:val="000000"/>
          <w:sz w:val="16"/>
          <w:szCs w:val="16"/>
        </w:rPr>
        <w:t>on</w:t>
      </w:r>
      <w:proofErr w:type="spellEnd"/>
      <w:r w:rsidRPr="00371150">
        <w:rPr>
          <w:rFonts w:cs="Arial"/>
          <w:color w:val="000000"/>
          <w:sz w:val="16"/>
          <w:szCs w:val="16"/>
        </w:rPr>
        <w:t xml:space="preserve"> </w:t>
      </w:r>
      <w:proofErr w:type="spellStart"/>
      <w:r w:rsidRPr="00371150">
        <w:rPr>
          <w:rFonts w:cs="Arial"/>
          <w:color w:val="000000"/>
          <w:sz w:val="16"/>
          <w:szCs w:val="16"/>
        </w:rPr>
        <w:t>Line</w:t>
      </w:r>
      <w:proofErr w:type="spellEnd"/>
      <w:r w:rsidRPr="00371150">
        <w:rPr>
          <w:rFonts w:cs="Arial"/>
          <w:color w:val="000000"/>
          <w:sz w:val="16"/>
          <w:szCs w:val="16"/>
        </w:rPr>
        <w:t>) é uma biblioteca virtual, projetada e coordenada pela Fundação de Amparo à Pesquisa do Estado de São Paulo e pelo Centro Latino-Americano e do Caribe de Informação em Ciências da Saúde (BIREME). Desde sua criação, em 1997, vem crescendo, ao incorporar a seu acervo de consultas e acompanhamento editorial as melhores e mais representativas revistas nacionais e internacionais, tornando-se a avalista por excelência de suas qualificações. É um programa destinado a oferecer um núcleo de Revistas Científicas Brasileiras em um modo de acesso aberto na internet. http://www.scielo.org/php/index.php</w:t>
      </w:r>
      <w:r w:rsidRPr="00673027">
        <w:rPr>
          <w:rFonts w:cs="Arial"/>
          <w:color w:val="000000"/>
          <w:sz w:val="20"/>
        </w:rPr>
        <w:t xml:space="preserve"> </w:t>
      </w:r>
      <w:r w:rsidRPr="00673027">
        <w:rPr>
          <w:rFonts w:cs="Arial"/>
          <w:color w:val="000000"/>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22"/>
      <w:gridCol w:w="4678"/>
    </w:tblGrid>
    <w:tr w:rsidR="009A6EA6" w:rsidTr="00A16588">
      <w:trPr>
        <w:trHeight w:val="1128"/>
      </w:trPr>
      <w:tc>
        <w:tcPr>
          <w:tcW w:w="3726" w:type="dxa"/>
          <w:vAlign w:val="center"/>
        </w:tcPr>
        <w:p w:rsidR="009A6EA6" w:rsidRDefault="009A6EA6" w:rsidP="00A16588">
          <w:r w:rsidRPr="008A5195">
            <w:rPr>
              <w:noProof/>
            </w:rPr>
            <w:drawing>
              <wp:inline distT="0" distB="0" distL="0" distR="0">
                <wp:extent cx="2551430" cy="601259"/>
                <wp:effectExtent l="0" t="0" r="127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17064" cy="616726"/>
                        </a:xfrm>
                        <a:prstGeom prst="rect">
                          <a:avLst/>
                        </a:prstGeom>
                      </pic:spPr>
                    </pic:pic>
                  </a:graphicData>
                </a:graphic>
              </wp:inline>
            </w:drawing>
          </w:r>
        </w:p>
      </w:tc>
      <w:tc>
        <w:tcPr>
          <w:tcW w:w="4842" w:type="dxa"/>
          <w:vAlign w:val="center"/>
        </w:tcPr>
        <w:p w:rsidR="009A6EA6" w:rsidRDefault="009A6EA6" w:rsidP="00A16588"/>
      </w:tc>
      <w:tc>
        <w:tcPr>
          <w:tcW w:w="643" w:type="dxa"/>
          <w:vAlign w:val="center"/>
        </w:tcPr>
        <w:p w:rsidR="009A6EA6" w:rsidRPr="00143165" w:rsidRDefault="009A6EA6" w:rsidP="00A16588">
          <w:pPr>
            <w:rPr>
              <w:rFonts w:ascii="Times New Roman" w:hAnsi="Times New Roman"/>
            </w:rPr>
          </w:pPr>
          <w:r>
            <w:rPr>
              <w:noProof/>
            </w:rPr>
            <mc:AlternateContent>
              <mc:Choice Requires="wps">
                <w:drawing>
                  <wp:inline distT="0" distB="0" distL="0" distR="0">
                    <wp:extent cx="2876550" cy="771525"/>
                    <wp:effectExtent l="1905" t="0" r="0" b="3810"/>
                    <wp:docPr id="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7145">
                                  <a:solidFill>
                                    <a:srgbClr val="000000"/>
                                  </a:solidFill>
                                  <a:miter lim="800000"/>
                                  <a:headEnd/>
                                  <a:tailEnd/>
                                </a14:hiddenLine>
                              </a:ext>
                            </a:extLst>
                          </wps:spPr>
                          <wps:txbx>
                            <w:txbxContent>
                              <w:p w:rsidR="009A6EA6" w:rsidRPr="001C5E88" w:rsidRDefault="009A6EA6" w:rsidP="00A16588">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noProof/>
                                  </w:rPr>
                                  <w:drawing>
                                    <wp:inline distT="0" distB="0" distL="0" distR="0">
                                      <wp:extent cx="695325" cy="266700"/>
                                      <wp:effectExtent l="0" t="0" r="9525" b="0"/>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9A6EA6" w:rsidRPr="001C5E88" w:rsidRDefault="009A6EA6"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9A6EA6" w:rsidRPr="001C5E88" w:rsidRDefault="009A6EA6"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vert="horz" wrap="square" lIns="91440" tIns="45720" rIns="91440" bIns="45720" anchor="ctr" anchorCtr="0" upright="1">
                            <a:noAutofit/>
                          </wps:bodyPr>
                        </wps:wsp>
                      </a:graphicData>
                    </a:graphic>
                  </wp:inline>
                </w:drawing>
              </mc:Choice>
              <mc:Fallback>
                <w:pict>
                  <v:rect id="Retângulo 1"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" filled="f" stroked="f" strokeweight="1.35pt">
                    <v:textbox>
                      <w:txbxContent>
                        <w:p w:rsidR="009A6EA6" w:rsidRPr="001C5E88" w:rsidRDefault="009A6EA6" w:rsidP="00A16588">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noProof/>
                            </w:rPr>
                            <w:drawing>
                              <wp:inline distT="0" distB="0" distL="0" distR="0">
                                <wp:extent cx="695325" cy="266700"/>
                                <wp:effectExtent l="0" t="0" r="9525" b="0"/>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9A6EA6" w:rsidRPr="001C5E88" w:rsidRDefault="009A6EA6"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9A6EA6" w:rsidRPr="001C5E88" w:rsidRDefault="009A6EA6"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rsidR="009A6EA6" w:rsidRPr="00A16588" w:rsidRDefault="009A6EA6" w:rsidP="00A165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22"/>
      <w:gridCol w:w="4678"/>
    </w:tblGrid>
    <w:tr w:rsidR="009A6EA6" w:rsidTr="009A6EA6">
      <w:trPr>
        <w:trHeight w:val="713"/>
      </w:trPr>
      <w:tc>
        <w:tcPr>
          <w:tcW w:w="3726" w:type="dxa"/>
          <w:vAlign w:val="center"/>
        </w:tcPr>
        <w:p w:rsidR="009A6EA6" w:rsidRDefault="009A6EA6" w:rsidP="008B634B">
          <w:r w:rsidRPr="008A5195">
            <w:rPr>
              <w:noProof/>
            </w:rPr>
            <w:drawing>
              <wp:inline distT="0" distB="0" distL="0" distR="0">
                <wp:extent cx="2552700" cy="525357"/>
                <wp:effectExtent l="0" t="0" r="0" b="8255"/>
                <wp:docPr id="7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rsidR="009A6EA6" w:rsidRDefault="009A6EA6" w:rsidP="008B634B"/>
      </w:tc>
      <w:tc>
        <w:tcPr>
          <w:tcW w:w="643" w:type="dxa"/>
          <w:vAlign w:val="center"/>
        </w:tcPr>
        <w:p w:rsidR="009A6EA6" w:rsidRPr="00143165" w:rsidRDefault="009A6EA6" w:rsidP="008B634B">
          <w:pPr>
            <w:rPr>
              <w:rFonts w:ascii="Times New Roman" w:hAnsi="Times New Roman"/>
            </w:rPr>
          </w:pPr>
          <w:r>
            <w:rPr>
              <w:noProof/>
            </w:rPr>
            <mc:AlternateContent>
              <mc:Choice Requires="wps">
                <w:drawing>
                  <wp:inline distT="0" distB="0" distL="0" distR="0">
                    <wp:extent cx="2876550" cy="771525"/>
                    <wp:effectExtent l="1905" t="0" r="0" b="635"/>
                    <wp:docPr id="1" name="Retâ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7145">
                                  <a:solidFill>
                                    <a:srgbClr val="000000"/>
                                  </a:solidFill>
                                  <a:miter lim="800000"/>
                                  <a:headEnd/>
                                  <a:tailEnd/>
                                </a14:hiddenLine>
                              </a:ext>
                            </a:extLst>
                          </wps:spPr>
                          <wps:txbx>
                            <w:txbxContent>
                              <w:p w:rsidR="009A6EA6" w:rsidRPr="001C5E88" w:rsidRDefault="009A6EA6" w:rsidP="008B634B">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76" name="Imagem 7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noProof/>
                                  </w:rPr>
                                  <w:drawing>
                                    <wp:inline distT="0" distB="0" distL="0" distR="0">
                                      <wp:extent cx="695325" cy="266700"/>
                                      <wp:effectExtent l="0" t="0" r="9525" b="0"/>
                                      <wp:docPr id="77" name="Imagem 7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9A6EA6" w:rsidRPr="001C5E88" w:rsidRDefault="009A6EA6" w:rsidP="008B634B">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9A6EA6" w:rsidRPr="001C5E88" w:rsidRDefault="009A6EA6" w:rsidP="008B634B">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vert="horz" wrap="square" lIns="91440" tIns="45720" rIns="91440" bIns="45720" anchor="ctr" anchorCtr="0" upright="1">
                            <a:noAutofit/>
                          </wps:bodyPr>
                        </wps:wsp>
                      </a:graphicData>
                    </a:graphic>
                  </wp:inline>
                </w:drawing>
              </mc:Choice>
              <mc:Fallback>
                <w:pict>
                  <v:rect id="Retângulo 65" o:spid="_x0000_s1027"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" filled="f" stroked="f" strokeweight="1.35pt">
                    <v:textbox>
                      <w:txbxContent>
                        <w:p w:rsidR="009A6EA6" w:rsidRPr="001C5E88" w:rsidRDefault="009A6EA6" w:rsidP="008B634B">
                          <w:pPr>
                            <w:spacing w:line="240" w:lineRule="auto"/>
                            <w:jc w:val="center"/>
                            <w:rPr>
                              <w:rFonts w:cs="Arial"/>
                              <w:b/>
                              <w:color w:val="000000" w:themeColor="text1"/>
                              <w:sz w:val="16"/>
                              <w:szCs w:val="16"/>
                            </w:rPr>
                          </w:pPr>
                          <w:r>
                            <w:rPr>
                              <w:noProof/>
                            </w:rPr>
                            <w:drawing>
                              <wp:inline distT="0" distB="0" distL="0" distR="0">
                                <wp:extent cx="1857375" cy="304800"/>
                                <wp:effectExtent l="0" t="0" r="9525" b="0"/>
                                <wp:docPr id="76" name="Imagem 7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noProof/>
                            </w:rPr>
                            <w:drawing>
                              <wp:inline distT="0" distB="0" distL="0" distR="0">
                                <wp:extent cx="695325" cy="266700"/>
                                <wp:effectExtent l="0" t="0" r="9525" b="0"/>
                                <wp:docPr id="77" name="Imagem 7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9A6EA6" w:rsidRPr="001C5E88" w:rsidRDefault="009A6EA6" w:rsidP="008B634B">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9A6EA6" w:rsidRPr="001C5E88" w:rsidRDefault="009A6EA6" w:rsidP="008B634B">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rsidR="009A6EA6" w:rsidRDefault="009A6EA6" w:rsidP="00D162BD">
    <w:pPr>
      <w:pStyle w:val="Cabealho"/>
      <w:ind w:right="360"/>
      <w:jc w:val="center"/>
      <w:rPr>
        <w:sz w:val="6"/>
      </w:rPr>
    </w:pPr>
  </w:p>
  <w:p w:rsidR="009A6EA6" w:rsidRPr="00D162BD" w:rsidRDefault="009A6EA6"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1A7"/>
    <w:multiLevelType w:val="hybridMultilevel"/>
    <w:tmpl w:val="E8629E48"/>
    <w:lvl w:ilvl="0" w:tplc="EBACEE16">
      <w:start w:val="1"/>
      <w:numFmt w:val="decimal"/>
      <w:lvlText w:val="%1."/>
      <w:lvlJc w:val="left"/>
      <w:pPr>
        <w:ind w:left="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4F0373"/>
    <w:multiLevelType w:val="hybridMultilevel"/>
    <w:tmpl w:val="0D78F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3453C8"/>
    <w:multiLevelType w:val="hybridMultilevel"/>
    <w:tmpl w:val="D6669DCC"/>
    <w:lvl w:ilvl="0" w:tplc="F1CCE3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E5426"/>
    <w:multiLevelType w:val="hybridMultilevel"/>
    <w:tmpl w:val="0442CE7E"/>
    <w:lvl w:ilvl="0" w:tplc="34D075C2">
      <w:start w:val="1"/>
      <w:numFmt w:val="decimal"/>
      <w:lvlText w:val="%1)"/>
      <w:lvlJc w:val="left"/>
      <w:pPr>
        <w:ind w:left="1050"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4B64475"/>
    <w:multiLevelType w:val="hybridMultilevel"/>
    <w:tmpl w:val="7480B4C2"/>
    <w:lvl w:ilvl="0" w:tplc="EBACEE16">
      <w:start w:val="1"/>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03E14"/>
    <w:multiLevelType w:val="hybridMultilevel"/>
    <w:tmpl w:val="AF028740"/>
    <w:lvl w:ilvl="0" w:tplc="F1CCE3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2851F0"/>
    <w:multiLevelType w:val="multilevel"/>
    <w:tmpl w:val="37C4C822"/>
    <w:lvl w:ilvl="0">
      <w:start w:val="2"/>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 w15:restartNumberingAfterBreak="0">
    <w:nsid w:val="1D994053"/>
    <w:multiLevelType w:val="hybridMultilevel"/>
    <w:tmpl w:val="F3780E16"/>
    <w:lvl w:ilvl="0" w:tplc="EBACEE16">
      <w:start w:val="1"/>
      <w:numFmt w:val="decimal"/>
      <w:lvlText w:val="%1."/>
      <w:lvlJc w:val="left"/>
      <w:pPr>
        <w:ind w:left="1170"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9" w15:restartNumberingAfterBreak="0">
    <w:nsid w:val="2152027B"/>
    <w:multiLevelType w:val="multilevel"/>
    <w:tmpl w:val="37C4C822"/>
    <w:lvl w:ilvl="0">
      <w:start w:val="2"/>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 w15:restartNumberingAfterBreak="0">
    <w:nsid w:val="21E15FCA"/>
    <w:multiLevelType w:val="hybridMultilevel"/>
    <w:tmpl w:val="ECBA4006"/>
    <w:lvl w:ilvl="0" w:tplc="80246FAE">
      <w:start w:val="1"/>
      <w:numFmt w:val="decimal"/>
      <w:lvlText w:val="%1."/>
      <w:lvlJc w:val="left"/>
      <w:pPr>
        <w:ind w:left="405" w:hanging="360"/>
      </w:pPr>
      <w:rPr>
        <w:rFonts w:hint="default"/>
        <w:b/>
        <w:color w:val="0066FF"/>
        <w:sz w:val="16"/>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AA50F5"/>
    <w:multiLevelType w:val="hybridMultilevel"/>
    <w:tmpl w:val="03E4C230"/>
    <w:lvl w:ilvl="0" w:tplc="680E7AA0">
      <w:start w:val="1"/>
      <w:numFmt w:val="decimal"/>
      <w:lvlText w:val="%1."/>
      <w:lvlJc w:val="left"/>
      <w:pPr>
        <w:ind w:left="765" w:hanging="360"/>
      </w:pPr>
      <w:rPr>
        <w:rFonts w:hint="default"/>
        <w:b/>
        <w:color w:val="000000" w:themeColor="text1"/>
        <w:sz w:val="16"/>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28F87157"/>
    <w:multiLevelType w:val="multilevel"/>
    <w:tmpl w:val="F03C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B173FA"/>
    <w:multiLevelType w:val="hybridMultilevel"/>
    <w:tmpl w:val="10FABF98"/>
    <w:lvl w:ilvl="0" w:tplc="04160017">
      <w:start w:val="1"/>
      <w:numFmt w:val="lowerLetter"/>
      <w:lvlText w:val="%1)"/>
      <w:lvlJc w:val="left"/>
      <w:pPr>
        <w:ind w:left="720" w:hanging="360"/>
      </w:pPr>
      <w:rPr>
        <w:rFonts w:hint="default"/>
      </w:rPr>
    </w:lvl>
    <w:lvl w:ilvl="1" w:tplc="CAC0ACAE">
      <w:numFmt w:val="bullet"/>
      <w:lvlText w:val=""/>
      <w:lvlJc w:val="left"/>
      <w:pPr>
        <w:ind w:left="1440" w:hanging="360"/>
      </w:pPr>
      <w:rPr>
        <w:rFonts w:ascii="Wingdings 2" w:hAnsi="Wingdings 2"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18"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9E94140"/>
    <w:multiLevelType w:val="multilevel"/>
    <w:tmpl w:val="D14E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A5452"/>
    <w:multiLevelType w:val="hybridMultilevel"/>
    <w:tmpl w:val="95BA6CB2"/>
    <w:lvl w:ilvl="0" w:tplc="04160001">
      <w:start w:val="1"/>
      <w:numFmt w:val="bullet"/>
      <w:lvlText w:val=""/>
      <w:lvlJc w:val="left"/>
      <w:pPr>
        <w:ind w:left="726" w:hanging="360"/>
      </w:pPr>
      <w:rPr>
        <w:rFonts w:ascii="Symbol" w:hAnsi="Symbol" w:hint="default"/>
      </w:rPr>
    </w:lvl>
    <w:lvl w:ilvl="1" w:tplc="04160003" w:tentative="1">
      <w:start w:val="1"/>
      <w:numFmt w:val="bullet"/>
      <w:lvlText w:val="o"/>
      <w:lvlJc w:val="left"/>
      <w:pPr>
        <w:ind w:left="1446" w:hanging="360"/>
      </w:pPr>
      <w:rPr>
        <w:rFonts w:ascii="Courier New" w:hAnsi="Courier New" w:cs="Courier New" w:hint="default"/>
      </w:rPr>
    </w:lvl>
    <w:lvl w:ilvl="2" w:tplc="04160005" w:tentative="1">
      <w:start w:val="1"/>
      <w:numFmt w:val="bullet"/>
      <w:lvlText w:val=""/>
      <w:lvlJc w:val="left"/>
      <w:pPr>
        <w:ind w:left="2166" w:hanging="360"/>
      </w:pPr>
      <w:rPr>
        <w:rFonts w:ascii="Wingdings" w:hAnsi="Wingdings" w:hint="default"/>
      </w:rPr>
    </w:lvl>
    <w:lvl w:ilvl="3" w:tplc="04160001" w:tentative="1">
      <w:start w:val="1"/>
      <w:numFmt w:val="bullet"/>
      <w:lvlText w:val=""/>
      <w:lvlJc w:val="left"/>
      <w:pPr>
        <w:ind w:left="2886" w:hanging="360"/>
      </w:pPr>
      <w:rPr>
        <w:rFonts w:ascii="Symbol" w:hAnsi="Symbol" w:hint="default"/>
      </w:rPr>
    </w:lvl>
    <w:lvl w:ilvl="4" w:tplc="04160003" w:tentative="1">
      <w:start w:val="1"/>
      <w:numFmt w:val="bullet"/>
      <w:lvlText w:val="o"/>
      <w:lvlJc w:val="left"/>
      <w:pPr>
        <w:ind w:left="3606" w:hanging="360"/>
      </w:pPr>
      <w:rPr>
        <w:rFonts w:ascii="Courier New" w:hAnsi="Courier New" w:cs="Courier New" w:hint="default"/>
      </w:rPr>
    </w:lvl>
    <w:lvl w:ilvl="5" w:tplc="04160005" w:tentative="1">
      <w:start w:val="1"/>
      <w:numFmt w:val="bullet"/>
      <w:lvlText w:val=""/>
      <w:lvlJc w:val="left"/>
      <w:pPr>
        <w:ind w:left="4326" w:hanging="360"/>
      </w:pPr>
      <w:rPr>
        <w:rFonts w:ascii="Wingdings" w:hAnsi="Wingdings" w:hint="default"/>
      </w:rPr>
    </w:lvl>
    <w:lvl w:ilvl="6" w:tplc="04160001" w:tentative="1">
      <w:start w:val="1"/>
      <w:numFmt w:val="bullet"/>
      <w:lvlText w:val=""/>
      <w:lvlJc w:val="left"/>
      <w:pPr>
        <w:ind w:left="5046" w:hanging="360"/>
      </w:pPr>
      <w:rPr>
        <w:rFonts w:ascii="Symbol" w:hAnsi="Symbol" w:hint="default"/>
      </w:rPr>
    </w:lvl>
    <w:lvl w:ilvl="7" w:tplc="04160003" w:tentative="1">
      <w:start w:val="1"/>
      <w:numFmt w:val="bullet"/>
      <w:lvlText w:val="o"/>
      <w:lvlJc w:val="left"/>
      <w:pPr>
        <w:ind w:left="5766" w:hanging="360"/>
      </w:pPr>
      <w:rPr>
        <w:rFonts w:ascii="Courier New" w:hAnsi="Courier New" w:cs="Courier New" w:hint="default"/>
      </w:rPr>
    </w:lvl>
    <w:lvl w:ilvl="8" w:tplc="04160005" w:tentative="1">
      <w:start w:val="1"/>
      <w:numFmt w:val="bullet"/>
      <w:lvlText w:val=""/>
      <w:lvlJc w:val="left"/>
      <w:pPr>
        <w:ind w:left="6486" w:hanging="360"/>
      </w:pPr>
      <w:rPr>
        <w:rFonts w:ascii="Wingdings" w:hAnsi="Wingdings" w:hint="default"/>
      </w:rPr>
    </w:lvl>
  </w:abstractNum>
  <w:abstractNum w:abstractNumId="21"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63536"/>
    <w:multiLevelType w:val="hybridMultilevel"/>
    <w:tmpl w:val="2FCE819E"/>
    <w:lvl w:ilvl="0" w:tplc="F1CCE3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6C6E796A"/>
    <w:multiLevelType w:val="hybridMultilevel"/>
    <w:tmpl w:val="C908F306"/>
    <w:lvl w:ilvl="0" w:tplc="4A2A84C6">
      <w:start w:val="1"/>
      <w:numFmt w:val="decimal"/>
      <w:lvlText w:val="%1."/>
      <w:lvlJc w:val="left"/>
      <w:pPr>
        <w:ind w:left="450" w:hanging="360"/>
      </w:pPr>
      <w:rPr>
        <w:rFonts w:hint="default"/>
        <w:b/>
        <w:color w:val="0066FF"/>
        <w:sz w:val="16"/>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78A4984"/>
    <w:multiLevelType w:val="hybridMultilevel"/>
    <w:tmpl w:val="0CF456A4"/>
    <w:lvl w:ilvl="0" w:tplc="114879B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3"/>
  </w:num>
  <w:num w:numId="3">
    <w:abstractNumId w:val="18"/>
  </w:num>
  <w:num w:numId="4">
    <w:abstractNumId w:val="5"/>
  </w:num>
  <w:num w:numId="5">
    <w:abstractNumId w:val="21"/>
  </w:num>
  <w:num w:numId="6">
    <w:abstractNumId w:val="11"/>
  </w:num>
  <w:num w:numId="7">
    <w:abstractNumId w:val="25"/>
  </w:num>
  <w:num w:numId="8">
    <w:abstractNumId w:val="17"/>
  </w:num>
  <w:num w:numId="9">
    <w:abstractNumId w:val="15"/>
  </w:num>
  <w:num w:numId="10">
    <w:abstractNumId w:val="15"/>
    <w:lvlOverride w:ilvl="0">
      <w:startOverride w:val="1"/>
    </w:lvlOverride>
  </w:num>
  <w:num w:numId="11">
    <w:abstractNumId w:val="24"/>
  </w:num>
  <w:num w:numId="12">
    <w:abstractNumId w:val="27"/>
  </w:num>
  <w:num w:numId="13">
    <w:abstractNumId w:val="16"/>
  </w:num>
  <w:num w:numId="14">
    <w:abstractNumId w:val="13"/>
  </w:num>
  <w:num w:numId="15">
    <w:abstractNumId w:val="19"/>
  </w:num>
  <w:num w:numId="16">
    <w:abstractNumId w:val="20"/>
  </w:num>
  <w:num w:numId="17">
    <w:abstractNumId w:val="1"/>
  </w:num>
  <w:num w:numId="18">
    <w:abstractNumId w:val="3"/>
  </w:num>
  <w:num w:numId="19">
    <w:abstractNumId w:val="10"/>
  </w:num>
  <w:num w:numId="20">
    <w:abstractNumId w:val="26"/>
  </w:num>
  <w:num w:numId="21">
    <w:abstractNumId w:val="12"/>
  </w:num>
  <w:num w:numId="22">
    <w:abstractNumId w:val="4"/>
  </w:num>
  <w:num w:numId="23">
    <w:abstractNumId w:val="8"/>
  </w:num>
  <w:num w:numId="24">
    <w:abstractNumId w:val="0"/>
  </w:num>
  <w:num w:numId="25">
    <w:abstractNumId w:val="9"/>
  </w:num>
  <w:num w:numId="26">
    <w:abstractNumId w:val="2"/>
  </w:num>
  <w:num w:numId="27">
    <w:abstractNumId w:val="22"/>
  </w:num>
  <w:num w:numId="28">
    <w:abstractNumId w:val="6"/>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8AF"/>
    <w:rsid w:val="00010705"/>
    <w:rsid w:val="00010C6E"/>
    <w:rsid w:val="000113DC"/>
    <w:rsid w:val="00013265"/>
    <w:rsid w:val="0001382B"/>
    <w:rsid w:val="00015F6B"/>
    <w:rsid w:val="00016503"/>
    <w:rsid w:val="00017BDD"/>
    <w:rsid w:val="0002005A"/>
    <w:rsid w:val="000209DF"/>
    <w:rsid w:val="00021534"/>
    <w:rsid w:val="00022785"/>
    <w:rsid w:val="0002622D"/>
    <w:rsid w:val="00026CBC"/>
    <w:rsid w:val="000310CC"/>
    <w:rsid w:val="000316BE"/>
    <w:rsid w:val="0003585A"/>
    <w:rsid w:val="00041840"/>
    <w:rsid w:val="00041BDB"/>
    <w:rsid w:val="00042F60"/>
    <w:rsid w:val="00043A98"/>
    <w:rsid w:val="000453C9"/>
    <w:rsid w:val="00050462"/>
    <w:rsid w:val="00051A88"/>
    <w:rsid w:val="0005406A"/>
    <w:rsid w:val="000546D0"/>
    <w:rsid w:val="00054AAC"/>
    <w:rsid w:val="00055FF0"/>
    <w:rsid w:val="0006628F"/>
    <w:rsid w:val="000663BA"/>
    <w:rsid w:val="000704DD"/>
    <w:rsid w:val="00070A47"/>
    <w:rsid w:val="00071A22"/>
    <w:rsid w:val="00077239"/>
    <w:rsid w:val="000777A1"/>
    <w:rsid w:val="00084A64"/>
    <w:rsid w:val="00090CCB"/>
    <w:rsid w:val="00090E36"/>
    <w:rsid w:val="00095379"/>
    <w:rsid w:val="00097691"/>
    <w:rsid w:val="000A05F4"/>
    <w:rsid w:val="000A1EC6"/>
    <w:rsid w:val="000B2726"/>
    <w:rsid w:val="000B308A"/>
    <w:rsid w:val="000C21D8"/>
    <w:rsid w:val="000C2EA5"/>
    <w:rsid w:val="000C5365"/>
    <w:rsid w:val="000C5456"/>
    <w:rsid w:val="000C6199"/>
    <w:rsid w:val="000D00C1"/>
    <w:rsid w:val="000D6838"/>
    <w:rsid w:val="000E061D"/>
    <w:rsid w:val="000E064F"/>
    <w:rsid w:val="000E09F2"/>
    <w:rsid w:val="000E3E33"/>
    <w:rsid w:val="000E42E9"/>
    <w:rsid w:val="000E5ECD"/>
    <w:rsid w:val="000E64AA"/>
    <w:rsid w:val="000F340E"/>
    <w:rsid w:val="000F3CC5"/>
    <w:rsid w:val="000F49E1"/>
    <w:rsid w:val="000F7B19"/>
    <w:rsid w:val="0010200B"/>
    <w:rsid w:val="00102F7F"/>
    <w:rsid w:val="00111900"/>
    <w:rsid w:val="00111E1E"/>
    <w:rsid w:val="00125AF5"/>
    <w:rsid w:val="0013119B"/>
    <w:rsid w:val="0013164A"/>
    <w:rsid w:val="001339DA"/>
    <w:rsid w:val="00136F55"/>
    <w:rsid w:val="00137D29"/>
    <w:rsid w:val="001413C9"/>
    <w:rsid w:val="00141B8B"/>
    <w:rsid w:val="00143165"/>
    <w:rsid w:val="001517AF"/>
    <w:rsid w:val="00151F9D"/>
    <w:rsid w:val="00152B40"/>
    <w:rsid w:val="00153288"/>
    <w:rsid w:val="00156670"/>
    <w:rsid w:val="0015716B"/>
    <w:rsid w:val="00161474"/>
    <w:rsid w:val="00162E8E"/>
    <w:rsid w:val="00163511"/>
    <w:rsid w:val="00165222"/>
    <w:rsid w:val="00165314"/>
    <w:rsid w:val="001661D8"/>
    <w:rsid w:val="00170037"/>
    <w:rsid w:val="00171C2D"/>
    <w:rsid w:val="00172622"/>
    <w:rsid w:val="00175BC8"/>
    <w:rsid w:val="00177EBA"/>
    <w:rsid w:val="001801F0"/>
    <w:rsid w:val="00181659"/>
    <w:rsid w:val="00184582"/>
    <w:rsid w:val="0018533E"/>
    <w:rsid w:val="00186A50"/>
    <w:rsid w:val="00187E16"/>
    <w:rsid w:val="00190679"/>
    <w:rsid w:val="001910B2"/>
    <w:rsid w:val="001A0106"/>
    <w:rsid w:val="001A1BB1"/>
    <w:rsid w:val="001A6C11"/>
    <w:rsid w:val="001B0C9B"/>
    <w:rsid w:val="001B3064"/>
    <w:rsid w:val="001C193B"/>
    <w:rsid w:val="001C2FF0"/>
    <w:rsid w:val="001C521A"/>
    <w:rsid w:val="001C52B2"/>
    <w:rsid w:val="001C727B"/>
    <w:rsid w:val="001C7D42"/>
    <w:rsid w:val="001D0723"/>
    <w:rsid w:val="001D0EE3"/>
    <w:rsid w:val="001D216C"/>
    <w:rsid w:val="001D4C01"/>
    <w:rsid w:val="001D5E15"/>
    <w:rsid w:val="001D6E49"/>
    <w:rsid w:val="001E1A1B"/>
    <w:rsid w:val="001E26E6"/>
    <w:rsid w:val="001E4548"/>
    <w:rsid w:val="001E65A5"/>
    <w:rsid w:val="001F0E67"/>
    <w:rsid w:val="001F3B69"/>
    <w:rsid w:val="001F6172"/>
    <w:rsid w:val="001F646C"/>
    <w:rsid w:val="001F6D76"/>
    <w:rsid w:val="001F6FB6"/>
    <w:rsid w:val="00200D51"/>
    <w:rsid w:val="002029EA"/>
    <w:rsid w:val="00202E93"/>
    <w:rsid w:val="00207E1E"/>
    <w:rsid w:val="00215406"/>
    <w:rsid w:val="002161CC"/>
    <w:rsid w:val="00224D8A"/>
    <w:rsid w:val="002253EF"/>
    <w:rsid w:val="00225CED"/>
    <w:rsid w:val="00226310"/>
    <w:rsid w:val="00227E2B"/>
    <w:rsid w:val="00231EE4"/>
    <w:rsid w:val="00233819"/>
    <w:rsid w:val="00243A36"/>
    <w:rsid w:val="0024506E"/>
    <w:rsid w:val="00252ED1"/>
    <w:rsid w:val="002534D8"/>
    <w:rsid w:val="00264840"/>
    <w:rsid w:val="00266181"/>
    <w:rsid w:val="00266D8C"/>
    <w:rsid w:val="00272567"/>
    <w:rsid w:val="00272C3A"/>
    <w:rsid w:val="00274A8E"/>
    <w:rsid w:val="00275357"/>
    <w:rsid w:val="00276654"/>
    <w:rsid w:val="00277503"/>
    <w:rsid w:val="0028032F"/>
    <w:rsid w:val="0028230F"/>
    <w:rsid w:val="00284F95"/>
    <w:rsid w:val="002854EB"/>
    <w:rsid w:val="00286DDA"/>
    <w:rsid w:val="00290303"/>
    <w:rsid w:val="00293B55"/>
    <w:rsid w:val="00295455"/>
    <w:rsid w:val="002A4E64"/>
    <w:rsid w:val="002A56E5"/>
    <w:rsid w:val="002B01A6"/>
    <w:rsid w:val="002B0590"/>
    <w:rsid w:val="002B13F8"/>
    <w:rsid w:val="002B52FA"/>
    <w:rsid w:val="002B6016"/>
    <w:rsid w:val="002B667E"/>
    <w:rsid w:val="002B73A7"/>
    <w:rsid w:val="002C1B0E"/>
    <w:rsid w:val="002C27B9"/>
    <w:rsid w:val="002D0D15"/>
    <w:rsid w:val="002D2A45"/>
    <w:rsid w:val="002D45C2"/>
    <w:rsid w:val="002E14D0"/>
    <w:rsid w:val="002E7F2E"/>
    <w:rsid w:val="002F1563"/>
    <w:rsid w:val="002F34A0"/>
    <w:rsid w:val="002F3B02"/>
    <w:rsid w:val="002F5043"/>
    <w:rsid w:val="002F555B"/>
    <w:rsid w:val="002F68EF"/>
    <w:rsid w:val="002F75BE"/>
    <w:rsid w:val="002F7642"/>
    <w:rsid w:val="00301377"/>
    <w:rsid w:val="003033C0"/>
    <w:rsid w:val="00306554"/>
    <w:rsid w:val="00310456"/>
    <w:rsid w:val="00313AFD"/>
    <w:rsid w:val="003305B2"/>
    <w:rsid w:val="003327E3"/>
    <w:rsid w:val="00335BA8"/>
    <w:rsid w:val="00341319"/>
    <w:rsid w:val="00342933"/>
    <w:rsid w:val="00343E25"/>
    <w:rsid w:val="0034428D"/>
    <w:rsid w:val="00344423"/>
    <w:rsid w:val="003449A4"/>
    <w:rsid w:val="003463FE"/>
    <w:rsid w:val="00350DDA"/>
    <w:rsid w:val="003564A9"/>
    <w:rsid w:val="00362A35"/>
    <w:rsid w:val="00365ACC"/>
    <w:rsid w:val="00367E3F"/>
    <w:rsid w:val="00370AC7"/>
    <w:rsid w:val="00371150"/>
    <w:rsid w:val="00371250"/>
    <w:rsid w:val="003718C7"/>
    <w:rsid w:val="0037549B"/>
    <w:rsid w:val="00376493"/>
    <w:rsid w:val="003768CF"/>
    <w:rsid w:val="00384A82"/>
    <w:rsid w:val="003878E6"/>
    <w:rsid w:val="0039049C"/>
    <w:rsid w:val="003920AA"/>
    <w:rsid w:val="00396FB3"/>
    <w:rsid w:val="003A4C50"/>
    <w:rsid w:val="003A674F"/>
    <w:rsid w:val="003B232D"/>
    <w:rsid w:val="003B4D33"/>
    <w:rsid w:val="003B78DF"/>
    <w:rsid w:val="003C0B6E"/>
    <w:rsid w:val="003C2BE3"/>
    <w:rsid w:val="003D081B"/>
    <w:rsid w:val="003D15BF"/>
    <w:rsid w:val="003D17C4"/>
    <w:rsid w:val="003D5B6F"/>
    <w:rsid w:val="003D5CB6"/>
    <w:rsid w:val="003F39B3"/>
    <w:rsid w:val="004028D7"/>
    <w:rsid w:val="00405583"/>
    <w:rsid w:val="00410140"/>
    <w:rsid w:val="0041126E"/>
    <w:rsid w:val="00413CA5"/>
    <w:rsid w:val="00413ED4"/>
    <w:rsid w:val="00414026"/>
    <w:rsid w:val="00422441"/>
    <w:rsid w:val="00424FD6"/>
    <w:rsid w:val="004319F8"/>
    <w:rsid w:val="004328F6"/>
    <w:rsid w:val="00433A55"/>
    <w:rsid w:val="00434612"/>
    <w:rsid w:val="00434642"/>
    <w:rsid w:val="004373AA"/>
    <w:rsid w:val="00437E9E"/>
    <w:rsid w:val="00440D9D"/>
    <w:rsid w:val="004468F9"/>
    <w:rsid w:val="0044735A"/>
    <w:rsid w:val="00455913"/>
    <w:rsid w:val="00455EDC"/>
    <w:rsid w:val="004600C1"/>
    <w:rsid w:val="00460E89"/>
    <w:rsid w:val="00462C31"/>
    <w:rsid w:val="00463365"/>
    <w:rsid w:val="00463CEF"/>
    <w:rsid w:val="0046490C"/>
    <w:rsid w:val="004705B9"/>
    <w:rsid w:val="00470BCF"/>
    <w:rsid w:val="00473CE6"/>
    <w:rsid w:val="00474684"/>
    <w:rsid w:val="0048098D"/>
    <w:rsid w:val="00482DA0"/>
    <w:rsid w:val="004859AC"/>
    <w:rsid w:val="00486A31"/>
    <w:rsid w:val="00492250"/>
    <w:rsid w:val="00492644"/>
    <w:rsid w:val="00495147"/>
    <w:rsid w:val="00497BB4"/>
    <w:rsid w:val="004A0B83"/>
    <w:rsid w:val="004A335C"/>
    <w:rsid w:val="004A558F"/>
    <w:rsid w:val="004B1341"/>
    <w:rsid w:val="004B1410"/>
    <w:rsid w:val="004B2384"/>
    <w:rsid w:val="004B4190"/>
    <w:rsid w:val="004C04D6"/>
    <w:rsid w:val="004C4F5F"/>
    <w:rsid w:val="004C5769"/>
    <w:rsid w:val="004D5EF1"/>
    <w:rsid w:val="004D7C7E"/>
    <w:rsid w:val="004E0C7D"/>
    <w:rsid w:val="004E1663"/>
    <w:rsid w:val="004E1C2A"/>
    <w:rsid w:val="004E228F"/>
    <w:rsid w:val="004E35BD"/>
    <w:rsid w:val="004F05A1"/>
    <w:rsid w:val="004F3E3B"/>
    <w:rsid w:val="00500326"/>
    <w:rsid w:val="00504B90"/>
    <w:rsid w:val="005051EA"/>
    <w:rsid w:val="00514B69"/>
    <w:rsid w:val="00517718"/>
    <w:rsid w:val="00522940"/>
    <w:rsid w:val="005300A3"/>
    <w:rsid w:val="00531144"/>
    <w:rsid w:val="0053712B"/>
    <w:rsid w:val="00537EB9"/>
    <w:rsid w:val="0054074E"/>
    <w:rsid w:val="005416AB"/>
    <w:rsid w:val="0054321E"/>
    <w:rsid w:val="00544646"/>
    <w:rsid w:val="0054479D"/>
    <w:rsid w:val="0054591E"/>
    <w:rsid w:val="005515EB"/>
    <w:rsid w:val="005520B1"/>
    <w:rsid w:val="00555B3A"/>
    <w:rsid w:val="00557872"/>
    <w:rsid w:val="0056094B"/>
    <w:rsid w:val="00562F76"/>
    <w:rsid w:val="00563069"/>
    <w:rsid w:val="005630D0"/>
    <w:rsid w:val="0056342B"/>
    <w:rsid w:val="00564105"/>
    <w:rsid w:val="00567F52"/>
    <w:rsid w:val="00570D6E"/>
    <w:rsid w:val="00573025"/>
    <w:rsid w:val="00573A12"/>
    <w:rsid w:val="005747F7"/>
    <w:rsid w:val="005764A9"/>
    <w:rsid w:val="00582240"/>
    <w:rsid w:val="00583984"/>
    <w:rsid w:val="005846AA"/>
    <w:rsid w:val="005849A9"/>
    <w:rsid w:val="00585A2B"/>
    <w:rsid w:val="005865F2"/>
    <w:rsid w:val="00590E8F"/>
    <w:rsid w:val="00594F9F"/>
    <w:rsid w:val="00597DBF"/>
    <w:rsid w:val="005A0DAC"/>
    <w:rsid w:val="005A13D2"/>
    <w:rsid w:val="005A6E92"/>
    <w:rsid w:val="005B148C"/>
    <w:rsid w:val="005B266B"/>
    <w:rsid w:val="005B3567"/>
    <w:rsid w:val="005B537A"/>
    <w:rsid w:val="005B6391"/>
    <w:rsid w:val="005B721A"/>
    <w:rsid w:val="005C30F7"/>
    <w:rsid w:val="005C3FF3"/>
    <w:rsid w:val="005C5B0B"/>
    <w:rsid w:val="005C5F87"/>
    <w:rsid w:val="005C64A1"/>
    <w:rsid w:val="005D3A62"/>
    <w:rsid w:val="005D6B6B"/>
    <w:rsid w:val="005D7972"/>
    <w:rsid w:val="005E211A"/>
    <w:rsid w:val="005E2F1A"/>
    <w:rsid w:val="005F2D86"/>
    <w:rsid w:val="005F47DA"/>
    <w:rsid w:val="00600AFA"/>
    <w:rsid w:val="00601C78"/>
    <w:rsid w:val="00602FE5"/>
    <w:rsid w:val="006053BC"/>
    <w:rsid w:val="006053C8"/>
    <w:rsid w:val="006076FF"/>
    <w:rsid w:val="00611EF0"/>
    <w:rsid w:val="00612473"/>
    <w:rsid w:val="00623BD8"/>
    <w:rsid w:val="006265A2"/>
    <w:rsid w:val="006312EC"/>
    <w:rsid w:val="006351D9"/>
    <w:rsid w:val="0064079B"/>
    <w:rsid w:val="00642C02"/>
    <w:rsid w:val="00644C50"/>
    <w:rsid w:val="00650FD1"/>
    <w:rsid w:val="00651A7A"/>
    <w:rsid w:val="00654E46"/>
    <w:rsid w:val="00655A7B"/>
    <w:rsid w:val="00655C6A"/>
    <w:rsid w:val="00655EC1"/>
    <w:rsid w:val="006569DE"/>
    <w:rsid w:val="00656BA7"/>
    <w:rsid w:val="006603ED"/>
    <w:rsid w:val="0066138C"/>
    <w:rsid w:val="006614B7"/>
    <w:rsid w:val="00661694"/>
    <w:rsid w:val="0066203A"/>
    <w:rsid w:val="006621B7"/>
    <w:rsid w:val="00664B8E"/>
    <w:rsid w:val="006652F8"/>
    <w:rsid w:val="00666747"/>
    <w:rsid w:val="00666DDB"/>
    <w:rsid w:val="00670E4E"/>
    <w:rsid w:val="00671E85"/>
    <w:rsid w:val="00673027"/>
    <w:rsid w:val="00673628"/>
    <w:rsid w:val="00673A72"/>
    <w:rsid w:val="00677290"/>
    <w:rsid w:val="006775EF"/>
    <w:rsid w:val="00680FB7"/>
    <w:rsid w:val="006833ED"/>
    <w:rsid w:val="00685F26"/>
    <w:rsid w:val="00690137"/>
    <w:rsid w:val="006909EC"/>
    <w:rsid w:val="00691E42"/>
    <w:rsid w:val="00692021"/>
    <w:rsid w:val="00694489"/>
    <w:rsid w:val="006959A7"/>
    <w:rsid w:val="006970E3"/>
    <w:rsid w:val="006A2E0B"/>
    <w:rsid w:val="006A72D2"/>
    <w:rsid w:val="006B1CE2"/>
    <w:rsid w:val="006B5FCA"/>
    <w:rsid w:val="006B73AF"/>
    <w:rsid w:val="006C0EF6"/>
    <w:rsid w:val="006C13AA"/>
    <w:rsid w:val="006C322F"/>
    <w:rsid w:val="006C727E"/>
    <w:rsid w:val="006D4A30"/>
    <w:rsid w:val="006E663B"/>
    <w:rsid w:val="006F0244"/>
    <w:rsid w:val="006F12FB"/>
    <w:rsid w:val="006F2B68"/>
    <w:rsid w:val="006F2CD3"/>
    <w:rsid w:val="006F3C4C"/>
    <w:rsid w:val="006F4CCA"/>
    <w:rsid w:val="00701745"/>
    <w:rsid w:val="00701AF3"/>
    <w:rsid w:val="00701FCB"/>
    <w:rsid w:val="007032F6"/>
    <w:rsid w:val="00705080"/>
    <w:rsid w:val="00707DFF"/>
    <w:rsid w:val="007108DC"/>
    <w:rsid w:val="00710FC8"/>
    <w:rsid w:val="00715713"/>
    <w:rsid w:val="00721491"/>
    <w:rsid w:val="0072584C"/>
    <w:rsid w:val="0073142D"/>
    <w:rsid w:val="0073323D"/>
    <w:rsid w:val="007465F4"/>
    <w:rsid w:val="0075226F"/>
    <w:rsid w:val="00752D17"/>
    <w:rsid w:val="00753BDE"/>
    <w:rsid w:val="00754272"/>
    <w:rsid w:val="00755EC5"/>
    <w:rsid w:val="007601E8"/>
    <w:rsid w:val="00762EEB"/>
    <w:rsid w:val="007716AA"/>
    <w:rsid w:val="007733C0"/>
    <w:rsid w:val="00777230"/>
    <w:rsid w:val="007804C5"/>
    <w:rsid w:val="00781AAE"/>
    <w:rsid w:val="00786094"/>
    <w:rsid w:val="007870B7"/>
    <w:rsid w:val="00794CC6"/>
    <w:rsid w:val="00794E40"/>
    <w:rsid w:val="00795A3F"/>
    <w:rsid w:val="007A2171"/>
    <w:rsid w:val="007A2CC2"/>
    <w:rsid w:val="007A4956"/>
    <w:rsid w:val="007A5F8F"/>
    <w:rsid w:val="007A60D1"/>
    <w:rsid w:val="007B2C70"/>
    <w:rsid w:val="007B3611"/>
    <w:rsid w:val="007B5952"/>
    <w:rsid w:val="007B5ED1"/>
    <w:rsid w:val="007C44A6"/>
    <w:rsid w:val="007C6664"/>
    <w:rsid w:val="007C7527"/>
    <w:rsid w:val="007D0B82"/>
    <w:rsid w:val="007D3B97"/>
    <w:rsid w:val="007D4A8B"/>
    <w:rsid w:val="007D7F06"/>
    <w:rsid w:val="007E106C"/>
    <w:rsid w:val="007E21BE"/>
    <w:rsid w:val="007E3776"/>
    <w:rsid w:val="007E4B6D"/>
    <w:rsid w:val="007E529B"/>
    <w:rsid w:val="007F3DF1"/>
    <w:rsid w:val="007F430E"/>
    <w:rsid w:val="007F7359"/>
    <w:rsid w:val="007F7BF3"/>
    <w:rsid w:val="0080068B"/>
    <w:rsid w:val="00800807"/>
    <w:rsid w:val="008010BB"/>
    <w:rsid w:val="00804BF2"/>
    <w:rsid w:val="00804CB6"/>
    <w:rsid w:val="00805312"/>
    <w:rsid w:val="0081221D"/>
    <w:rsid w:val="00812C07"/>
    <w:rsid w:val="008149AE"/>
    <w:rsid w:val="00814DAD"/>
    <w:rsid w:val="0081658A"/>
    <w:rsid w:val="008167F9"/>
    <w:rsid w:val="0082049A"/>
    <w:rsid w:val="00820FDE"/>
    <w:rsid w:val="00822877"/>
    <w:rsid w:val="00822E82"/>
    <w:rsid w:val="00824AF6"/>
    <w:rsid w:val="00825550"/>
    <w:rsid w:val="008278A7"/>
    <w:rsid w:val="00827C1C"/>
    <w:rsid w:val="008307D0"/>
    <w:rsid w:val="0083105D"/>
    <w:rsid w:val="008310AB"/>
    <w:rsid w:val="00835D0F"/>
    <w:rsid w:val="0083768F"/>
    <w:rsid w:val="00842E03"/>
    <w:rsid w:val="0084521B"/>
    <w:rsid w:val="008464D8"/>
    <w:rsid w:val="00847E6B"/>
    <w:rsid w:val="00850C14"/>
    <w:rsid w:val="00852A07"/>
    <w:rsid w:val="00853B70"/>
    <w:rsid w:val="008569E1"/>
    <w:rsid w:val="00861EC4"/>
    <w:rsid w:val="0086222C"/>
    <w:rsid w:val="00862966"/>
    <w:rsid w:val="00865928"/>
    <w:rsid w:val="0086605F"/>
    <w:rsid w:val="00875309"/>
    <w:rsid w:val="00875B3B"/>
    <w:rsid w:val="00877553"/>
    <w:rsid w:val="00880AC0"/>
    <w:rsid w:val="0088110A"/>
    <w:rsid w:val="008825C4"/>
    <w:rsid w:val="00882E07"/>
    <w:rsid w:val="00885F72"/>
    <w:rsid w:val="00886C11"/>
    <w:rsid w:val="0089045D"/>
    <w:rsid w:val="00891354"/>
    <w:rsid w:val="0089345D"/>
    <w:rsid w:val="008943E9"/>
    <w:rsid w:val="008953CE"/>
    <w:rsid w:val="008A7608"/>
    <w:rsid w:val="008B18D2"/>
    <w:rsid w:val="008B1E83"/>
    <w:rsid w:val="008B42A4"/>
    <w:rsid w:val="008B634B"/>
    <w:rsid w:val="008B6481"/>
    <w:rsid w:val="008C115A"/>
    <w:rsid w:val="008C587F"/>
    <w:rsid w:val="008C63B7"/>
    <w:rsid w:val="008D07BF"/>
    <w:rsid w:val="008D42A4"/>
    <w:rsid w:val="008D6E4A"/>
    <w:rsid w:val="008D76CF"/>
    <w:rsid w:val="008E1EB5"/>
    <w:rsid w:val="008E296E"/>
    <w:rsid w:val="008E5D99"/>
    <w:rsid w:val="008F03BF"/>
    <w:rsid w:val="008F2B90"/>
    <w:rsid w:val="008F435F"/>
    <w:rsid w:val="008F6A30"/>
    <w:rsid w:val="00902E08"/>
    <w:rsid w:val="0090362D"/>
    <w:rsid w:val="00905977"/>
    <w:rsid w:val="00907087"/>
    <w:rsid w:val="009239CD"/>
    <w:rsid w:val="009249DD"/>
    <w:rsid w:val="00926F43"/>
    <w:rsid w:val="00933358"/>
    <w:rsid w:val="00933822"/>
    <w:rsid w:val="009338B8"/>
    <w:rsid w:val="009342DA"/>
    <w:rsid w:val="00934E9A"/>
    <w:rsid w:val="00935606"/>
    <w:rsid w:val="009358DF"/>
    <w:rsid w:val="0093780F"/>
    <w:rsid w:val="009426AF"/>
    <w:rsid w:val="009433C0"/>
    <w:rsid w:val="009440C3"/>
    <w:rsid w:val="00944911"/>
    <w:rsid w:val="00946A33"/>
    <w:rsid w:val="0095089B"/>
    <w:rsid w:val="00950C12"/>
    <w:rsid w:val="00953BF5"/>
    <w:rsid w:val="00956887"/>
    <w:rsid w:val="00956C10"/>
    <w:rsid w:val="0096475B"/>
    <w:rsid w:val="00970181"/>
    <w:rsid w:val="00973BE5"/>
    <w:rsid w:val="00975847"/>
    <w:rsid w:val="009816B8"/>
    <w:rsid w:val="0098195F"/>
    <w:rsid w:val="00982948"/>
    <w:rsid w:val="0098321A"/>
    <w:rsid w:val="0098344A"/>
    <w:rsid w:val="009856D3"/>
    <w:rsid w:val="00986621"/>
    <w:rsid w:val="00987CFB"/>
    <w:rsid w:val="00991547"/>
    <w:rsid w:val="0099496D"/>
    <w:rsid w:val="00995F80"/>
    <w:rsid w:val="00996571"/>
    <w:rsid w:val="0099677D"/>
    <w:rsid w:val="009978EF"/>
    <w:rsid w:val="009A067A"/>
    <w:rsid w:val="009A12B2"/>
    <w:rsid w:val="009A4371"/>
    <w:rsid w:val="009A6EA6"/>
    <w:rsid w:val="009B3A70"/>
    <w:rsid w:val="009B474E"/>
    <w:rsid w:val="009B5548"/>
    <w:rsid w:val="009B56E0"/>
    <w:rsid w:val="009B6148"/>
    <w:rsid w:val="009C07FF"/>
    <w:rsid w:val="009C0ED7"/>
    <w:rsid w:val="009C3C95"/>
    <w:rsid w:val="009C579A"/>
    <w:rsid w:val="009C595D"/>
    <w:rsid w:val="009C6861"/>
    <w:rsid w:val="009C7B72"/>
    <w:rsid w:val="009D1818"/>
    <w:rsid w:val="009D53D8"/>
    <w:rsid w:val="009D6FDF"/>
    <w:rsid w:val="009E1F85"/>
    <w:rsid w:val="009E242B"/>
    <w:rsid w:val="009E2C27"/>
    <w:rsid w:val="009E56FC"/>
    <w:rsid w:val="009E58B4"/>
    <w:rsid w:val="009E5B43"/>
    <w:rsid w:val="009E7F43"/>
    <w:rsid w:val="009F36AF"/>
    <w:rsid w:val="009F62F6"/>
    <w:rsid w:val="009F6E91"/>
    <w:rsid w:val="00A00815"/>
    <w:rsid w:val="00A0167A"/>
    <w:rsid w:val="00A0170E"/>
    <w:rsid w:val="00A04559"/>
    <w:rsid w:val="00A065A9"/>
    <w:rsid w:val="00A07AC8"/>
    <w:rsid w:val="00A11C35"/>
    <w:rsid w:val="00A14824"/>
    <w:rsid w:val="00A16588"/>
    <w:rsid w:val="00A17663"/>
    <w:rsid w:val="00A22C39"/>
    <w:rsid w:val="00A269C9"/>
    <w:rsid w:val="00A27376"/>
    <w:rsid w:val="00A400BB"/>
    <w:rsid w:val="00A511FF"/>
    <w:rsid w:val="00A52332"/>
    <w:rsid w:val="00A543A5"/>
    <w:rsid w:val="00A55AD3"/>
    <w:rsid w:val="00A611C4"/>
    <w:rsid w:val="00A62C33"/>
    <w:rsid w:val="00A62E87"/>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0E42"/>
    <w:rsid w:val="00AB0F9F"/>
    <w:rsid w:val="00AB251B"/>
    <w:rsid w:val="00AB4F39"/>
    <w:rsid w:val="00AB58FE"/>
    <w:rsid w:val="00AB75F6"/>
    <w:rsid w:val="00AC060E"/>
    <w:rsid w:val="00AC241A"/>
    <w:rsid w:val="00AC3FA3"/>
    <w:rsid w:val="00AC4B4B"/>
    <w:rsid w:val="00AC4F33"/>
    <w:rsid w:val="00AE0B83"/>
    <w:rsid w:val="00AE393D"/>
    <w:rsid w:val="00AE5019"/>
    <w:rsid w:val="00AE57E8"/>
    <w:rsid w:val="00AF62DA"/>
    <w:rsid w:val="00AF6541"/>
    <w:rsid w:val="00B00DD1"/>
    <w:rsid w:val="00B00EF5"/>
    <w:rsid w:val="00B0288F"/>
    <w:rsid w:val="00B049B5"/>
    <w:rsid w:val="00B05896"/>
    <w:rsid w:val="00B116B7"/>
    <w:rsid w:val="00B12E8D"/>
    <w:rsid w:val="00B16000"/>
    <w:rsid w:val="00B168E9"/>
    <w:rsid w:val="00B2062A"/>
    <w:rsid w:val="00B206CF"/>
    <w:rsid w:val="00B209DB"/>
    <w:rsid w:val="00B20F50"/>
    <w:rsid w:val="00B25013"/>
    <w:rsid w:val="00B31889"/>
    <w:rsid w:val="00B319BF"/>
    <w:rsid w:val="00B366A0"/>
    <w:rsid w:val="00B37519"/>
    <w:rsid w:val="00B40921"/>
    <w:rsid w:val="00B4158A"/>
    <w:rsid w:val="00B4189C"/>
    <w:rsid w:val="00B41B9E"/>
    <w:rsid w:val="00B452EF"/>
    <w:rsid w:val="00B45807"/>
    <w:rsid w:val="00B477BC"/>
    <w:rsid w:val="00B51207"/>
    <w:rsid w:val="00B51C94"/>
    <w:rsid w:val="00B54085"/>
    <w:rsid w:val="00B552C8"/>
    <w:rsid w:val="00B5610C"/>
    <w:rsid w:val="00B62F6F"/>
    <w:rsid w:val="00B63D45"/>
    <w:rsid w:val="00B642A9"/>
    <w:rsid w:val="00B66F66"/>
    <w:rsid w:val="00B67EE8"/>
    <w:rsid w:val="00B86050"/>
    <w:rsid w:val="00B900C6"/>
    <w:rsid w:val="00B91FBA"/>
    <w:rsid w:val="00B920EF"/>
    <w:rsid w:val="00B96FE0"/>
    <w:rsid w:val="00BA1D8E"/>
    <w:rsid w:val="00BA3246"/>
    <w:rsid w:val="00BA61DA"/>
    <w:rsid w:val="00BB44CD"/>
    <w:rsid w:val="00BC3F16"/>
    <w:rsid w:val="00BC4626"/>
    <w:rsid w:val="00BC78D2"/>
    <w:rsid w:val="00BD1683"/>
    <w:rsid w:val="00BD215F"/>
    <w:rsid w:val="00BD6F0D"/>
    <w:rsid w:val="00BE1ED2"/>
    <w:rsid w:val="00BE5069"/>
    <w:rsid w:val="00BE55BC"/>
    <w:rsid w:val="00BE6537"/>
    <w:rsid w:val="00BF17D4"/>
    <w:rsid w:val="00BF369B"/>
    <w:rsid w:val="00BF3B0E"/>
    <w:rsid w:val="00BF4644"/>
    <w:rsid w:val="00BF679E"/>
    <w:rsid w:val="00C00C2D"/>
    <w:rsid w:val="00C013C1"/>
    <w:rsid w:val="00C075A9"/>
    <w:rsid w:val="00C1048D"/>
    <w:rsid w:val="00C202E7"/>
    <w:rsid w:val="00C204AF"/>
    <w:rsid w:val="00C25671"/>
    <w:rsid w:val="00C34602"/>
    <w:rsid w:val="00C35E98"/>
    <w:rsid w:val="00C36BD1"/>
    <w:rsid w:val="00C4466B"/>
    <w:rsid w:val="00C45A2A"/>
    <w:rsid w:val="00C47F83"/>
    <w:rsid w:val="00C50112"/>
    <w:rsid w:val="00C51505"/>
    <w:rsid w:val="00C517FB"/>
    <w:rsid w:val="00C51973"/>
    <w:rsid w:val="00C54961"/>
    <w:rsid w:val="00C55E4D"/>
    <w:rsid w:val="00C568F0"/>
    <w:rsid w:val="00C5692A"/>
    <w:rsid w:val="00C57649"/>
    <w:rsid w:val="00C62E57"/>
    <w:rsid w:val="00C664AF"/>
    <w:rsid w:val="00C70CE4"/>
    <w:rsid w:val="00C72022"/>
    <w:rsid w:val="00C73C18"/>
    <w:rsid w:val="00C74E49"/>
    <w:rsid w:val="00C75FF4"/>
    <w:rsid w:val="00C7759A"/>
    <w:rsid w:val="00C86758"/>
    <w:rsid w:val="00C8799B"/>
    <w:rsid w:val="00C90035"/>
    <w:rsid w:val="00C95C76"/>
    <w:rsid w:val="00CA06B2"/>
    <w:rsid w:val="00CA178A"/>
    <w:rsid w:val="00CA2E7C"/>
    <w:rsid w:val="00CA6500"/>
    <w:rsid w:val="00CA7B3B"/>
    <w:rsid w:val="00CC0A24"/>
    <w:rsid w:val="00CC0A4E"/>
    <w:rsid w:val="00CC39CA"/>
    <w:rsid w:val="00CC7724"/>
    <w:rsid w:val="00CC7BA8"/>
    <w:rsid w:val="00CD05E8"/>
    <w:rsid w:val="00CD1241"/>
    <w:rsid w:val="00CD4D0B"/>
    <w:rsid w:val="00CD5C49"/>
    <w:rsid w:val="00CD687E"/>
    <w:rsid w:val="00CE1057"/>
    <w:rsid w:val="00CE130C"/>
    <w:rsid w:val="00CE1B90"/>
    <w:rsid w:val="00CE3AC1"/>
    <w:rsid w:val="00CE5847"/>
    <w:rsid w:val="00CE7D6C"/>
    <w:rsid w:val="00CF38EA"/>
    <w:rsid w:val="00D03DCA"/>
    <w:rsid w:val="00D04B01"/>
    <w:rsid w:val="00D059B8"/>
    <w:rsid w:val="00D06DCE"/>
    <w:rsid w:val="00D07784"/>
    <w:rsid w:val="00D07A6B"/>
    <w:rsid w:val="00D107BA"/>
    <w:rsid w:val="00D1199D"/>
    <w:rsid w:val="00D12EFC"/>
    <w:rsid w:val="00D162BD"/>
    <w:rsid w:val="00D20593"/>
    <w:rsid w:val="00D25072"/>
    <w:rsid w:val="00D279DF"/>
    <w:rsid w:val="00D310C5"/>
    <w:rsid w:val="00D32801"/>
    <w:rsid w:val="00D33A48"/>
    <w:rsid w:val="00D35BEF"/>
    <w:rsid w:val="00D376CA"/>
    <w:rsid w:val="00D413F5"/>
    <w:rsid w:val="00D46856"/>
    <w:rsid w:val="00D51817"/>
    <w:rsid w:val="00D53AD9"/>
    <w:rsid w:val="00D5491F"/>
    <w:rsid w:val="00D5500B"/>
    <w:rsid w:val="00D56D6A"/>
    <w:rsid w:val="00D57512"/>
    <w:rsid w:val="00D57BE3"/>
    <w:rsid w:val="00D666B5"/>
    <w:rsid w:val="00D7293A"/>
    <w:rsid w:val="00D73F79"/>
    <w:rsid w:val="00D75029"/>
    <w:rsid w:val="00D769CD"/>
    <w:rsid w:val="00D77382"/>
    <w:rsid w:val="00D8217C"/>
    <w:rsid w:val="00D84C14"/>
    <w:rsid w:val="00D85DB4"/>
    <w:rsid w:val="00D91320"/>
    <w:rsid w:val="00DA0651"/>
    <w:rsid w:val="00DA1A6B"/>
    <w:rsid w:val="00DA6A69"/>
    <w:rsid w:val="00DB08FF"/>
    <w:rsid w:val="00DB1322"/>
    <w:rsid w:val="00DB57BE"/>
    <w:rsid w:val="00DB697B"/>
    <w:rsid w:val="00DC34A3"/>
    <w:rsid w:val="00DC3D02"/>
    <w:rsid w:val="00DC7130"/>
    <w:rsid w:val="00DD126C"/>
    <w:rsid w:val="00DD29AD"/>
    <w:rsid w:val="00DD317D"/>
    <w:rsid w:val="00DD4571"/>
    <w:rsid w:val="00DD7A45"/>
    <w:rsid w:val="00DE2295"/>
    <w:rsid w:val="00DE32C2"/>
    <w:rsid w:val="00DE393A"/>
    <w:rsid w:val="00DE3D4B"/>
    <w:rsid w:val="00DE5FCA"/>
    <w:rsid w:val="00DE732A"/>
    <w:rsid w:val="00DE7C4B"/>
    <w:rsid w:val="00DF37E7"/>
    <w:rsid w:val="00DF3FDA"/>
    <w:rsid w:val="00DF4F9B"/>
    <w:rsid w:val="00E01BFB"/>
    <w:rsid w:val="00E03C6D"/>
    <w:rsid w:val="00E04420"/>
    <w:rsid w:val="00E10074"/>
    <w:rsid w:val="00E17BD1"/>
    <w:rsid w:val="00E20455"/>
    <w:rsid w:val="00E20B26"/>
    <w:rsid w:val="00E26587"/>
    <w:rsid w:val="00E30BB7"/>
    <w:rsid w:val="00E3125D"/>
    <w:rsid w:val="00E35742"/>
    <w:rsid w:val="00E4242B"/>
    <w:rsid w:val="00E4433B"/>
    <w:rsid w:val="00E4448A"/>
    <w:rsid w:val="00E46885"/>
    <w:rsid w:val="00E477F3"/>
    <w:rsid w:val="00E5248E"/>
    <w:rsid w:val="00E5533D"/>
    <w:rsid w:val="00E57D62"/>
    <w:rsid w:val="00E622A4"/>
    <w:rsid w:val="00E644A0"/>
    <w:rsid w:val="00E650BB"/>
    <w:rsid w:val="00E65ED0"/>
    <w:rsid w:val="00E66988"/>
    <w:rsid w:val="00E70F06"/>
    <w:rsid w:val="00E73B3A"/>
    <w:rsid w:val="00E74682"/>
    <w:rsid w:val="00E7535F"/>
    <w:rsid w:val="00E77F79"/>
    <w:rsid w:val="00E809BC"/>
    <w:rsid w:val="00E87B5B"/>
    <w:rsid w:val="00E92168"/>
    <w:rsid w:val="00E92F04"/>
    <w:rsid w:val="00E93ED5"/>
    <w:rsid w:val="00E959D5"/>
    <w:rsid w:val="00E9649D"/>
    <w:rsid w:val="00E970B5"/>
    <w:rsid w:val="00E9782C"/>
    <w:rsid w:val="00EA26AE"/>
    <w:rsid w:val="00EB07E3"/>
    <w:rsid w:val="00EB471F"/>
    <w:rsid w:val="00EC05DE"/>
    <w:rsid w:val="00EC254C"/>
    <w:rsid w:val="00EC57E2"/>
    <w:rsid w:val="00ED0C39"/>
    <w:rsid w:val="00ED11E8"/>
    <w:rsid w:val="00ED1278"/>
    <w:rsid w:val="00ED2ABA"/>
    <w:rsid w:val="00ED433D"/>
    <w:rsid w:val="00EE0341"/>
    <w:rsid w:val="00EE1115"/>
    <w:rsid w:val="00EE30EE"/>
    <w:rsid w:val="00EE69E2"/>
    <w:rsid w:val="00EF3E1B"/>
    <w:rsid w:val="00F00323"/>
    <w:rsid w:val="00F01E7D"/>
    <w:rsid w:val="00F0735C"/>
    <w:rsid w:val="00F114E8"/>
    <w:rsid w:val="00F12BCF"/>
    <w:rsid w:val="00F13668"/>
    <w:rsid w:val="00F13DDE"/>
    <w:rsid w:val="00F15611"/>
    <w:rsid w:val="00F15943"/>
    <w:rsid w:val="00F176EA"/>
    <w:rsid w:val="00F2095B"/>
    <w:rsid w:val="00F22505"/>
    <w:rsid w:val="00F22A64"/>
    <w:rsid w:val="00F22BE3"/>
    <w:rsid w:val="00F23710"/>
    <w:rsid w:val="00F24188"/>
    <w:rsid w:val="00F306FE"/>
    <w:rsid w:val="00F3183D"/>
    <w:rsid w:val="00F3184B"/>
    <w:rsid w:val="00F35E61"/>
    <w:rsid w:val="00F36616"/>
    <w:rsid w:val="00F3741A"/>
    <w:rsid w:val="00F4000F"/>
    <w:rsid w:val="00F42066"/>
    <w:rsid w:val="00F510FD"/>
    <w:rsid w:val="00F52EFE"/>
    <w:rsid w:val="00F53EE7"/>
    <w:rsid w:val="00F54338"/>
    <w:rsid w:val="00F565AF"/>
    <w:rsid w:val="00F62937"/>
    <w:rsid w:val="00F7412C"/>
    <w:rsid w:val="00F77FA4"/>
    <w:rsid w:val="00F81BA3"/>
    <w:rsid w:val="00F84B33"/>
    <w:rsid w:val="00F84CC1"/>
    <w:rsid w:val="00F852C1"/>
    <w:rsid w:val="00F86BED"/>
    <w:rsid w:val="00F945A8"/>
    <w:rsid w:val="00F953D1"/>
    <w:rsid w:val="00F95D58"/>
    <w:rsid w:val="00FA5207"/>
    <w:rsid w:val="00FA5AE5"/>
    <w:rsid w:val="00FA5C86"/>
    <w:rsid w:val="00FA65F5"/>
    <w:rsid w:val="00FB2592"/>
    <w:rsid w:val="00FB3082"/>
    <w:rsid w:val="00FB75E1"/>
    <w:rsid w:val="00FC33DA"/>
    <w:rsid w:val="00FC51DC"/>
    <w:rsid w:val="00FC5293"/>
    <w:rsid w:val="00FC631A"/>
    <w:rsid w:val="00FC7394"/>
    <w:rsid w:val="00FC7448"/>
    <w:rsid w:val="00FD0DC1"/>
    <w:rsid w:val="00FD298A"/>
    <w:rsid w:val="00FD3A96"/>
    <w:rsid w:val="00FD56CF"/>
    <w:rsid w:val="00FD5715"/>
    <w:rsid w:val="00FE00C1"/>
    <w:rsid w:val="00FE4800"/>
    <w:rsid w:val="00FE5273"/>
    <w:rsid w:val="00FE5C7F"/>
    <w:rsid w:val="00FF4B5D"/>
    <w:rsid w:val="00FF6E13"/>
    <w:rsid w:val="00FF7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6B031"/>
  <w15:docId w15:val="{04AD7572-A4E5-4E13-A09E-77CABE66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semiHidden/>
    <w:rsid w:val="00022785"/>
    <w:rPr>
      <w:color w:val="0000FF"/>
      <w:u w:val="single"/>
    </w:rPr>
  </w:style>
  <w:style w:type="paragraph" w:styleId="Cabealho">
    <w:name w:val="header"/>
    <w:basedOn w:val="Normal"/>
    <w:link w:val="CabealhoChar"/>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uiPriority w:val="99"/>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uiPriority w:val="99"/>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styleId="nfase">
    <w:name w:val="Emphasis"/>
    <w:basedOn w:val="Fontepargpadro"/>
    <w:uiPriority w:val="20"/>
    <w:qFormat/>
    <w:rsid w:val="00414026"/>
    <w:rPr>
      <w:i/>
      <w:iCs/>
    </w:rPr>
  </w:style>
  <w:style w:type="paragraph" w:styleId="SemEspaamento">
    <w:name w:val="No Spacing"/>
    <w:uiPriority w:val="1"/>
    <w:qFormat/>
    <w:rsid w:val="00414026"/>
    <w:pPr>
      <w:jc w:val="both"/>
    </w:pPr>
    <w:rPr>
      <w:rFonts w:asciiTheme="minorHAnsi" w:eastAsiaTheme="minorHAnsi" w:hAnsiTheme="minorHAnsi" w:cstheme="minorBidi"/>
      <w:sz w:val="22"/>
      <w:szCs w:val="22"/>
      <w:lang w:eastAsia="en-US"/>
    </w:rPr>
  </w:style>
  <w:style w:type="character" w:customStyle="1" w:styleId="spelle">
    <w:name w:val="spelle"/>
    <w:basedOn w:val="Fontepargpadro"/>
    <w:rsid w:val="00B00EF5"/>
  </w:style>
  <w:style w:type="character" w:customStyle="1" w:styleId="MenoPendente1">
    <w:name w:val="Menção Pendente1"/>
    <w:basedOn w:val="Fontepargpadro"/>
    <w:uiPriority w:val="99"/>
    <w:semiHidden/>
    <w:unhideWhenUsed/>
    <w:rsid w:val="002F5043"/>
    <w:rPr>
      <w:color w:val="605E5C"/>
      <w:shd w:val="clear" w:color="auto" w:fill="E1DFDD"/>
    </w:rPr>
  </w:style>
  <w:style w:type="character" w:customStyle="1" w:styleId="m2888997060832105726gmail-reference">
    <w:name w:val="m_2888997060832105726gmail-reference"/>
    <w:basedOn w:val="Fontepargpadro"/>
    <w:rsid w:val="007465F4"/>
  </w:style>
  <w:style w:type="character" w:customStyle="1" w:styleId="MenoPendente2">
    <w:name w:val="Menção Pendente2"/>
    <w:basedOn w:val="Fontepargpadro"/>
    <w:uiPriority w:val="99"/>
    <w:semiHidden/>
    <w:unhideWhenUsed/>
    <w:rsid w:val="00D1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133178723">
      <w:bodyDiv w:val="1"/>
      <w:marLeft w:val="0"/>
      <w:marRight w:val="0"/>
      <w:marTop w:val="0"/>
      <w:marBottom w:val="0"/>
      <w:divBdr>
        <w:top w:val="none" w:sz="0" w:space="0" w:color="auto"/>
        <w:left w:val="none" w:sz="0" w:space="0" w:color="auto"/>
        <w:bottom w:val="none" w:sz="0" w:space="0" w:color="auto"/>
        <w:right w:val="none" w:sz="0" w:space="0" w:color="auto"/>
      </w:divBdr>
    </w:div>
    <w:div w:id="147017369">
      <w:bodyDiv w:val="1"/>
      <w:marLeft w:val="0"/>
      <w:marRight w:val="0"/>
      <w:marTop w:val="0"/>
      <w:marBottom w:val="0"/>
      <w:divBdr>
        <w:top w:val="none" w:sz="0" w:space="0" w:color="auto"/>
        <w:left w:val="none" w:sz="0" w:space="0" w:color="auto"/>
        <w:bottom w:val="none" w:sz="0" w:space="0" w:color="auto"/>
        <w:right w:val="none" w:sz="0" w:space="0" w:color="auto"/>
      </w:divBdr>
    </w:div>
    <w:div w:id="246154088">
      <w:bodyDiv w:val="1"/>
      <w:marLeft w:val="0"/>
      <w:marRight w:val="0"/>
      <w:marTop w:val="0"/>
      <w:marBottom w:val="0"/>
      <w:divBdr>
        <w:top w:val="none" w:sz="0" w:space="0" w:color="auto"/>
        <w:left w:val="none" w:sz="0" w:space="0" w:color="auto"/>
        <w:bottom w:val="none" w:sz="0" w:space="0" w:color="auto"/>
        <w:right w:val="none" w:sz="0" w:space="0" w:color="auto"/>
      </w:divBdr>
    </w:div>
    <w:div w:id="493420731">
      <w:bodyDiv w:val="1"/>
      <w:marLeft w:val="0"/>
      <w:marRight w:val="0"/>
      <w:marTop w:val="0"/>
      <w:marBottom w:val="0"/>
      <w:divBdr>
        <w:top w:val="none" w:sz="0" w:space="0" w:color="auto"/>
        <w:left w:val="none" w:sz="0" w:space="0" w:color="auto"/>
        <w:bottom w:val="none" w:sz="0" w:space="0" w:color="auto"/>
        <w:right w:val="none" w:sz="0" w:space="0" w:color="auto"/>
      </w:divBdr>
    </w:div>
    <w:div w:id="519970753">
      <w:bodyDiv w:val="1"/>
      <w:marLeft w:val="0"/>
      <w:marRight w:val="0"/>
      <w:marTop w:val="0"/>
      <w:marBottom w:val="0"/>
      <w:divBdr>
        <w:top w:val="none" w:sz="0" w:space="0" w:color="auto"/>
        <w:left w:val="none" w:sz="0" w:space="0" w:color="auto"/>
        <w:bottom w:val="none" w:sz="0" w:space="0" w:color="auto"/>
        <w:right w:val="none" w:sz="0" w:space="0" w:color="auto"/>
      </w:divBdr>
    </w:div>
    <w:div w:id="535507495">
      <w:bodyDiv w:val="1"/>
      <w:marLeft w:val="0"/>
      <w:marRight w:val="0"/>
      <w:marTop w:val="0"/>
      <w:marBottom w:val="0"/>
      <w:divBdr>
        <w:top w:val="none" w:sz="0" w:space="0" w:color="auto"/>
        <w:left w:val="none" w:sz="0" w:space="0" w:color="auto"/>
        <w:bottom w:val="none" w:sz="0" w:space="0" w:color="auto"/>
        <w:right w:val="none" w:sz="0" w:space="0" w:color="auto"/>
      </w:divBdr>
    </w:div>
    <w:div w:id="854733020">
      <w:bodyDiv w:val="1"/>
      <w:marLeft w:val="0"/>
      <w:marRight w:val="0"/>
      <w:marTop w:val="0"/>
      <w:marBottom w:val="0"/>
      <w:divBdr>
        <w:top w:val="none" w:sz="0" w:space="0" w:color="auto"/>
        <w:left w:val="none" w:sz="0" w:space="0" w:color="auto"/>
        <w:bottom w:val="none" w:sz="0" w:space="0" w:color="auto"/>
        <w:right w:val="none" w:sz="0" w:space="0" w:color="auto"/>
      </w:divBdr>
    </w:div>
    <w:div w:id="1039890485">
      <w:bodyDiv w:val="1"/>
      <w:marLeft w:val="0"/>
      <w:marRight w:val="0"/>
      <w:marTop w:val="0"/>
      <w:marBottom w:val="0"/>
      <w:divBdr>
        <w:top w:val="none" w:sz="0" w:space="0" w:color="auto"/>
        <w:left w:val="none" w:sz="0" w:space="0" w:color="auto"/>
        <w:bottom w:val="none" w:sz="0" w:space="0" w:color="auto"/>
        <w:right w:val="none" w:sz="0" w:space="0" w:color="auto"/>
      </w:divBdr>
    </w:div>
    <w:div w:id="1092820056">
      <w:bodyDiv w:val="1"/>
      <w:marLeft w:val="0"/>
      <w:marRight w:val="0"/>
      <w:marTop w:val="0"/>
      <w:marBottom w:val="0"/>
      <w:divBdr>
        <w:top w:val="none" w:sz="0" w:space="0" w:color="auto"/>
        <w:left w:val="none" w:sz="0" w:space="0" w:color="auto"/>
        <w:bottom w:val="none" w:sz="0" w:space="0" w:color="auto"/>
        <w:right w:val="none" w:sz="0" w:space="0" w:color="auto"/>
      </w:divBdr>
    </w:div>
    <w:div w:id="1130633064">
      <w:bodyDiv w:val="1"/>
      <w:marLeft w:val="0"/>
      <w:marRight w:val="0"/>
      <w:marTop w:val="0"/>
      <w:marBottom w:val="0"/>
      <w:divBdr>
        <w:top w:val="none" w:sz="0" w:space="0" w:color="auto"/>
        <w:left w:val="none" w:sz="0" w:space="0" w:color="auto"/>
        <w:bottom w:val="none" w:sz="0" w:space="0" w:color="auto"/>
        <w:right w:val="none" w:sz="0" w:space="0" w:color="auto"/>
      </w:divBdr>
    </w:div>
    <w:div w:id="1133065287">
      <w:bodyDiv w:val="1"/>
      <w:marLeft w:val="0"/>
      <w:marRight w:val="0"/>
      <w:marTop w:val="0"/>
      <w:marBottom w:val="0"/>
      <w:divBdr>
        <w:top w:val="none" w:sz="0" w:space="0" w:color="auto"/>
        <w:left w:val="none" w:sz="0" w:space="0" w:color="auto"/>
        <w:bottom w:val="none" w:sz="0" w:space="0" w:color="auto"/>
        <w:right w:val="none" w:sz="0" w:space="0" w:color="auto"/>
      </w:divBdr>
    </w:div>
    <w:div w:id="1405176285">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650132387">
      <w:bodyDiv w:val="1"/>
      <w:marLeft w:val="0"/>
      <w:marRight w:val="0"/>
      <w:marTop w:val="0"/>
      <w:marBottom w:val="0"/>
      <w:divBdr>
        <w:top w:val="none" w:sz="0" w:space="0" w:color="auto"/>
        <w:left w:val="none" w:sz="0" w:space="0" w:color="auto"/>
        <w:bottom w:val="none" w:sz="0" w:space="0" w:color="auto"/>
        <w:right w:val="none" w:sz="0" w:space="0" w:color="auto"/>
      </w:divBdr>
      <w:divsChild>
        <w:div w:id="1372414008">
          <w:marLeft w:val="0"/>
          <w:marRight w:val="0"/>
          <w:marTop w:val="0"/>
          <w:marBottom w:val="0"/>
          <w:divBdr>
            <w:top w:val="none" w:sz="0" w:space="0" w:color="auto"/>
            <w:left w:val="none" w:sz="0" w:space="0" w:color="auto"/>
            <w:bottom w:val="none" w:sz="0" w:space="0" w:color="auto"/>
            <w:right w:val="none" w:sz="0" w:space="0" w:color="auto"/>
          </w:divBdr>
        </w:div>
      </w:divsChild>
    </w:div>
    <w:div w:id="1698314419">
      <w:bodyDiv w:val="1"/>
      <w:marLeft w:val="0"/>
      <w:marRight w:val="0"/>
      <w:marTop w:val="0"/>
      <w:marBottom w:val="0"/>
      <w:divBdr>
        <w:top w:val="none" w:sz="0" w:space="0" w:color="auto"/>
        <w:left w:val="none" w:sz="0" w:space="0" w:color="auto"/>
        <w:bottom w:val="none" w:sz="0" w:space="0" w:color="auto"/>
        <w:right w:val="none" w:sz="0" w:space="0" w:color="auto"/>
      </w:divBdr>
    </w:div>
    <w:div w:id="18196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remers.org.br/pdf/codigodeetica/codigo_etica.pdf" TargetMode="External"/><Relationship Id="rId18" Type="http://schemas.openxmlformats.org/officeDocument/2006/relationships/hyperlink" Target="https://repositorio.ufsc.br/handle/123456789/1789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quivosnacional.gov.br/cam_tec_doc_ele/indoc.asp%20" TargetMode="External"/><Relationship Id="rId17" Type="http://schemas.openxmlformats.org/officeDocument/2006/relationships/hyperlink" Target="http://dx.doi.org/10.5433/1981-8920.2013v18n2p193" TargetMode="External"/><Relationship Id="rId2" Type="http://schemas.openxmlformats.org/officeDocument/2006/relationships/numbering" Target="numbering.xml"/><Relationship Id="rId16" Type="http://schemas.openxmlformats.org/officeDocument/2006/relationships/hyperlink" Target="http://.uel.br/revistas/uel/index.php/informacao/article/view/1616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ssoainformacao.gov.br/central-de-conteudo/infograficos/arquivos/entenda-a-lai" TargetMode="External"/><Relationship Id="rId5" Type="http://schemas.openxmlformats.org/officeDocument/2006/relationships/webSettings" Target="webSettings.xml"/><Relationship Id="rId15" Type="http://schemas.openxmlformats.org/officeDocument/2006/relationships/hyperlink" Target="https://portal.cfm.org.br/index.php?option=com_content&amp;view=category&amp;id=10&amp;Itemid=123"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constituicao/constituica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1E6B593D-1F79-4938-90C4-1F2A1CA3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0</TotalTime>
  <Pages>11</Pages>
  <Words>2791</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dc:creator>
  <cp:keywords>SIMGETEC Fatec Carapicuíba</cp:keywords>
  <cp:lastModifiedBy>Simony Ariana</cp:lastModifiedBy>
  <cp:revision>2</cp:revision>
  <cp:lastPrinted>2003-09-16T13:32:00Z</cp:lastPrinted>
  <dcterms:created xsi:type="dcterms:W3CDTF">2018-11-27T01:50:00Z</dcterms:created>
  <dcterms:modified xsi:type="dcterms:W3CDTF">2018-11-27T01:50:00Z</dcterms:modified>
</cp:coreProperties>
</file>