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57CA" w14:textId="77777777" w:rsidR="009B4014" w:rsidRDefault="00E64BAF">
      <w:pPr>
        <w:spacing w:line="240" w:lineRule="auto"/>
        <w:jc w:val="both"/>
      </w:pPr>
      <w:r>
        <w:rPr>
          <w:rFonts w:ascii="Times New Roman" w:hAnsi="Times New Roman"/>
          <w:noProof/>
          <w:sz w:val="24"/>
          <w:lang w:eastAsia="pt-BR"/>
        </w:rPr>
        <w:drawing>
          <wp:inline distT="0" distB="0" distL="0" distR="0" wp14:anchorId="0F9AD724" wp14:editId="423C34D4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5B1E7" w14:textId="77777777" w:rsidR="00342DF4" w:rsidRDefault="00342DF4" w:rsidP="00342DF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AB9E629" w14:textId="62A137E0" w:rsidR="001C3198" w:rsidRDefault="001C3198" w:rsidP="001C3198">
      <w:pPr>
        <w:spacing w:line="240" w:lineRule="auto"/>
        <w:jc w:val="center"/>
        <w:rPr>
          <w:rFonts w:ascii="Times New Roman" w:hAnsi="Times New Roman"/>
          <w:b/>
          <w:sz w:val="24"/>
        </w:rPr>
      </w:pPr>
      <w:r w:rsidRPr="001C3198">
        <w:rPr>
          <w:rFonts w:ascii="Times New Roman" w:hAnsi="Times New Roman"/>
          <w:b/>
          <w:sz w:val="24"/>
        </w:rPr>
        <w:t>EDUCAÇÃO E JUSTIÇA SOCIAL: REFLEXÕES SOBRE A ESCOLARIZAÇÃO DE ADOLESCENTES EM MEDIDA SOCIOEDUCATIVA</w:t>
      </w:r>
    </w:p>
    <w:p w14:paraId="45D1B0F4" w14:textId="28BF8C23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 xml:space="preserve">Autor: </w:t>
      </w:r>
      <w:proofErr w:type="spellStart"/>
      <w:r w:rsidR="001C3198" w:rsidRPr="001C3198">
        <w:rPr>
          <w:rFonts w:ascii="Times New Roman" w:hAnsi="Times New Roman"/>
          <w:sz w:val="24"/>
        </w:rPr>
        <w:t>Weberson</w:t>
      </w:r>
      <w:proofErr w:type="spellEnd"/>
      <w:r w:rsidR="001C3198" w:rsidRPr="001C3198">
        <w:rPr>
          <w:rFonts w:ascii="Times New Roman" w:hAnsi="Times New Roman"/>
          <w:sz w:val="24"/>
        </w:rPr>
        <w:t xml:space="preserve"> Eduardo da Silva</w:t>
      </w:r>
    </w:p>
    <w:p w14:paraId="187E4C3F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Instituição: Universidade Estácio de Sá (UNESA)</w:t>
      </w:r>
    </w:p>
    <w:p w14:paraId="403FCAED" w14:textId="3619FC59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 xml:space="preserve">E-mail: </w:t>
      </w:r>
      <w:r w:rsidR="001C3198" w:rsidRPr="001C3198">
        <w:rPr>
          <w:rFonts w:ascii="Times New Roman" w:hAnsi="Times New Roman"/>
          <w:sz w:val="24"/>
        </w:rPr>
        <w:t>webersoneduardodasilva@gmail.com</w:t>
      </w:r>
    </w:p>
    <w:p w14:paraId="6A58CF38" w14:textId="0EE37A80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Coautor: Fabrício Santos Dias de Abreu</w:t>
      </w:r>
    </w:p>
    <w:p w14:paraId="6C129179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>Instituição: Universidade Estácio de Sá (UNESA)</w:t>
      </w:r>
    </w:p>
    <w:p w14:paraId="1F63D202" w14:textId="21646B7D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 xml:space="preserve">E-mail: </w:t>
      </w:r>
      <w:r w:rsidRPr="00A14314">
        <w:rPr>
          <w:rFonts w:ascii="Times New Roman" w:hAnsi="Times New Roman"/>
          <w:sz w:val="24"/>
        </w:rPr>
        <w:t>fabricio.abreu@estacio.br</w:t>
      </w:r>
    </w:p>
    <w:p w14:paraId="537C64BA" w14:textId="2C0C200A" w:rsidR="00DD5CEE" w:rsidRPr="001C3198" w:rsidRDefault="00A14314">
      <w:pPr>
        <w:spacing w:line="240" w:lineRule="auto"/>
        <w:jc w:val="both"/>
      </w:pPr>
      <w:r w:rsidRPr="001C3198">
        <w:rPr>
          <w:rFonts w:ascii="Times New Roman" w:hAnsi="Times New Roman"/>
          <w:sz w:val="24"/>
        </w:rPr>
        <w:t xml:space="preserve">Eixo </w:t>
      </w:r>
      <w:r w:rsidR="001C3198" w:rsidRPr="001C3198">
        <w:rPr>
          <w:rFonts w:ascii="Times New Roman" w:hAnsi="Times New Roman"/>
          <w:sz w:val="24"/>
        </w:rPr>
        <w:t>2</w:t>
      </w:r>
      <w:r w:rsidRPr="001C3198">
        <w:rPr>
          <w:rFonts w:ascii="Times New Roman" w:hAnsi="Times New Roman"/>
          <w:sz w:val="24"/>
        </w:rPr>
        <w:t xml:space="preserve"> – </w:t>
      </w:r>
      <w:r w:rsidR="001C3198" w:rsidRPr="001C3198">
        <w:rPr>
          <w:rFonts w:ascii="Times New Roman" w:hAnsi="Times New Roman"/>
          <w:sz w:val="24"/>
        </w:rPr>
        <w:t>Educação e Justiça Social: Identidades, Gênero e Relações Étnico-Raciais</w:t>
      </w:r>
    </w:p>
    <w:p w14:paraId="663110C7" w14:textId="2C68A265" w:rsidR="00DD5CEE" w:rsidRDefault="00A14314">
      <w:pPr>
        <w:spacing w:line="240" w:lineRule="auto"/>
        <w:jc w:val="both"/>
      </w:pPr>
      <w:r>
        <w:rPr>
          <w:rFonts w:ascii="Times New Roman" w:hAnsi="Times New Roman"/>
          <w:sz w:val="24"/>
        </w:rPr>
        <w:t xml:space="preserve">Palavras-chave: </w:t>
      </w:r>
      <w:r w:rsidR="001C3198" w:rsidRPr="001C3198">
        <w:rPr>
          <w:rFonts w:ascii="Times New Roman" w:hAnsi="Times New Roman"/>
          <w:sz w:val="24"/>
        </w:rPr>
        <w:t>Justiça social, Direitos humanos, Medida socioeducativa.</w:t>
      </w:r>
    </w:p>
    <w:p w14:paraId="035DA100" w14:textId="77777777" w:rsidR="00DD5CEE" w:rsidRDefault="00A14314">
      <w:pPr>
        <w:spacing w:line="240" w:lineRule="auto"/>
        <w:jc w:val="both"/>
      </w:pPr>
      <w:r>
        <w:rPr>
          <w:rFonts w:ascii="Times New Roman" w:hAnsi="Times New Roman"/>
          <w:b/>
          <w:sz w:val="24"/>
        </w:rPr>
        <w:t>Resumo simples</w:t>
      </w:r>
    </w:p>
    <w:p w14:paraId="0EE92A50" w14:textId="586394D8" w:rsidR="001C3198" w:rsidRPr="001C3198" w:rsidRDefault="001C3198" w:rsidP="001C3198">
      <w:pPr>
        <w:jc w:val="both"/>
        <w:rPr>
          <w:rFonts w:ascii="Times New Roman" w:hAnsi="Times New Roman"/>
          <w:sz w:val="24"/>
        </w:rPr>
      </w:pPr>
      <w:r w:rsidRPr="001C3198">
        <w:rPr>
          <w:rFonts w:ascii="Times New Roman" w:hAnsi="Times New Roman"/>
          <w:sz w:val="24"/>
        </w:rPr>
        <w:t>O presente trabalho, de cunho analítico-conceitual, parte da inquietação diante da realidade vivida por adolescentes em cumprimento de medida socioeducativa. Frequentemente rotulados como “infratores”, esses jovens são reduzidos a uma identidade criminal que invisibiliza suas histórias, afetos e potencialidades. Tal estigma não apenas os desumaniza, mas reforça estruturas de exclusão que dificultam sua reintegração social e escolar (Prado, 2014). Por trás de cada ato infracional há trajetórias marcadas por vulnerabilidades múltiplas, ausência de políticas públicas efetivas e condições estruturais de desigualdade que limitam o acesso a direitos fundamentais — entre eles, o direito à educação.</w:t>
      </w:r>
      <w:r>
        <w:rPr>
          <w:rFonts w:ascii="Times New Roman" w:hAnsi="Times New Roman"/>
          <w:sz w:val="24"/>
        </w:rPr>
        <w:t xml:space="preserve"> </w:t>
      </w:r>
      <w:r w:rsidRPr="001C3198">
        <w:rPr>
          <w:rFonts w:ascii="Times New Roman" w:hAnsi="Times New Roman"/>
          <w:sz w:val="24"/>
        </w:rPr>
        <w:t>Embora a Constituição Federal e tratados internacionais, como a Declaração Universal dos Direitos Humanos, reconheçam a educação como direito inalienável, o cotidiano das unidades socioeducativas revela um abismo entre norma e prática. A escolarização desses adolescentes é frequentemente atravessada por descontinuidades, currículos descontextualizados e carência de recursos humanos e materiais. A escola, que poderia ser espaço de cuidado e esperança, muitas vezes assume um caráter burocrático e disciplinador, reproduzindo as mesmas lógicas de exclusão que marcam o sistema penal.</w:t>
      </w:r>
      <w:r>
        <w:rPr>
          <w:rFonts w:ascii="Times New Roman" w:hAnsi="Times New Roman"/>
          <w:sz w:val="24"/>
        </w:rPr>
        <w:t xml:space="preserve"> </w:t>
      </w:r>
      <w:r w:rsidRPr="001C3198">
        <w:rPr>
          <w:rFonts w:ascii="Times New Roman" w:hAnsi="Times New Roman"/>
          <w:sz w:val="24"/>
        </w:rPr>
        <w:t xml:space="preserve">Refletir sobre a escolarização no contexto socioeducativo significa compreender que o ato infracional não é um fenômeno isolado, mas expressão de desigualdades históricas e da ausência de oportunidades educativas. A exclusão escolar anterior à privação de liberdade evidencia que o fracasso escolar é estrutural e social, não individual. Negar a esses jovens uma educação significativa é perpetuar o ciclo da marginalização e negar a eles a possibilidade de transformação. Pensar a educação nesse contexto implica reconhecer que cada sujeito é portador de saberes e experiências que, se </w:t>
      </w:r>
      <w:r w:rsidRPr="001C3198">
        <w:rPr>
          <w:rFonts w:ascii="Times New Roman" w:hAnsi="Times New Roman"/>
          <w:sz w:val="24"/>
        </w:rPr>
        <w:lastRenderedPageBreak/>
        <w:t>valorizadas, podem ser transformadas em potência formativa (Bertol &amp; Souza, 2010).</w:t>
      </w:r>
      <w:r>
        <w:rPr>
          <w:rFonts w:ascii="Times New Roman" w:hAnsi="Times New Roman"/>
          <w:sz w:val="24"/>
        </w:rPr>
        <w:t xml:space="preserve"> </w:t>
      </w:r>
      <w:r w:rsidRPr="001C3198">
        <w:rPr>
          <w:rFonts w:ascii="Times New Roman" w:hAnsi="Times New Roman"/>
          <w:sz w:val="24"/>
        </w:rPr>
        <w:t>A educação, quando ancorada em princípios de justiça social, deve ultrapassar a lógica punitiva e assumir caráter reparador, emancipador e inclusivo. Isso requer políticas intersetoriais que integrem escola, família, comunidade e sistema de justiça, garantindo continuidade formativa e acompanhamento pedagógico sensível às especificidades de cada trajetória. A efetividade das políticas educacionais depende de uma gestão democrática e de práticas pedagógicas que promovam o diálogo, a escuta e a reconstrução do vínculo entre o jovem e o conhecimento.</w:t>
      </w:r>
      <w:r>
        <w:rPr>
          <w:rFonts w:ascii="Times New Roman" w:hAnsi="Times New Roman"/>
          <w:sz w:val="24"/>
        </w:rPr>
        <w:t xml:space="preserve"> </w:t>
      </w:r>
      <w:r w:rsidRPr="001C3198">
        <w:rPr>
          <w:rFonts w:ascii="Times New Roman" w:hAnsi="Times New Roman"/>
          <w:sz w:val="24"/>
        </w:rPr>
        <w:t>Em uma sociedade que frequentemente associa pobreza à criminalidade, a escola pode atuar como instância de resistência e reconstrução simbólica, oferecendo aos adolescentes condições para ressignificar o passado e projetar novos horizontes de futuro. O processo educativo deve favorecer o autoconhecimento, o senso de pertencimento e o desenvolvimento de competências que permitam ao jovem compreender sua história sem ser aprisionado por ela. Assim, o espaço escolar torna-se um território de recomeço, onde aprender é também reinventar-se e reencontrar o próprio valor como sujeito de direitos e de cultura.</w:t>
      </w:r>
      <w:r>
        <w:rPr>
          <w:rFonts w:ascii="Times New Roman" w:hAnsi="Times New Roman"/>
          <w:sz w:val="24"/>
        </w:rPr>
        <w:t xml:space="preserve"> </w:t>
      </w:r>
      <w:r w:rsidRPr="001C3198">
        <w:rPr>
          <w:rFonts w:ascii="Times New Roman" w:hAnsi="Times New Roman"/>
          <w:sz w:val="24"/>
        </w:rPr>
        <w:t>Conclui-se que a escolarização de adolescentes em medida socioeducativa constitui-se em ato de justiça social, na medida em que devolve a esses sujeitos a possibilidade de participação cidadã e de reconstrução da própria identidade. A educação, quando comprometida com a equidade e a dignidade humana, torna-se instrumento de reparação e esperança, capaz de converter o ato infracional em ponto de inflexão e de transformação. Ao reconhecer o potencial emancipador da escola e investir em políticas públicas verdadeiramente inclusivas, o Estado reafirma a educação como via concreta de liberdade e de reconstrução social (Andrade &amp; Meyer, 2014).</w:t>
      </w:r>
    </w:p>
    <w:p w14:paraId="19EFA692" w14:textId="77777777" w:rsidR="00136E7E" w:rsidRPr="001C3198" w:rsidRDefault="00000000">
      <w:pPr>
        <w:rPr>
          <w:rFonts w:ascii="Times New Roman" w:hAnsi="Times New Roman" w:cs="Times New Roman"/>
          <w:sz w:val="24"/>
          <w:szCs w:val="24"/>
        </w:rPr>
      </w:pPr>
      <w:r w:rsidRPr="001C3198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31DAAC28" w14:textId="03BCABF2" w:rsidR="001C3198" w:rsidRPr="000F7BBC" w:rsidRDefault="001C3198" w:rsidP="001C3198">
      <w:pPr>
        <w:rPr>
          <w:b/>
          <w:bCs/>
        </w:rPr>
      </w:pPr>
      <w:r w:rsidRPr="001C3198">
        <w:rPr>
          <w:rFonts w:ascii="Times New Roman" w:hAnsi="Times New Roman"/>
          <w:sz w:val="24"/>
        </w:rPr>
        <w:t xml:space="preserve">ANDRADE, R. M.; MEYER, D. E. O direito à educação e o direito à escola no Brasil contemporâneo: da exclusão ao acesso, do acesso à permanência. </w:t>
      </w:r>
      <w:r w:rsidRPr="001C3198">
        <w:rPr>
          <w:rFonts w:ascii="Times New Roman" w:hAnsi="Times New Roman"/>
          <w:b/>
          <w:bCs/>
          <w:sz w:val="24"/>
        </w:rPr>
        <w:t>Revista Brasileira de Política e Administração da Educação</w:t>
      </w:r>
      <w:r w:rsidRPr="001C3198">
        <w:rPr>
          <w:rFonts w:ascii="Times New Roman" w:hAnsi="Times New Roman"/>
          <w:sz w:val="24"/>
        </w:rPr>
        <w:t>, v. 30, n. 1, p. 91-109, 2014.</w:t>
      </w:r>
      <w:r w:rsidRPr="001C3198">
        <w:rPr>
          <w:rFonts w:ascii="Times New Roman" w:hAnsi="Times New Roman"/>
          <w:sz w:val="24"/>
        </w:rPr>
        <w:br/>
        <w:t xml:space="preserve">BERTOL, L. D.; SOUZA, L. A. Adolescência e ato infracional: entre a punição e a responsabilização. </w:t>
      </w:r>
      <w:r w:rsidRPr="001C3198">
        <w:rPr>
          <w:rFonts w:ascii="Times New Roman" w:hAnsi="Times New Roman"/>
          <w:b/>
          <w:bCs/>
          <w:sz w:val="24"/>
        </w:rPr>
        <w:t>Estudos e Pesquisas em Psicologia</w:t>
      </w:r>
      <w:r w:rsidRPr="001C3198">
        <w:rPr>
          <w:rFonts w:ascii="Times New Roman" w:hAnsi="Times New Roman"/>
          <w:sz w:val="24"/>
        </w:rPr>
        <w:t>, v. 10, n. 1, p. 91-110, 2010.</w:t>
      </w:r>
      <w:r w:rsidRPr="001C3198">
        <w:rPr>
          <w:rFonts w:ascii="Times New Roman" w:hAnsi="Times New Roman"/>
          <w:sz w:val="24"/>
        </w:rPr>
        <w:br/>
        <w:t xml:space="preserve">PRADO, M. M. R. </w:t>
      </w:r>
      <w:r w:rsidRPr="001C3198">
        <w:rPr>
          <w:rFonts w:ascii="Times New Roman" w:hAnsi="Times New Roman"/>
          <w:b/>
          <w:bCs/>
          <w:sz w:val="24"/>
        </w:rPr>
        <w:t>Juventude, mídia e violência: a produção da invisibilidade perversa.</w:t>
      </w:r>
      <w:r w:rsidRPr="001C3198">
        <w:rPr>
          <w:rFonts w:ascii="Times New Roman" w:hAnsi="Times New Roman"/>
          <w:sz w:val="24"/>
        </w:rPr>
        <w:t xml:space="preserve"> São Paulo: Cortez, 2014.</w:t>
      </w:r>
      <w:r w:rsidRPr="001C3198">
        <w:rPr>
          <w:rFonts w:ascii="Times New Roman" w:hAnsi="Times New Roman"/>
          <w:sz w:val="24"/>
        </w:rPr>
        <w:t xml:space="preserve"> </w:t>
      </w:r>
    </w:p>
    <w:p w14:paraId="2D0B399F" w14:textId="27F758CA" w:rsidR="00136E7E" w:rsidRPr="000F7BBC" w:rsidRDefault="00136E7E">
      <w:pPr>
        <w:rPr>
          <w:b/>
          <w:bCs/>
        </w:rPr>
      </w:pPr>
    </w:p>
    <w:sectPr w:rsidR="00136E7E" w:rsidRPr="000F7B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F7BBC"/>
    <w:rsid w:val="00136E7E"/>
    <w:rsid w:val="001C3198"/>
    <w:rsid w:val="00342DF4"/>
    <w:rsid w:val="00344D6A"/>
    <w:rsid w:val="003B3E13"/>
    <w:rsid w:val="00660186"/>
    <w:rsid w:val="00773D54"/>
    <w:rsid w:val="00941F25"/>
    <w:rsid w:val="009B4014"/>
    <w:rsid w:val="00A14314"/>
    <w:rsid w:val="00AE16B3"/>
    <w:rsid w:val="00BD0C00"/>
    <w:rsid w:val="00CB66AA"/>
    <w:rsid w:val="00CC73A4"/>
    <w:rsid w:val="00D92055"/>
    <w:rsid w:val="00DC79A8"/>
    <w:rsid w:val="00DD5CEE"/>
    <w:rsid w:val="00E64BAF"/>
    <w:rsid w:val="00E94EBB"/>
    <w:rsid w:val="00FA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7E582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750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Fabrício Abreu</cp:lastModifiedBy>
  <cp:revision>2</cp:revision>
  <dcterms:created xsi:type="dcterms:W3CDTF">2025-10-06T00:39:00Z</dcterms:created>
  <dcterms:modified xsi:type="dcterms:W3CDTF">2025-10-06T00:39:00Z</dcterms:modified>
</cp:coreProperties>
</file>