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4F89C" w14:textId="4DEF08F5" w:rsidR="00BC148E" w:rsidRPr="009E16CC" w:rsidRDefault="00BF477E" w:rsidP="009E16CC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Lines="80" w:before="192" w:afterLines="80" w:after="192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E16CC">
        <w:rPr>
          <w:rFonts w:ascii="Times New Roman" w:hAnsi="Times New Roman" w:cs="Times New Roman"/>
          <w:b/>
          <w:bCs/>
          <w:color w:val="000000" w:themeColor="text1"/>
        </w:rPr>
        <w:t>COBERTURA VACINAL EM UMA CIDADE DO VALE DO PARAÍBA:</w:t>
      </w:r>
      <w:r w:rsidR="009E16CC" w:rsidRPr="009E16CC">
        <w:rPr>
          <w:rFonts w:ascii="Times New Roman" w:hAnsi="Times New Roman" w:cs="Times New Roman"/>
          <w:b/>
          <w:bCs/>
          <w:color w:val="000000" w:themeColor="text1"/>
        </w:rPr>
        <w:t xml:space="preserve"> FATORES QUE INFLUENCIAM A BAIXA ADESÃO</w:t>
      </w:r>
    </w:p>
    <w:p w14:paraId="66378C06" w14:textId="7C03A708" w:rsidR="009E16CC" w:rsidRDefault="009E16CC" w:rsidP="009E16CC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u w:color="000000"/>
        </w:rPr>
      </w:pPr>
      <w:r>
        <w:rPr>
          <w:rFonts w:ascii="Times New Roman" w:eastAsia="Times New Roman" w:hAnsi="Times New Roman" w:cs="Times New Roman"/>
        </w:rPr>
        <w:t>Categoria do Trabalho – Resumo Expandido</w:t>
      </w:r>
    </w:p>
    <w:p w14:paraId="5662694A" w14:textId="77777777" w:rsidR="00BC148E" w:rsidRDefault="00BF477E" w:rsidP="009E16CC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</w:pPr>
      <w:r>
        <w:rPr>
          <w:rFonts w:ascii="Times New Roman" w:hAnsi="Times New Roman" w:cs="Times New Roman"/>
          <w:i/>
          <w:iCs/>
          <w:color w:val="000000" w:themeColor="text1"/>
          <w:u w:color="000000"/>
        </w:rPr>
        <w:t>Jussara Gonçalves Batista</w:t>
      </w:r>
      <w:r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  <w:t xml:space="preserve"> - UNIFATEA</w:t>
      </w:r>
    </w:p>
    <w:p w14:paraId="186E15F3" w14:textId="77777777" w:rsidR="00BC148E" w:rsidRDefault="00BF477E" w:rsidP="009E16CC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</w:pPr>
      <w:r>
        <w:rPr>
          <w:rFonts w:ascii="Times New Roman" w:hAnsi="Times New Roman" w:cs="Times New Roman"/>
          <w:i/>
          <w:iCs/>
          <w:color w:val="000000" w:themeColor="text1"/>
          <w:u w:color="000000"/>
        </w:rPr>
        <w:t>Lilian Maria da Silva</w:t>
      </w:r>
      <w:r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  <w:t xml:space="preserve"> - UNIFATEA</w:t>
      </w:r>
    </w:p>
    <w:p w14:paraId="524CCB7D" w14:textId="77777777" w:rsidR="00BC148E" w:rsidRDefault="00BF477E" w:rsidP="009E16CC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u w:color="000000"/>
          <w:lang w:val="pt-BR"/>
        </w:rPr>
      </w:pPr>
      <w:r>
        <w:rPr>
          <w:rFonts w:ascii="Times New Roman" w:hAnsi="Times New Roman" w:cs="Times New Roman"/>
          <w:i/>
          <w:iCs/>
          <w:color w:val="000000" w:themeColor="text1"/>
          <w:u w:color="000000"/>
        </w:rPr>
        <w:t xml:space="preserve">Vinicius William Florentino </w:t>
      </w:r>
      <w:r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  <w:t>Dias - UNIFATEA</w:t>
      </w:r>
    </w:p>
    <w:p w14:paraId="67276DCC" w14:textId="77777777" w:rsidR="00BC148E" w:rsidRDefault="00BF477E" w:rsidP="009E16CC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u w:color="000000"/>
        </w:rPr>
      </w:pPr>
      <w:r>
        <w:rPr>
          <w:rFonts w:ascii="Times New Roman" w:hAnsi="Times New Roman" w:cs="Times New Roman"/>
          <w:i/>
          <w:iCs/>
          <w:color w:val="000000" w:themeColor="text1"/>
          <w:u w:color="000000"/>
        </w:rPr>
        <w:t xml:space="preserve">e-mail: </w:t>
      </w:r>
      <w:r>
        <w:rPr>
          <w:rFonts w:ascii="Times New Roman" w:hAnsi="Times New Roman" w:cs="Times New Roman"/>
          <w:i/>
          <w:iCs/>
          <w:color w:val="000000" w:themeColor="text1"/>
          <w:u w:color="000000"/>
        </w:rPr>
        <w:fldChar w:fldCharType="begin"/>
      </w:r>
      <w:r>
        <w:rPr>
          <w:rFonts w:ascii="Times New Roman" w:hAnsi="Times New Roman" w:cs="Times New Roman"/>
          <w:i/>
          <w:iCs/>
          <w:color w:val="000000" w:themeColor="text1"/>
          <w:u w:color="000000"/>
        </w:rPr>
        <w:instrText xml:space="preserve"> HYPERLINK "mailto:jussara.gon22@gmail.com" </w:instrText>
      </w:r>
      <w:r>
        <w:rPr>
          <w:rFonts w:ascii="Times New Roman" w:hAnsi="Times New Roman" w:cs="Times New Roman"/>
          <w:i/>
          <w:iCs/>
          <w:color w:val="000000" w:themeColor="text1"/>
          <w:u w:color="000000"/>
        </w:rPr>
        <w:fldChar w:fldCharType="separate"/>
      </w:r>
      <w:r>
        <w:rPr>
          <w:rStyle w:val="Hyperlink"/>
          <w:rFonts w:ascii="Times New Roman" w:hAnsi="Times New Roman" w:cs="Times New Roman"/>
          <w:i/>
          <w:iCs/>
        </w:rPr>
        <w:t>jussara.gon22@gmail.com</w:t>
      </w:r>
      <w:r>
        <w:rPr>
          <w:rFonts w:ascii="Times New Roman" w:hAnsi="Times New Roman" w:cs="Times New Roman"/>
          <w:i/>
          <w:iCs/>
          <w:color w:val="000000" w:themeColor="text1"/>
          <w:u w:color="000000"/>
        </w:rPr>
        <w:fldChar w:fldCharType="end"/>
      </w:r>
      <w:bookmarkStart w:id="0" w:name="_GoBack"/>
      <w:bookmarkEnd w:id="0"/>
    </w:p>
    <w:p w14:paraId="6EAC20D2" w14:textId="2130492D" w:rsidR="00BC148E" w:rsidRDefault="00BF477E" w:rsidP="009E16CC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</w:pPr>
      <w:r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  <w:t>ORI</w:t>
      </w:r>
      <w:r w:rsidR="00A514C6"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  <w:t xml:space="preserve">ENTADORA PROF. ME. </w:t>
      </w:r>
      <w:proofErr w:type="spellStart"/>
      <w:r w:rsidR="00A514C6"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  <w:t>Valdinea</w:t>
      </w:r>
      <w:proofErr w:type="spellEnd"/>
      <w:r w:rsidR="00A514C6"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  <w:t xml:space="preserve"> Luiz</w:t>
      </w:r>
      <w:r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u w:color="000000"/>
          <w:lang w:val="pt-BR"/>
        </w:rPr>
        <w:t>Hertel</w:t>
      </w:r>
      <w:proofErr w:type="spellEnd"/>
    </w:p>
    <w:p w14:paraId="692AB624" w14:textId="175A4896" w:rsidR="00BC148E" w:rsidRDefault="009E16CC" w:rsidP="009E16CC">
      <w:pPr>
        <w:pStyle w:val="Ttulo3"/>
        <w:spacing w:beforeLines="80" w:before="192" w:afterLines="80" w:after="192" w:line="360" w:lineRule="auto"/>
        <w:jc w:val="center"/>
        <w:rPr>
          <w:rFonts w:ascii="Times New Roman" w:hAnsi="Times New Roman" w:cs="Times New Roman"/>
          <w:b/>
          <w:color w:val="000000" w:themeColor="text1"/>
          <w:lang w:eastAsia="pt-BR"/>
        </w:rPr>
      </w:pPr>
      <w:r>
        <w:rPr>
          <w:rFonts w:ascii="Times New Roman" w:hAnsi="Times New Roman" w:cs="Times New Roman"/>
          <w:b/>
          <w:color w:val="000000" w:themeColor="text1"/>
        </w:rPr>
        <w:t>RESUMO</w:t>
      </w:r>
    </w:p>
    <w:p w14:paraId="63558749" w14:textId="3DD5A6BC" w:rsidR="00000298" w:rsidRDefault="00000298" w:rsidP="00C360B4">
      <w:pPr>
        <w:pStyle w:val="NormalWeb"/>
        <w:spacing w:beforeLines="80" w:before="192" w:beforeAutospacing="0" w:afterLines="80" w:after="192" w:afterAutospacing="0" w:line="360" w:lineRule="auto"/>
        <w:jc w:val="both"/>
      </w:pPr>
      <w:r>
        <w:t xml:space="preserve">A vacinação no Brasil está em queda ano após ano e se encontra atualmente abaixo de 78%. </w:t>
      </w:r>
      <w:r w:rsidRPr="00000298">
        <w:rPr>
          <w:b/>
          <w:bCs/>
        </w:rPr>
        <w:t>Objetivo</w:t>
      </w:r>
      <w:r>
        <w:t xml:space="preserve">: Identificar os principais fatores que influenciam na baixa adesão vacinal. </w:t>
      </w:r>
      <w:r w:rsidRPr="00000298">
        <w:rPr>
          <w:b/>
          <w:bCs/>
        </w:rPr>
        <w:t>Método</w:t>
      </w:r>
      <w:r>
        <w:t xml:space="preserve">: estudo de abordagem qualitativa e quantitativa, do tipo descritivo, transversal, de campo e de caráter documental. </w:t>
      </w:r>
      <w:r w:rsidRPr="00000298">
        <w:rPr>
          <w:b/>
          <w:bCs/>
        </w:rPr>
        <w:t>Resultado</w:t>
      </w:r>
      <w:r>
        <w:t xml:space="preserve">: Evidenciam a baixa adesão vacinal devido à falta de vacina na rede de atenção básica e o medo de reação adversa. </w:t>
      </w:r>
      <w:r w:rsidRPr="00000298">
        <w:rPr>
          <w:b/>
          <w:bCs/>
        </w:rPr>
        <w:t>Conclusão</w:t>
      </w:r>
      <w:r>
        <w:t xml:space="preserve">: Assim, é imprescindível haver um planejamento de gestão de insumos nas Estratégias Saúde da Família e nas Unidades Básicas de Saúde e fim de minimizar a falta de vacinas para a comunidade e por fim que haja um aumento na educação permanente para a população deixando evidente que os benefícios da imunização superam os riscos. </w:t>
      </w:r>
    </w:p>
    <w:p w14:paraId="0EE7E723" w14:textId="4C549143" w:rsidR="00BC148E" w:rsidRDefault="00BF477E" w:rsidP="00C360B4">
      <w:pPr>
        <w:pStyle w:val="NormalWeb"/>
        <w:spacing w:beforeLines="80" w:before="192" w:beforeAutospacing="0" w:afterLines="80" w:after="192" w:afterAutospacing="0" w:line="360" w:lineRule="auto"/>
        <w:jc w:val="both"/>
        <w:rPr>
          <w:color w:val="000000" w:themeColor="text1"/>
        </w:rPr>
      </w:pPr>
      <w:r>
        <w:rPr>
          <w:rStyle w:val="Forte"/>
          <w:color w:val="000000" w:themeColor="text1"/>
        </w:rPr>
        <w:t>Palavras-chave:</w:t>
      </w:r>
      <w:r>
        <w:rPr>
          <w:color w:val="000000" w:themeColor="text1"/>
        </w:rPr>
        <w:t xml:space="preserve"> vacinação, baixa adesão vacinal, medo, informações falsas, Vale do Paraíba.</w:t>
      </w:r>
    </w:p>
    <w:p w14:paraId="719AD791" w14:textId="2FD9D1B3" w:rsidR="00BC148E" w:rsidRDefault="009E16CC" w:rsidP="009E16CC">
      <w:pPr>
        <w:pStyle w:val="Ttulo3"/>
        <w:spacing w:beforeLines="80" w:before="192" w:afterLines="80" w:after="192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1" w:name="_Hlk181246922"/>
      <w:r>
        <w:rPr>
          <w:rFonts w:ascii="Times New Roman" w:hAnsi="Times New Roman" w:cs="Times New Roman"/>
          <w:b/>
          <w:color w:val="000000" w:themeColor="text1"/>
        </w:rPr>
        <w:t>INTRODUÇÃO</w:t>
      </w:r>
    </w:p>
    <w:p w14:paraId="003B9FE4" w14:textId="7E27FFC2" w:rsidR="007D6012" w:rsidRPr="007D6012" w:rsidRDefault="00BF477E" w:rsidP="003215A7">
      <w:pPr>
        <w:pStyle w:val="NormalWeb"/>
        <w:spacing w:beforeLines="80" w:before="192" w:beforeAutospacing="0" w:afterLines="80" w:after="192" w:afterAutospacing="0" w:line="360" w:lineRule="auto"/>
        <w:ind w:firstLine="567"/>
        <w:jc w:val="both"/>
        <w:rPr>
          <w:color w:val="000000" w:themeColor="text1"/>
        </w:rPr>
      </w:pPr>
      <w:bookmarkStart w:id="2" w:name="_Hlk181246349"/>
      <w:r>
        <w:rPr>
          <w:color w:val="000000" w:themeColor="text1"/>
        </w:rPr>
        <w:t xml:space="preserve">As vacinas são um dos avanços mais significativos da medicina, prevenindo milhões de mortes, controlando e erradicando doenças ocasionam um grande impacto na saúde pública. </w:t>
      </w:r>
      <w:bookmarkEnd w:id="2"/>
      <w:r>
        <w:rPr>
          <w:color w:val="000000" w:themeColor="text1"/>
        </w:rPr>
        <w:t xml:space="preserve">No entanto, nas últimas décadas, a cobertura vacinal tem mostrado um declínio significativo, especialmente no Brasil, onde a taxa caiu </w:t>
      </w:r>
      <w:r w:rsidR="008E232A">
        <w:rPr>
          <w:color w:val="000000" w:themeColor="text1"/>
        </w:rPr>
        <w:t>significativamente.</w:t>
      </w:r>
      <w:r>
        <w:rPr>
          <w:color w:val="000000" w:themeColor="text1"/>
        </w:rPr>
        <w:t xml:space="preserve"> Esse </w:t>
      </w:r>
      <w:r w:rsidR="008E232A">
        <w:rPr>
          <w:color w:val="000000" w:themeColor="text1"/>
        </w:rPr>
        <w:t xml:space="preserve">péssimo </w:t>
      </w:r>
      <w:r>
        <w:rPr>
          <w:color w:val="000000" w:themeColor="text1"/>
        </w:rPr>
        <w:t>cenário preocupa autoridades de saúde, pois a queda na adesão aos programas de imunização favorece o ressurgimento de doenças anteriormente controladas. (OLIVEIRA et al. 2021)</w:t>
      </w:r>
      <w:bookmarkStart w:id="3" w:name="_Hlk181246653"/>
      <w:r w:rsidR="007D6012">
        <w:rPr>
          <w:color w:val="000000" w:themeColor="text1"/>
        </w:rPr>
        <w:t>. O</w:t>
      </w:r>
      <w:r w:rsidR="007D6012" w:rsidRPr="007D6012">
        <w:rPr>
          <w:color w:val="000000" w:themeColor="text1"/>
        </w:rPr>
        <w:t xml:space="preserve"> sarampo, por exemplo, teve seu último caso registrado em 2015, mas retornou em 2018, resultando em mais de 38 mil novos casos até 2022, </w:t>
      </w:r>
      <w:r w:rsidR="00F62A6C" w:rsidRPr="007D6012">
        <w:rPr>
          <w:color w:val="000000" w:themeColor="text1"/>
        </w:rPr>
        <w:t>além</w:t>
      </w:r>
      <w:r w:rsidR="007D6012" w:rsidRPr="007D6012">
        <w:rPr>
          <w:color w:val="000000" w:themeColor="text1"/>
        </w:rPr>
        <w:t xml:space="preserve"> disso, a poliomielite, que foi erradicada no Brasil em 1989 e nas Américas em 1994, enfrenta um risco significativo de retorno, com a cobertura vacinal no Brasil em 77,16% e no Peru em 80%, ambas bem abaixo dos 95% recomendados pela OMS.</w:t>
      </w:r>
    </w:p>
    <w:p w14:paraId="2F0C3639" w14:textId="5F8BAB44" w:rsidR="00BC148E" w:rsidRDefault="00BF477E" w:rsidP="003215A7">
      <w:pPr>
        <w:pStyle w:val="NormalWeb"/>
        <w:spacing w:beforeLines="80" w:before="192" w:beforeAutospacing="0" w:afterLines="80" w:after="192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O presente estudo explora os fatores que contribuem para a baixa adesão à vacinação em uma cidade do Vale do Paraíba, abordando aspectos como escassez de vacinas e medo de reações adversas. Ao identificar esses fatores, esperamos contribuir para políticas e estratégias que melhorem a adesão </w:t>
      </w:r>
      <w:bookmarkEnd w:id="1"/>
      <w:bookmarkEnd w:id="3"/>
    </w:p>
    <w:p w14:paraId="6F5ADE8B" w14:textId="29249158" w:rsidR="00BC148E" w:rsidRDefault="009E16CC" w:rsidP="009E16CC">
      <w:pPr>
        <w:pStyle w:val="Ttulo3"/>
        <w:spacing w:beforeLines="80" w:before="192" w:afterLines="80" w:after="192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Hlk181276185"/>
      <w:r>
        <w:rPr>
          <w:rFonts w:ascii="Times New Roman" w:hAnsi="Times New Roman" w:cs="Times New Roman"/>
          <w:b/>
          <w:color w:val="000000" w:themeColor="text1"/>
        </w:rPr>
        <w:t>MÉTODOS</w:t>
      </w:r>
    </w:p>
    <w:p w14:paraId="1DCEEC82" w14:textId="62A2CE12" w:rsidR="00F62A6C" w:rsidRDefault="00F62A6C" w:rsidP="003215A7">
      <w:pPr>
        <w:suppressAutoHyphens w:val="0"/>
        <w:spacing w:beforeLines="80" w:before="192" w:afterLines="80" w:after="192" w:line="360" w:lineRule="auto"/>
        <w:ind w:firstLine="567"/>
        <w:jc w:val="both"/>
        <w:rPr>
          <w:lang w:eastAsia="pt-BR"/>
        </w:rPr>
      </w:pPr>
      <w:r w:rsidRPr="00F62A6C">
        <w:rPr>
          <w:lang w:eastAsia="pt-BR"/>
        </w:rPr>
        <w:t>Este é um estudo de abordagem mista, qualitativa e quantitativa, do tipo descritivo, transversal, de campo e documental, embasado na coleta de dados do sistema que armazena informações sobre a taxa de vacinação.</w:t>
      </w:r>
      <w:r w:rsidRPr="009A1F25">
        <w:rPr>
          <w:lang w:eastAsia="pt-BR"/>
        </w:rPr>
        <w:t xml:space="preserve"> F</w:t>
      </w:r>
      <w:r w:rsidRPr="00F62A6C">
        <w:rPr>
          <w:lang w:eastAsia="pt-BR"/>
        </w:rPr>
        <w:t>oi realizado em uma cidade do Vale do Paraíba, escolhida por sua acessibilidade para a coleta de dados, uma vez que é o local de residência dos acadêmicos envolvidos na pesquisa.</w:t>
      </w:r>
    </w:p>
    <w:p w14:paraId="11897D29" w14:textId="77777777" w:rsidR="00F62A6C" w:rsidRDefault="00F62A6C" w:rsidP="003215A7">
      <w:pPr>
        <w:suppressAutoHyphens w:val="0"/>
        <w:spacing w:beforeLines="80" w:before="192" w:afterLines="80" w:after="192" w:line="360" w:lineRule="auto"/>
        <w:ind w:firstLine="567"/>
        <w:rPr>
          <w:lang w:eastAsia="pt-BR"/>
        </w:rPr>
      </w:pPr>
      <w:r w:rsidRPr="00F62A6C">
        <w:rPr>
          <w:b/>
          <w:bCs/>
          <w:lang w:eastAsia="pt-BR"/>
        </w:rPr>
        <w:t>Caracterização do Local de Estudo</w:t>
      </w:r>
      <w:r w:rsidRPr="00F62A6C">
        <w:rPr>
          <w:lang w:eastAsia="pt-BR"/>
        </w:rPr>
        <w:br/>
        <w:t>O estudo foi inicialmente conduzido em uma unidade de Estratégia de Saúde da Família (ESF) onde a adesão vacinal demonstrou-se abaixo dos níveis recomendados do ponto de vista epidemiológico.</w:t>
      </w:r>
    </w:p>
    <w:p w14:paraId="3CCB07FD" w14:textId="05191C4C" w:rsidR="00F122E8" w:rsidRPr="00F62A6C" w:rsidRDefault="00F62A6C" w:rsidP="003215A7">
      <w:pPr>
        <w:suppressAutoHyphens w:val="0"/>
        <w:spacing w:beforeLines="80" w:before="192" w:afterLines="80" w:after="192" w:line="360" w:lineRule="auto"/>
        <w:ind w:firstLine="567"/>
        <w:jc w:val="both"/>
        <w:rPr>
          <w:lang w:eastAsia="pt-BR"/>
        </w:rPr>
      </w:pPr>
      <w:r w:rsidRPr="00F62A6C">
        <w:rPr>
          <w:lang w:eastAsia="pt-BR"/>
        </w:rPr>
        <w:t>A amostra foi composta por 100 indivíduos residentes em bairros com baixa adesão vacinal, selecionados por conveniência</w:t>
      </w:r>
      <w:r w:rsidR="00F122E8">
        <w:rPr>
          <w:lang w:eastAsia="pt-BR"/>
        </w:rPr>
        <w:t xml:space="preserve">, os responderam </w:t>
      </w:r>
      <w:r w:rsidR="00F122E8" w:rsidRPr="00F62A6C">
        <w:rPr>
          <w:lang w:eastAsia="pt-BR"/>
        </w:rPr>
        <w:t>um questionário específico</w:t>
      </w:r>
      <w:r w:rsidR="00F122E8">
        <w:rPr>
          <w:lang w:eastAsia="pt-BR"/>
        </w:rPr>
        <w:t xml:space="preserve"> criado</w:t>
      </w:r>
      <w:r w:rsidR="00F122E8" w:rsidRPr="00F62A6C">
        <w:rPr>
          <w:lang w:eastAsia="pt-BR"/>
        </w:rPr>
        <w:t xml:space="preserve"> pelos autores para o registro dos dados, anexado ao presente trabalho</w:t>
      </w:r>
    </w:p>
    <w:p w14:paraId="36FC923D" w14:textId="52CB9347" w:rsidR="00F62A6C" w:rsidRPr="00F62A6C" w:rsidRDefault="00F62A6C" w:rsidP="003215A7">
      <w:pPr>
        <w:suppressAutoHyphens w:val="0"/>
        <w:spacing w:beforeLines="80" w:before="192" w:afterLines="80" w:after="192" w:line="360" w:lineRule="auto"/>
        <w:ind w:firstLine="567"/>
        <w:jc w:val="both"/>
        <w:rPr>
          <w:lang w:eastAsia="pt-BR"/>
        </w:rPr>
      </w:pPr>
      <w:r w:rsidRPr="00F62A6C">
        <w:rPr>
          <w:lang w:eastAsia="pt-BR"/>
        </w:rPr>
        <w:t xml:space="preserve">Foram estabelecidos </w:t>
      </w:r>
      <w:r w:rsidR="002173F6">
        <w:rPr>
          <w:lang w:eastAsia="pt-BR"/>
        </w:rPr>
        <w:t>como</w:t>
      </w:r>
      <w:r w:rsidRPr="00F62A6C">
        <w:rPr>
          <w:lang w:eastAsia="pt-BR"/>
        </w:rPr>
        <w:t xml:space="preserve"> critérios de inclusão</w:t>
      </w:r>
      <w:r w:rsidR="002173F6">
        <w:rPr>
          <w:lang w:eastAsia="pt-BR"/>
        </w:rPr>
        <w:t>, r</w:t>
      </w:r>
      <w:r w:rsidRPr="00F62A6C">
        <w:rPr>
          <w:lang w:eastAsia="pt-BR"/>
        </w:rPr>
        <w:t>esidir em bairros identificados com baixa adesão vacinal segundo registros da ESF</w:t>
      </w:r>
      <w:r w:rsidR="002173F6">
        <w:rPr>
          <w:lang w:eastAsia="pt-BR"/>
        </w:rPr>
        <w:t>, s</w:t>
      </w:r>
      <w:r w:rsidRPr="00F62A6C">
        <w:rPr>
          <w:lang w:eastAsia="pt-BR"/>
        </w:rPr>
        <w:t>er maior de 18 anos</w:t>
      </w:r>
      <w:r w:rsidR="002173F6">
        <w:rPr>
          <w:lang w:eastAsia="pt-BR"/>
        </w:rPr>
        <w:t>, c</w:t>
      </w:r>
      <w:r w:rsidRPr="00F62A6C">
        <w:rPr>
          <w:lang w:eastAsia="pt-BR"/>
        </w:rPr>
        <w:t>oncordar com o Termo de Consentimento Livre e Esclarecido (TCLE)</w:t>
      </w:r>
      <w:r w:rsidR="002173F6">
        <w:rPr>
          <w:lang w:eastAsia="pt-BR"/>
        </w:rPr>
        <w:t>, d</w:t>
      </w:r>
      <w:r w:rsidRPr="00F62A6C">
        <w:rPr>
          <w:lang w:eastAsia="pt-BR"/>
        </w:rPr>
        <w:t>ispor-se a responder ao questionário de coleta de dados.</w:t>
      </w:r>
    </w:p>
    <w:p w14:paraId="47410A75" w14:textId="0356815A" w:rsidR="00F62A6C" w:rsidRDefault="002173F6" w:rsidP="003215A7">
      <w:pPr>
        <w:suppressAutoHyphens w:val="0"/>
        <w:spacing w:beforeLines="80" w:before="192" w:afterLines="80" w:after="192" w:line="360" w:lineRule="auto"/>
        <w:ind w:firstLine="567"/>
        <w:jc w:val="both"/>
        <w:rPr>
          <w:lang w:eastAsia="pt-BR"/>
        </w:rPr>
      </w:pPr>
      <w:r>
        <w:rPr>
          <w:lang w:eastAsia="pt-BR"/>
        </w:rPr>
        <w:t>E como</w:t>
      </w:r>
      <w:r w:rsidR="00F62A6C" w:rsidRPr="00F62A6C">
        <w:rPr>
          <w:lang w:eastAsia="pt-BR"/>
        </w:rPr>
        <w:t xml:space="preserve"> critérios de exclusão</w:t>
      </w:r>
      <w:r>
        <w:rPr>
          <w:lang w:eastAsia="pt-BR"/>
        </w:rPr>
        <w:t>: r</w:t>
      </w:r>
      <w:r w:rsidR="00F62A6C" w:rsidRPr="00F62A6C">
        <w:rPr>
          <w:lang w:eastAsia="pt-BR"/>
        </w:rPr>
        <w:t>esidir em bairros com alta adesão vacina</w:t>
      </w:r>
      <w:r>
        <w:rPr>
          <w:lang w:eastAsia="pt-BR"/>
        </w:rPr>
        <w:t>l e t</w:t>
      </w:r>
      <w:r w:rsidR="00F62A6C" w:rsidRPr="00F62A6C">
        <w:rPr>
          <w:lang w:eastAsia="pt-BR"/>
        </w:rPr>
        <w:t>er menos de 18 anos ou apresentar deficiência cognitiva, incluindo pessoas idosas com demências.</w:t>
      </w:r>
    </w:p>
    <w:p w14:paraId="253B1428" w14:textId="77777777" w:rsidR="00F62A6C" w:rsidRPr="00F62A6C" w:rsidRDefault="00F62A6C" w:rsidP="003215A7">
      <w:pPr>
        <w:suppressAutoHyphens w:val="0"/>
        <w:spacing w:beforeLines="80" w:before="192" w:afterLines="80" w:after="192" w:line="360" w:lineRule="auto"/>
        <w:ind w:firstLine="567"/>
        <w:rPr>
          <w:lang w:eastAsia="pt-BR"/>
        </w:rPr>
      </w:pPr>
      <w:r w:rsidRPr="00F62A6C">
        <w:rPr>
          <w:b/>
          <w:bCs/>
          <w:lang w:eastAsia="pt-BR"/>
        </w:rPr>
        <w:t>Procedimentos para Coleta de Dados</w:t>
      </w:r>
      <w:r w:rsidRPr="00F62A6C">
        <w:rPr>
          <w:lang w:eastAsia="pt-BR"/>
        </w:rPr>
        <w:br/>
        <w:t>A coleta de dados seguiu as etapas a seguir:</w:t>
      </w:r>
    </w:p>
    <w:p w14:paraId="6680FA5A" w14:textId="77777777" w:rsidR="00F62A6C" w:rsidRPr="00F62A6C" w:rsidRDefault="00F62A6C" w:rsidP="003215A7">
      <w:pPr>
        <w:numPr>
          <w:ilvl w:val="0"/>
          <w:numId w:val="4"/>
        </w:numPr>
        <w:suppressAutoHyphens w:val="0"/>
        <w:spacing w:beforeLines="80" w:before="192" w:afterLines="80" w:after="192" w:line="360" w:lineRule="auto"/>
        <w:ind w:left="0" w:firstLine="567"/>
        <w:jc w:val="both"/>
        <w:rPr>
          <w:lang w:eastAsia="pt-BR"/>
        </w:rPr>
      </w:pPr>
      <w:r w:rsidRPr="00F62A6C">
        <w:rPr>
          <w:lang w:eastAsia="pt-BR"/>
        </w:rPr>
        <w:t>Envio de uma carta ao Secretário de Saúde solicitando permissão para acessar dados das microáreas com baixa adesão vacinal;</w:t>
      </w:r>
    </w:p>
    <w:p w14:paraId="7D1134E5" w14:textId="77777777" w:rsidR="00F62A6C" w:rsidRPr="00F62A6C" w:rsidRDefault="00F62A6C" w:rsidP="003215A7">
      <w:pPr>
        <w:numPr>
          <w:ilvl w:val="0"/>
          <w:numId w:val="4"/>
        </w:numPr>
        <w:suppressAutoHyphens w:val="0"/>
        <w:spacing w:beforeLines="80" w:before="192" w:afterLines="80" w:after="192" w:line="360" w:lineRule="auto"/>
        <w:ind w:left="0" w:firstLine="567"/>
        <w:jc w:val="both"/>
        <w:rPr>
          <w:lang w:eastAsia="pt-BR"/>
        </w:rPr>
      </w:pPr>
      <w:r w:rsidRPr="00F62A6C">
        <w:rPr>
          <w:lang w:eastAsia="pt-BR"/>
        </w:rPr>
        <w:t>Seleção dos bairros e microáreas de atuação da ESF;</w:t>
      </w:r>
    </w:p>
    <w:p w14:paraId="18272C1B" w14:textId="77777777" w:rsidR="00F62A6C" w:rsidRPr="00F62A6C" w:rsidRDefault="00F62A6C" w:rsidP="003215A7">
      <w:pPr>
        <w:numPr>
          <w:ilvl w:val="0"/>
          <w:numId w:val="4"/>
        </w:numPr>
        <w:suppressAutoHyphens w:val="0"/>
        <w:spacing w:beforeLines="80" w:before="192" w:afterLines="80" w:after="192" w:line="360" w:lineRule="auto"/>
        <w:ind w:left="0" w:firstLine="567"/>
        <w:jc w:val="both"/>
        <w:rPr>
          <w:lang w:eastAsia="pt-BR"/>
        </w:rPr>
      </w:pPr>
      <w:r w:rsidRPr="00F62A6C">
        <w:rPr>
          <w:lang w:eastAsia="pt-BR"/>
        </w:rPr>
        <w:t>Visitas domiciliares realizadas pelos pesquisadores, acompanhados por Agentes Comunitários de Saúde (ACS), para aplicação dos questionários;</w:t>
      </w:r>
    </w:p>
    <w:p w14:paraId="31D3C57A" w14:textId="77777777" w:rsidR="00F62A6C" w:rsidRPr="00F62A6C" w:rsidRDefault="00F62A6C" w:rsidP="003215A7">
      <w:pPr>
        <w:numPr>
          <w:ilvl w:val="0"/>
          <w:numId w:val="4"/>
        </w:numPr>
        <w:suppressAutoHyphens w:val="0"/>
        <w:spacing w:beforeLines="80" w:before="192" w:afterLines="80" w:after="192" w:line="360" w:lineRule="auto"/>
        <w:ind w:left="0" w:firstLine="567"/>
        <w:jc w:val="both"/>
        <w:rPr>
          <w:lang w:eastAsia="pt-BR"/>
        </w:rPr>
      </w:pPr>
      <w:r w:rsidRPr="00F62A6C">
        <w:rPr>
          <w:lang w:eastAsia="pt-BR"/>
        </w:rPr>
        <w:t>Explicação sobre a pesquisa e leitura do TCLE em cada residência, com preenchimento do questionário após o aceite dos participantes;</w:t>
      </w:r>
    </w:p>
    <w:p w14:paraId="244B9F9B" w14:textId="77777777" w:rsidR="00F62A6C" w:rsidRPr="00F62A6C" w:rsidRDefault="00F62A6C" w:rsidP="003215A7">
      <w:pPr>
        <w:numPr>
          <w:ilvl w:val="0"/>
          <w:numId w:val="4"/>
        </w:numPr>
        <w:suppressAutoHyphens w:val="0"/>
        <w:spacing w:beforeLines="80" w:before="192" w:afterLines="80" w:after="192" w:line="360" w:lineRule="auto"/>
        <w:ind w:left="0" w:firstLine="567"/>
        <w:jc w:val="both"/>
        <w:rPr>
          <w:lang w:eastAsia="pt-BR"/>
        </w:rPr>
      </w:pPr>
      <w:r w:rsidRPr="00F62A6C">
        <w:rPr>
          <w:lang w:eastAsia="pt-BR"/>
        </w:rPr>
        <w:lastRenderedPageBreak/>
        <w:t>Registro manual das respostas no instrumento de coleta de dados.</w:t>
      </w:r>
    </w:p>
    <w:p w14:paraId="30169374" w14:textId="77777777" w:rsidR="004E0D86" w:rsidRDefault="00F62A6C" w:rsidP="003215A7">
      <w:pPr>
        <w:suppressAutoHyphens w:val="0"/>
        <w:spacing w:beforeLines="80" w:before="192" w:afterLines="80" w:after="192" w:line="360" w:lineRule="auto"/>
        <w:ind w:firstLine="567"/>
        <w:rPr>
          <w:b/>
          <w:bCs/>
          <w:lang w:eastAsia="pt-BR"/>
        </w:rPr>
      </w:pPr>
      <w:r w:rsidRPr="00F62A6C">
        <w:rPr>
          <w:b/>
          <w:bCs/>
          <w:lang w:eastAsia="pt-BR"/>
        </w:rPr>
        <w:t>Estratégias de Análise de Dados</w:t>
      </w:r>
    </w:p>
    <w:p w14:paraId="46DB7EDD" w14:textId="237F4C28" w:rsidR="00F62A6C" w:rsidRPr="00F62A6C" w:rsidRDefault="00F62A6C" w:rsidP="003215A7">
      <w:pPr>
        <w:suppressAutoHyphens w:val="0"/>
        <w:spacing w:beforeLines="80" w:before="192" w:afterLines="80" w:after="192" w:line="360" w:lineRule="auto"/>
        <w:ind w:firstLine="567"/>
        <w:jc w:val="both"/>
        <w:rPr>
          <w:lang w:eastAsia="pt-BR"/>
        </w:rPr>
      </w:pPr>
      <w:r w:rsidRPr="00F62A6C">
        <w:rPr>
          <w:lang w:eastAsia="pt-BR"/>
        </w:rPr>
        <w:t>Os dados coletados foram digitalizados e organizados em um banco de dados no programa Word. As variáveis categóricas foram analisadas por meio de estatística descritiva, utilizando frequência absoluta e relativa. Os resultados estão apresentados em tabelas e serão discutidos à luz da literatura selecionada.</w:t>
      </w:r>
      <w:r w:rsidRPr="00F62A6C">
        <w:rPr>
          <w:lang w:eastAsia="pt-BR"/>
        </w:rPr>
        <w:br/>
        <w:t>Os resultados são exibidos por meio de tabelas, respeitando a natureza dos dados e os critérios metodológicos do estudo</w:t>
      </w:r>
      <w:r w:rsidR="00F122E8">
        <w:rPr>
          <w:lang w:eastAsia="pt-BR"/>
        </w:rPr>
        <w:t>, que</w:t>
      </w:r>
      <w:r w:rsidRPr="00F62A6C">
        <w:rPr>
          <w:lang w:eastAsia="pt-BR"/>
        </w:rPr>
        <w:t xml:space="preserve"> seguiu os princípios da Resolução nº 510/16 do Conselho Nacional de Saúde e foi aprovado pelo Comitê de Ética em Pesquisa da UNIFATEA, sob o Parecer Consubstanciado nº 6.541.886.</w:t>
      </w:r>
    </w:p>
    <w:bookmarkEnd w:id="4"/>
    <w:p w14:paraId="1EAFBED0" w14:textId="169858C7" w:rsidR="00BC148E" w:rsidRDefault="009E16CC" w:rsidP="009E16CC">
      <w:pPr>
        <w:pStyle w:val="Ttulo3"/>
        <w:spacing w:beforeLines="80" w:before="192" w:afterLines="80" w:after="192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RESULTADOS E DISCUSSÃO</w:t>
      </w:r>
    </w:p>
    <w:p w14:paraId="5737F9F1" w14:textId="140C37D2" w:rsidR="00BC148E" w:rsidRDefault="00BF477E" w:rsidP="003215A7">
      <w:pPr>
        <w:pStyle w:val="NormalWeb"/>
        <w:spacing w:beforeLines="80" w:before="192" w:beforeAutospacing="0" w:afterLines="80" w:after="192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Neste </w:t>
      </w:r>
      <w:r w:rsidR="00F122E8">
        <w:rPr>
          <w:color w:val="000000" w:themeColor="text1"/>
        </w:rPr>
        <w:t>momento</w:t>
      </w:r>
      <w:r>
        <w:rPr>
          <w:color w:val="000000" w:themeColor="text1"/>
        </w:rPr>
        <w:t>, alinhando-nos ao objetivo geral da pesquisa, apresentaremos de forma detalhada os resultados obtidos. A amostra analisada consistiu em 100 instrumentos de coleta de dados. Para facilitar a compreensão das informações, elaboramos tabelas que sintetizam os dados, permitindo uma visualização mais clara e acessível dos resultados</w:t>
      </w:r>
      <w:r w:rsidR="00C360B4">
        <w:rPr>
          <w:color w:val="000000" w:themeColor="text1"/>
        </w:rPr>
        <w:t xml:space="preserve">, </w:t>
      </w:r>
      <w:r>
        <w:rPr>
          <w:color w:val="000000" w:themeColor="text1"/>
        </w:rPr>
        <w:t>serão acompanhadas de uma análise interpretativa que contextualiza os dados, proporcionando uma compreensão mais aprofundada das tendências e insights revelados pela pesquisa.</w:t>
      </w:r>
    </w:p>
    <w:tbl>
      <w:tblPr>
        <w:tblStyle w:val="Tabelacomgrade"/>
        <w:tblpPr w:leftFromText="141" w:rightFromText="141" w:vertAnchor="page" w:horzAnchor="margin" w:tblpY="9886"/>
        <w:tblW w:w="9639" w:type="dxa"/>
        <w:tblBorders>
          <w:top w:val="none" w:sz="0" w:space="0" w:color="auto"/>
          <w:lef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969"/>
        <w:gridCol w:w="2551"/>
      </w:tblGrid>
      <w:tr w:rsidR="00000298" w14:paraId="3E2271E0" w14:textId="77777777" w:rsidTr="00000298">
        <w:trPr>
          <w:trHeight w:val="288"/>
        </w:trPr>
        <w:tc>
          <w:tcPr>
            <w:tcW w:w="963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42EAFFD" w14:textId="77777777" w:rsidR="00000298" w:rsidRDefault="00000298" w:rsidP="0000029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Tabela 1</w:t>
            </w:r>
            <w:r>
              <w:rPr>
                <w:color w:val="000000" w:themeColor="text1"/>
              </w:rPr>
              <w:t>. Situação do Calendário vacinal dos indivíduos moradores de um bairro da Cidade pesquisada (n= 100), 2024</w:t>
            </w:r>
          </w:p>
        </w:tc>
      </w:tr>
      <w:tr w:rsidR="00000298" w14:paraId="46013D3A" w14:textId="77777777" w:rsidTr="00000298">
        <w:trPr>
          <w:trHeight w:val="47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A7766AE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VARIÁVEL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AB05EA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Frequência Absoluta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0EC0A4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Frequência Relativa</w:t>
            </w:r>
          </w:p>
        </w:tc>
      </w:tr>
      <w:tr w:rsidR="00000298" w14:paraId="289A9352" w14:textId="77777777" w:rsidTr="00000298">
        <w:trPr>
          <w:trHeight w:val="321"/>
        </w:trPr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</w:tcPr>
          <w:p w14:paraId="3896B868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Nenhuma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3B8F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2A542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38%</w:t>
            </w:r>
          </w:p>
        </w:tc>
      </w:tr>
      <w:tr w:rsidR="00000298" w14:paraId="56554E19" w14:textId="77777777" w:rsidTr="00000298">
        <w:trPr>
          <w:trHeight w:val="477"/>
        </w:trPr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14:paraId="4D12690F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Em atraso</w:t>
            </w:r>
          </w:p>
        </w:tc>
      </w:tr>
      <w:tr w:rsidR="00000298" w14:paraId="3CCD71F8" w14:textId="77777777" w:rsidTr="00000298">
        <w:tc>
          <w:tcPr>
            <w:tcW w:w="3119" w:type="dxa"/>
            <w:tcBorders>
              <w:bottom w:val="nil"/>
              <w:right w:val="nil"/>
            </w:tcBorders>
          </w:tcPr>
          <w:p w14:paraId="21A1F345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Uma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5CFE5DE7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25655DD5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13%</w:t>
            </w:r>
          </w:p>
        </w:tc>
      </w:tr>
      <w:tr w:rsidR="00000298" w14:paraId="5880C84E" w14:textId="77777777" w:rsidTr="00000298">
        <w:tc>
          <w:tcPr>
            <w:tcW w:w="3119" w:type="dxa"/>
            <w:tcBorders>
              <w:bottom w:val="nil"/>
              <w:right w:val="nil"/>
            </w:tcBorders>
          </w:tcPr>
          <w:p w14:paraId="309A1CC6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Duas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234E9E11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1A12A641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23%</w:t>
            </w:r>
          </w:p>
        </w:tc>
      </w:tr>
      <w:tr w:rsidR="00000298" w14:paraId="73FA0BDC" w14:textId="77777777" w:rsidTr="00000298">
        <w:trPr>
          <w:trHeight w:val="427"/>
        </w:trPr>
        <w:tc>
          <w:tcPr>
            <w:tcW w:w="3119" w:type="dxa"/>
            <w:tcBorders>
              <w:bottom w:val="nil"/>
              <w:right w:val="nil"/>
            </w:tcBorders>
          </w:tcPr>
          <w:p w14:paraId="5F91371E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Tres</w:t>
            </w:r>
            <w:proofErr w:type="spellEnd"/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60FC717B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4F9A77FD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14%</w:t>
            </w:r>
          </w:p>
        </w:tc>
      </w:tr>
      <w:tr w:rsidR="00000298" w14:paraId="13262CEA" w14:textId="77777777" w:rsidTr="00000298">
        <w:tc>
          <w:tcPr>
            <w:tcW w:w="3119" w:type="dxa"/>
            <w:tcBorders>
              <w:bottom w:val="nil"/>
              <w:right w:val="nil"/>
            </w:tcBorders>
          </w:tcPr>
          <w:p w14:paraId="5AA5E6CA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Quatro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2993B491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2282E8B5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8%</w:t>
            </w:r>
          </w:p>
        </w:tc>
      </w:tr>
      <w:tr w:rsidR="00000298" w14:paraId="408BD1F3" w14:textId="77777777" w:rsidTr="00000298">
        <w:trPr>
          <w:trHeight w:val="531"/>
        </w:trPr>
        <w:tc>
          <w:tcPr>
            <w:tcW w:w="3119" w:type="dxa"/>
            <w:tcBorders>
              <w:bottom w:val="nil"/>
              <w:right w:val="nil"/>
            </w:tcBorders>
          </w:tcPr>
          <w:p w14:paraId="3A95D996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cinco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21C91B66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B2CCB9B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1%</w:t>
            </w:r>
          </w:p>
        </w:tc>
      </w:tr>
      <w:tr w:rsidR="00000298" w14:paraId="322284D2" w14:textId="77777777" w:rsidTr="00000298">
        <w:trPr>
          <w:trHeight w:val="367"/>
        </w:trPr>
        <w:tc>
          <w:tcPr>
            <w:tcW w:w="3119" w:type="dxa"/>
            <w:tcBorders>
              <w:bottom w:val="nil"/>
              <w:right w:val="nil"/>
            </w:tcBorders>
          </w:tcPr>
          <w:p w14:paraId="4F022C8C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Total de Vacinas Atrasadas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2173C576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716B0818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59%</w:t>
            </w:r>
          </w:p>
        </w:tc>
      </w:tr>
      <w:tr w:rsidR="00000298" w14:paraId="7FDC527F" w14:textId="77777777" w:rsidTr="00000298">
        <w:trPr>
          <w:trHeight w:val="309"/>
        </w:trPr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714E28C1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Não Souberam Informar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7E645B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1DCD4CC" w14:textId="77777777" w:rsidR="00000298" w:rsidRDefault="00000298" w:rsidP="0000029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3%</w:t>
            </w:r>
          </w:p>
        </w:tc>
      </w:tr>
      <w:tr w:rsidR="00000298" w14:paraId="73C34AB5" w14:textId="77777777" w:rsidTr="00000298">
        <w:trPr>
          <w:trHeight w:val="309"/>
        </w:trPr>
        <w:tc>
          <w:tcPr>
            <w:tcW w:w="963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255E1C6" w14:textId="77777777" w:rsidR="00000298" w:rsidRDefault="00000298" w:rsidP="0000029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Fonte</w:t>
            </w:r>
            <w:r>
              <w:rPr>
                <w:color w:val="000000" w:themeColor="text1"/>
              </w:rPr>
              <w:t>: Instrumento de pesquisa dos autores, 2024</w:t>
            </w:r>
          </w:p>
        </w:tc>
      </w:tr>
    </w:tbl>
    <w:p w14:paraId="33C632E7" w14:textId="559BA9EC" w:rsidR="00C360B4" w:rsidRDefault="00C360B4" w:rsidP="00C360B4">
      <w:pPr>
        <w:pStyle w:val="NormalWeb"/>
        <w:spacing w:beforeLines="80" w:before="192" w:beforeAutospacing="0" w:afterLines="80" w:after="192" w:afterAutospacing="0" w:line="360" w:lineRule="auto"/>
        <w:jc w:val="both"/>
        <w:rPr>
          <w:color w:val="000000" w:themeColor="text1"/>
        </w:rPr>
      </w:pPr>
    </w:p>
    <w:p w14:paraId="6AF171D4" w14:textId="73E4AD03" w:rsidR="00BC148E" w:rsidRDefault="00BF477E" w:rsidP="003215A7">
      <w:pPr>
        <w:pStyle w:val="NormalWeb"/>
        <w:spacing w:beforeLines="80" w:before="192" w:beforeAutospacing="0" w:afterLines="80" w:after="192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Observa- se na Tabela</w:t>
      </w:r>
      <w:r w:rsidR="00C360B4">
        <w:rPr>
          <w:color w:val="000000" w:themeColor="text1"/>
        </w:rPr>
        <w:t xml:space="preserve"> </w:t>
      </w:r>
      <w:r w:rsidR="00F122E8">
        <w:rPr>
          <w:color w:val="000000" w:themeColor="text1"/>
        </w:rPr>
        <w:t>1</w:t>
      </w:r>
      <w:r>
        <w:rPr>
          <w:color w:val="000000" w:themeColor="text1"/>
        </w:rPr>
        <w:t xml:space="preserve"> que a 42% das mulheres entrevistadas estão com a carteira de vacina atrasada enquanto 17% dos homens entrevistados estão com alguma vacina em atraso, evidenciando que 59% dos entrevistados tem alguma vacina em atraso, que se confirma na Tabela </w:t>
      </w:r>
      <w:r w:rsidR="003215A7">
        <w:rPr>
          <w:color w:val="000000" w:themeColor="text1"/>
        </w:rPr>
        <w:t>2</w:t>
      </w:r>
      <w:r>
        <w:rPr>
          <w:color w:val="000000" w:themeColor="text1"/>
        </w:rPr>
        <w:t>, abaixo citada.</w:t>
      </w:r>
    </w:p>
    <w:tbl>
      <w:tblPr>
        <w:tblStyle w:val="Tabelacomgrade"/>
        <w:tblpPr w:leftFromText="141" w:rightFromText="141" w:vertAnchor="text" w:horzAnchor="margin" w:tblpXSpec="center" w:tblpY="517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2809"/>
        <w:gridCol w:w="2835"/>
        <w:gridCol w:w="2550"/>
      </w:tblGrid>
      <w:tr w:rsidR="00C360B4" w14:paraId="13823410" w14:textId="77777777" w:rsidTr="003215A7">
        <w:trPr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F606F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VARIÁVEL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A348D5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Frequência Absoluta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2DEA4D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Frequência Relativa</w:t>
            </w:r>
          </w:p>
        </w:tc>
      </w:tr>
      <w:tr w:rsidR="00C360B4" w14:paraId="5E827ACF" w14:textId="77777777" w:rsidTr="003215A7">
        <w:tc>
          <w:tcPr>
            <w:tcW w:w="1444" w:type="dxa"/>
            <w:tcBorders>
              <w:top w:val="single" w:sz="4" w:space="0" w:color="auto"/>
            </w:tcBorders>
          </w:tcPr>
          <w:p w14:paraId="0514041D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14:paraId="6BEE7CC9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7362A53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  <w:right w:val="nil"/>
            </w:tcBorders>
          </w:tcPr>
          <w:p w14:paraId="34027D02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C360B4" w14:paraId="4C90F529" w14:textId="77777777" w:rsidTr="003215A7">
        <w:tc>
          <w:tcPr>
            <w:tcW w:w="1444" w:type="dxa"/>
          </w:tcPr>
          <w:p w14:paraId="4EAE432C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Homens</w:t>
            </w:r>
          </w:p>
        </w:tc>
        <w:tc>
          <w:tcPr>
            <w:tcW w:w="2809" w:type="dxa"/>
          </w:tcPr>
          <w:p w14:paraId="0E53BF03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Sim, em dia</w:t>
            </w:r>
          </w:p>
        </w:tc>
        <w:tc>
          <w:tcPr>
            <w:tcW w:w="2835" w:type="dxa"/>
          </w:tcPr>
          <w:p w14:paraId="3DD38944" w14:textId="77777777" w:rsidR="00C360B4" w:rsidRDefault="00C360B4" w:rsidP="003215A7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50" w:type="dxa"/>
            <w:tcBorders>
              <w:bottom w:val="nil"/>
              <w:right w:val="nil"/>
            </w:tcBorders>
          </w:tcPr>
          <w:p w14:paraId="7745D1DD" w14:textId="77777777" w:rsidR="00C360B4" w:rsidRDefault="00C360B4" w:rsidP="003215A7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6%</w:t>
            </w:r>
          </w:p>
        </w:tc>
      </w:tr>
      <w:tr w:rsidR="00C360B4" w14:paraId="0FA058FB" w14:textId="77777777" w:rsidTr="003215A7">
        <w:trPr>
          <w:trHeight w:val="427"/>
        </w:trPr>
        <w:tc>
          <w:tcPr>
            <w:tcW w:w="1444" w:type="dxa"/>
          </w:tcPr>
          <w:p w14:paraId="7019F2B2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809" w:type="dxa"/>
          </w:tcPr>
          <w:p w14:paraId="2E807779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Não está em dia</w:t>
            </w:r>
          </w:p>
        </w:tc>
        <w:tc>
          <w:tcPr>
            <w:tcW w:w="2835" w:type="dxa"/>
          </w:tcPr>
          <w:p w14:paraId="11742A83" w14:textId="77777777" w:rsidR="00C360B4" w:rsidRDefault="00C360B4" w:rsidP="003215A7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550" w:type="dxa"/>
            <w:tcBorders>
              <w:bottom w:val="nil"/>
              <w:right w:val="nil"/>
            </w:tcBorders>
          </w:tcPr>
          <w:p w14:paraId="308F96FE" w14:textId="77777777" w:rsidR="00C360B4" w:rsidRDefault="00C360B4" w:rsidP="003215A7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17%</w:t>
            </w:r>
          </w:p>
        </w:tc>
      </w:tr>
      <w:tr w:rsidR="00C360B4" w14:paraId="2156D8C1" w14:textId="77777777" w:rsidTr="003215A7">
        <w:tc>
          <w:tcPr>
            <w:tcW w:w="1444" w:type="dxa"/>
          </w:tcPr>
          <w:p w14:paraId="15824C55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809" w:type="dxa"/>
          </w:tcPr>
          <w:p w14:paraId="42B726BB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Sim, em dia</w:t>
            </w:r>
          </w:p>
        </w:tc>
        <w:tc>
          <w:tcPr>
            <w:tcW w:w="2835" w:type="dxa"/>
          </w:tcPr>
          <w:p w14:paraId="0755A336" w14:textId="77777777" w:rsidR="00C360B4" w:rsidRDefault="00C360B4" w:rsidP="003215A7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550" w:type="dxa"/>
            <w:tcBorders>
              <w:top w:val="nil"/>
              <w:bottom w:val="nil"/>
              <w:right w:val="nil"/>
            </w:tcBorders>
          </w:tcPr>
          <w:p w14:paraId="7B6308D5" w14:textId="77777777" w:rsidR="00C360B4" w:rsidRDefault="00C360B4" w:rsidP="003215A7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32%</w:t>
            </w:r>
          </w:p>
        </w:tc>
      </w:tr>
      <w:tr w:rsidR="00C360B4" w14:paraId="25F54A7E" w14:textId="77777777" w:rsidTr="003215A7">
        <w:trPr>
          <w:trHeight w:val="449"/>
        </w:trPr>
        <w:tc>
          <w:tcPr>
            <w:tcW w:w="1444" w:type="dxa"/>
          </w:tcPr>
          <w:p w14:paraId="1BC623E1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Mulheres</w:t>
            </w:r>
          </w:p>
        </w:tc>
        <w:tc>
          <w:tcPr>
            <w:tcW w:w="2809" w:type="dxa"/>
          </w:tcPr>
          <w:p w14:paraId="1B5B3852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Não está em dia</w:t>
            </w:r>
          </w:p>
        </w:tc>
        <w:tc>
          <w:tcPr>
            <w:tcW w:w="2835" w:type="dxa"/>
          </w:tcPr>
          <w:p w14:paraId="158C6381" w14:textId="77777777" w:rsidR="00C360B4" w:rsidRDefault="00C360B4" w:rsidP="003215A7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2550" w:type="dxa"/>
            <w:tcBorders>
              <w:bottom w:val="nil"/>
              <w:right w:val="nil"/>
            </w:tcBorders>
          </w:tcPr>
          <w:p w14:paraId="45D20ACE" w14:textId="77777777" w:rsidR="00C360B4" w:rsidRDefault="00C360B4" w:rsidP="003215A7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42%</w:t>
            </w:r>
          </w:p>
        </w:tc>
      </w:tr>
      <w:tr w:rsidR="00C360B4" w14:paraId="28657F60" w14:textId="77777777" w:rsidTr="003215A7">
        <w:tc>
          <w:tcPr>
            <w:tcW w:w="1444" w:type="dxa"/>
          </w:tcPr>
          <w:p w14:paraId="4E378C74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809" w:type="dxa"/>
          </w:tcPr>
          <w:p w14:paraId="44141F53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Não souberam responder</w:t>
            </w:r>
          </w:p>
        </w:tc>
        <w:tc>
          <w:tcPr>
            <w:tcW w:w="2835" w:type="dxa"/>
          </w:tcPr>
          <w:p w14:paraId="53027D2E" w14:textId="77777777" w:rsidR="00C360B4" w:rsidRDefault="00C360B4" w:rsidP="003215A7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50" w:type="dxa"/>
            <w:tcBorders>
              <w:top w:val="nil"/>
              <w:bottom w:val="nil"/>
              <w:right w:val="nil"/>
            </w:tcBorders>
          </w:tcPr>
          <w:p w14:paraId="2189393C" w14:textId="77777777" w:rsidR="00C360B4" w:rsidRDefault="00C360B4" w:rsidP="003215A7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3%</w:t>
            </w:r>
          </w:p>
        </w:tc>
      </w:tr>
      <w:tr w:rsidR="00C360B4" w14:paraId="41BC9978" w14:textId="77777777" w:rsidTr="003215A7">
        <w:tc>
          <w:tcPr>
            <w:tcW w:w="1444" w:type="dxa"/>
            <w:tcBorders>
              <w:bottom w:val="single" w:sz="4" w:space="0" w:color="auto"/>
            </w:tcBorders>
          </w:tcPr>
          <w:p w14:paraId="58D451C7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64521934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9DDEE5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nil"/>
            </w:tcBorders>
          </w:tcPr>
          <w:p w14:paraId="0F7CCC77" w14:textId="77777777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C360B4" w14:paraId="07547464" w14:textId="77777777" w:rsidTr="003215A7">
        <w:trPr>
          <w:trHeight w:val="309"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5858D2" w14:textId="2232C8CB" w:rsidR="00C360B4" w:rsidRDefault="00C360B4" w:rsidP="00C360B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                              </w:t>
            </w:r>
            <w:r w:rsidR="003215A7">
              <w:rPr>
                <w:color w:val="000000" w:themeColor="text1"/>
              </w:rPr>
              <w:t xml:space="preserve">            </w:t>
            </w:r>
            <w:r>
              <w:rPr>
                <w:color w:val="000000" w:themeColor="text1"/>
              </w:rPr>
              <w:t>100%</w:t>
            </w:r>
          </w:p>
        </w:tc>
      </w:tr>
    </w:tbl>
    <w:p w14:paraId="6051A1DD" w14:textId="4DA5F20C" w:rsidR="00BC148E" w:rsidRDefault="00BF477E" w:rsidP="00C360B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Tabela </w:t>
      </w:r>
      <w:r w:rsidR="00F122E8">
        <w:rPr>
          <w:b/>
          <w:bCs/>
          <w:color w:val="000000" w:themeColor="text1"/>
        </w:rPr>
        <w:t>2</w:t>
      </w:r>
      <w:r>
        <w:rPr>
          <w:color w:val="000000" w:themeColor="text1"/>
        </w:rPr>
        <w:t>. Vacinas em atraso dos moradores de um bairro da Cidade pesquisada (n= 100), 2024</w:t>
      </w:r>
    </w:p>
    <w:p w14:paraId="12189317" w14:textId="77777777" w:rsidR="00BC148E" w:rsidRDefault="00BF477E" w:rsidP="00C360B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Fonte</w:t>
      </w:r>
      <w:r>
        <w:rPr>
          <w:color w:val="000000" w:themeColor="text1"/>
        </w:rPr>
        <w:t>: Instrumento de pesquisa dos autores, 2024</w:t>
      </w:r>
    </w:p>
    <w:p w14:paraId="2AE3DBA7" w14:textId="29D829E6" w:rsidR="00BC148E" w:rsidRDefault="00BF477E" w:rsidP="003215A7">
      <w:pPr>
        <w:pStyle w:val="NormalWeb"/>
        <w:spacing w:beforeLines="80" w:before="192" w:beforeAutospacing="0" w:afterLines="80" w:after="192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C360B4">
        <w:rPr>
          <w:color w:val="000000" w:themeColor="text1"/>
        </w:rPr>
        <w:t>T</w:t>
      </w:r>
      <w:r>
        <w:rPr>
          <w:color w:val="000000" w:themeColor="text1"/>
        </w:rPr>
        <w:t xml:space="preserve">abela </w:t>
      </w:r>
      <w:r w:rsidR="00F122E8">
        <w:rPr>
          <w:color w:val="000000" w:themeColor="text1"/>
        </w:rPr>
        <w:t>1</w:t>
      </w:r>
      <w:r>
        <w:rPr>
          <w:color w:val="000000" w:themeColor="text1"/>
        </w:rPr>
        <w:t xml:space="preserve"> assim como a </w:t>
      </w:r>
      <w:r w:rsidR="00C360B4">
        <w:rPr>
          <w:color w:val="000000" w:themeColor="text1"/>
        </w:rPr>
        <w:t>T</w:t>
      </w:r>
      <w:r>
        <w:rPr>
          <w:color w:val="000000" w:themeColor="text1"/>
        </w:rPr>
        <w:t xml:space="preserve">abela </w:t>
      </w:r>
      <w:r w:rsidR="00F122E8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evidenciam que 59% das pessoas entrevistadas encontram-se com a caderneta vacinal em atraso, tal dado tem se tornado corriqueiro entre a população brasileira, segundo um estudo publicado pelo Instituto Butantã em 07/03/2022 a cobertura vacinal no Brasil está e declínio desde o ano de 2016, onde a cobertura vacinal no país ficou em 50,4%, o instituto atribui esses indicadores a desinformação da população, e aos movimentos </w:t>
      </w:r>
      <w:proofErr w:type="spellStart"/>
      <w:r>
        <w:rPr>
          <w:color w:val="000000" w:themeColor="text1"/>
        </w:rPr>
        <w:t>antivacinas</w:t>
      </w:r>
      <w:proofErr w:type="spellEnd"/>
      <w:r>
        <w:rPr>
          <w:color w:val="000000" w:themeColor="text1"/>
        </w:rPr>
        <w:t xml:space="preserve"> que disseminam informações falsas sobre a imunização e fazendo com que a população não faça a adesão, como ratifica Diniz et al (2024).</w:t>
      </w:r>
    </w:p>
    <w:tbl>
      <w:tblPr>
        <w:tblStyle w:val="Tabelacomgrade"/>
        <w:tblpPr w:leftFromText="141" w:rightFromText="141" w:vertAnchor="page" w:horzAnchor="margin" w:tblpY="10081"/>
        <w:tblW w:w="9694" w:type="dxa"/>
        <w:tblBorders>
          <w:top w:val="none" w:sz="0" w:space="0" w:color="auto"/>
          <w:lef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2187"/>
        <w:gridCol w:w="3402"/>
        <w:gridCol w:w="2464"/>
      </w:tblGrid>
      <w:tr w:rsidR="009E16CC" w14:paraId="7AFD10D5" w14:textId="77777777" w:rsidTr="009E16CC">
        <w:trPr>
          <w:trHeight w:val="473"/>
        </w:trPr>
        <w:tc>
          <w:tcPr>
            <w:tcW w:w="9694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DFA6B8F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Tabela 3.</w:t>
            </w:r>
            <w:r>
              <w:rPr>
                <w:color w:val="000000" w:themeColor="text1"/>
              </w:rPr>
              <w:t xml:space="preserve"> Percepção dos indivíduos de um bairro da Cidade pesquisada quanto a segurança e finalidade das vacinas (n=100), 2024</w:t>
            </w:r>
          </w:p>
        </w:tc>
      </w:tr>
      <w:tr w:rsidR="009E16CC" w14:paraId="6A0C2A62" w14:textId="77777777" w:rsidTr="009E16CC">
        <w:trPr>
          <w:trHeight w:val="473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BAAF2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VARIÁVEL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859F195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Frequência Absoluta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95E202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Frequência Relativa</w:t>
            </w:r>
          </w:p>
        </w:tc>
      </w:tr>
      <w:tr w:rsidR="009E16CC" w14:paraId="75B544D3" w14:textId="77777777" w:rsidTr="009E16CC">
        <w:trPr>
          <w:trHeight w:val="321"/>
        </w:trPr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C2F2A0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2DC16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segurança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20A7D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F936B9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12%</w:t>
            </w:r>
          </w:p>
        </w:tc>
      </w:tr>
      <w:tr w:rsidR="009E16CC" w14:paraId="7BA953FC" w14:textId="77777777" w:rsidTr="009E16CC"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48F7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Homens 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1FE61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Não tem segurança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89021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0101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11%</w:t>
            </w:r>
          </w:p>
        </w:tc>
      </w:tr>
      <w:tr w:rsidR="009E16CC" w14:paraId="774A2F6A" w14:textId="77777777" w:rsidTr="009E16CC"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7EC79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7B69A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4E0D9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2D9CB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9E16CC" w14:paraId="77B0F352" w14:textId="77777777" w:rsidTr="009E16CC">
        <w:trPr>
          <w:trHeight w:val="336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9DA49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Mulheres 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80833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segurança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F52BD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5D7B5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42%</w:t>
            </w:r>
          </w:p>
        </w:tc>
      </w:tr>
      <w:tr w:rsidR="009E16CC" w14:paraId="43F83BAB" w14:textId="77777777" w:rsidTr="009E16CC">
        <w:trPr>
          <w:trHeight w:val="336"/>
        </w:trPr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964F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8EA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Não tem segurança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848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C692BE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35%</w:t>
            </w:r>
          </w:p>
        </w:tc>
      </w:tr>
      <w:tr w:rsidR="009E16CC" w14:paraId="20BC720D" w14:textId="77777777" w:rsidTr="009E16CC">
        <w:trPr>
          <w:trHeight w:val="365"/>
        </w:trPr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F540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Total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E61D4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BEA17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059A8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100%</w:t>
            </w:r>
          </w:p>
        </w:tc>
      </w:tr>
      <w:tr w:rsidR="009E16CC" w14:paraId="344A9827" w14:textId="77777777" w:rsidTr="009E16CC">
        <w:trPr>
          <w:trHeight w:val="291"/>
        </w:trPr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702566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Homens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7C19B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Finalidade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AFB0D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6DEDDA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20%</w:t>
            </w:r>
          </w:p>
        </w:tc>
      </w:tr>
      <w:tr w:rsidR="009E16CC" w14:paraId="123FEB40" w14:textId="77777777" w:rsidTr="009E16CC">
        <w:trPr>
          <w:trHeight w:val="367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EB18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CE86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Não sabe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DC1DD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E88A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3%</w:t>
            </w:r>
          </w:p>
        </w:tc>
      </w:tr>
      <w:tr w:rsidR="009E16CC" w14:paraId="2B7053D7" w14:textId="77777777" w:rsidTr="009E16CC">
        <w:trPr>
          <w:trHeight w:val="309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0A621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Mulheres 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21C74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Finalidade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4729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8D27F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42%</w:t>
            </w:r>
          </w:p>
        </w:tc>
      </w:tr>
      <w:tr w:rsidR="009E16CC" w14:paraId="4D90250B" w14:textId="77777777" w:rsidTr="009E16CC">
        <w:trPr>
          <w:trHeight w:val="436"/>
        </w:trPr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22C5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3DE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Não sabe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D40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65AC4E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35%</w:t>
            </w:r>
          </w:p>
        </w:tc>
      </w:tr>
      <w:tr w:rsidR="009E16CC" w14:paraId="1B053D7D" w14:textId="77777777" w:rsidTr="009E16CC">
        <w:trPr>
          <w:trHeight w:val="309"/>
        </w:trPr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A08D0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Total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0EA09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EFFE9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C60AB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100%</w:t>
            </w:r>
          </w:p>
        </w:tc>
      </w:tr>
      <w:tr w:rsidR="009E16CC" w14:paraId="3C779E92" w14:textId="77777777" w:rsidTr="009E16CC">
        <w:trPr>
          <w:trHeight w:val="309"/>
        </w:trPr>
        <w:tc>
          <w:tcPr>
            <w:tcW w:w="9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4B52F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Fonte</w:t>
            </w:r>
            <w:r>
              <w:rPr>
                <w:color w:val="000000" w:themeColor="text1"/>
              </w:rPr>
              <w:t>: Instrumento de pesquisa dos autores, 2024</w:t>
            </w:r>
          </w:p>
        </w:tc>
      </w:tr>
      <w:tr w:rsidR="009E16CC" w14:paraId="49E50A51" w14:textId="77777777" w:rsidTr="009E16CC">
        <w:trPr>
          <w:trHeight w:val="309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0B205A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u w:val="single"/>
              </w:rPr>
            </w:pPr>
          </w:p>
        </w:tc>
      </w:tr>
    </w:tbl>
    <w:p w14:paraId="69998C56" w14:textId="0E14E30A" w:rsidR="00BC148E" w:rsidRDefault="00BF477E" w:rsidP="003215A7">
      <w:pPr>
        <w:spacing w:beforeLines="80" w:before="192" w:afterLines="80" w:after="192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 Tabela </w:t>
      </w:r>
      <w:r w:rsidR="002173F6">
        <w:rPr>
          <w:color w:val="000000" w:themeColor="text1"/>
        </w:rPr>
        <w:t>3</w:t>
      </w:r>
      <w:r>
        <w:rPr>
          <w:color w:val="000000" w:themeColor="text1"/>
        </w:rPr>
        <w:t xml:space="preserve"> ilustra que 54% dos entrevistados demonstraram confiança nas vacinas e indicaram entender sua finalidade e importância para promoção da saúde. Esse resultado é atribuído às extensivas campanhas realizadas em todo o território nacional e à ampla cobertura nas mídias e redes de comunicação em massa, como ratifica Araújo et al (2022).</w:t>
      </w:r>
    </w:p>
    <w:p w14:paraId="42A9A67E" w14:textId="77777777" w:rsidR="00BC148E" w:rsidRDefault="00BF477E" w:rsidP="003215A7">
      <w:pPr>
        <w:spacing w:beforeLines="80" w:before="192" w:afterLines="80" w:after="192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Apesar desse cenário positivo, observamos uma disparidade devido à persistente taxa de não adesão às vacinas evidenciada nas tabelas 5 e 6. Como explicar essa discrepância, mesmo diante da confiança expressa?</w:t>
      </w:r>
    </w:p>
    <w:tbl>
      <w:tblPr>
        <w:tblStyle w:val="Tabelacomgrade"/>
        <w:tblpPr w:leftFromText="141" w:rightFromText="141" w:vertAnchor="page" w:horzAnchor="margin" w:tblpY="5146"/>
        <w:tblW w:w="9781" w:type="dxa"/>
        <w:tblBorders>
          <w:top w:val="none" w:sz="0" w:space="0" w:color="auto"/>
          <w:lef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187"/>
        <w:gridCol w:w="3402"/>
        <w:gridCol w:w="2267"/>
      </w:tblGrid>
      <w:tr w:rsidR="009E16CC" w14:paraId="5CEB9AD3" w14:textId="77777777" w:rsidTr="009E16CC">
        <w:trPr>
          <w:trHeight w:val="473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724BB1A9" w14:textId="514BED9E" w:rsidR="009E16CC" w:rsidRDefault="009E16CC" w:rsidP="009E16CC">
            <w:pPr>
              <w:pStyle w:val="Ttulo3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Tabela 4.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Visão dos indivíduos de um bairro da Cidade pesquisada, (n= 100) quanto: falta de vacina na UBS/ESF, contraindicação do imunobiológico por profissional da área e medo de reações adversas, 2024.</w:t>
            </w:r>
          </w:p>
        </w:tc>
      </w:tr>
      <w:tr w:rsidR="009E16CC" w14:paraId="0A27D39B" w14:textId="77777777" w:rsidTr="009E16CC">
        <w:trPr>
          <w:trHeight w:val="473"/>
        </w:trPr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F895C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VARIÁVEL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4658029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Frequência Absoluta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F29AC2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Frequência Relativa</w:t>
            </w:r>
          </w:p>
        </w:tc>
      </w:tr>
      <w:tr w:rsidR="009E16CC" w14:paraId="4676E25F" w14:textId="77777777" w:rsidTr="009E16CC">
        <w:trPr>
          <w:trHeight w:val="321"/>
        </w:trPr>
        <w:tc>
          <w:tcPr>
            <w:tcW w:w="1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ED8D98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Falta de vacina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DC11C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Nunca faltou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60E2F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1B180F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47%</w:t>
            </w:r>
          </w:p>
        </w:tc>
      </w:tr>
      <w:tr w:rsidR="009E16CC" w14:paraId="606DA541" w14:textId="77777777" w:rsidTr="009E16CC">
        <w:tc>
          <w:tcPr>
            <w:tcW w:w="19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9D73811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ED10C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Já faltou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69046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C23F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53%</w:t>
            </w:r>
          </w:p>
        </w:tc>
      </w:tr>
      <w:tr w:rsidR="009E16CC" w14:paraId="6819E891" w14:textId="77777777" w:rsidTr="009E16CC">
        <w:trPr>
          <w:trHeight w:val="182"/>
        </w:trPr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99B8F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19AD6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CE12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6993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9E16CC" w14:paraId="57FDC574" w14:textId="77777777" w:rsidTr="009E16CC">
        <w:trPr>
          <w:trHeight w:val="336"/>
        </w:trPr>
        <w:tc>
          <w:tcPr>
            <w:tcW w:w="19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4FBFD69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Contraindicação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56CDB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DBA84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93332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1%</w:t>
            </w:r>
          </w:p>
        </w:tc>
      </w:tr>
      <w:tr w:rsidR="009E16CC" w14:paraId="269F05D6" w14:textId="77777777" w:rsidTr="009E16CC">
        <w:trPr>
          <w:trHeight w:val="574"/>
        </w:trPr>
        <w:tc>
          <w:tcPr>
            <w:tcW w:w="192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D8CC723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054F1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Não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97A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1E4B0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99%</w:t>
            </w:r>
          </w:p>
        </w:tc>
      </w:tr>
      <w:tr w:rsidR="009E16CC" w14:paraId="56A42627" w14:textId="77777777" w:rsidTr="009E16CC">
        <w:trPr>
          <w:trHeight w:val="291"/>
        </w:trPr>
        <w:tc>
          <w:tcPr>
            <w:tcW w:w="19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AFAAAC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Medo de reação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370B6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Sim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7C2FF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0720D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80%</w:t>
            </w:r>
          </w:p>
        </w:tc>
      </w:tr>
      <w:tr w:rsidR="009E16CC" w14:paraId="3E65CF97" w14:textId="77777777" w:rsidTr="009E16CC">
        <w:trPr>
          <w:trHeight w:val="367"/>
        </w:trPr>
        <w:tc>
          <w:tcPr>
            <w:tcW w:w="19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258804E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F1DE2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Não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A3028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64C31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20%</w:t>
            </w:r>
          </w:p>
        </w:tc>
      </w:tr>
      <w:tr w:rsidR="009E16CC" w14:paraId="287A9167" w14:textId="77777777" w:rsidTr="009E16CC">
        <w:trPr>
          <w:trHeight w:val="309"/>
        </w:trPr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99AE3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Total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7D7CC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E8514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40D2F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100%</w:t>
            </w:r>
          </w:p>
        </w:tc>
      </w:tr>
      <w:tr w:rsidR="009E16CC" w14:paraId="185737DD" w14:textId="77777777" w:rsidTr="009E16CC">
        <w:trPr>
          <w:trHeight w:val="309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8E148" w14:textId="77777777" w:rsidR="009E16CC" w:rsidRDefault="009E16CC" w:rsidP="009E16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Fonte</w:t>
            </w:r>
            <w:r>
              <w:rPr>
                <w:color w:val="000000" w:themeColor="text1"/>
              </w:rPr>
              <w:t>: Instrumento de pesquisa dos autores, 2024</w:t>
            </w:r>
          </w:p>
        </w:tc>
      </w:tr>
    </w:tbl>
    <w:p w14:paraId="2DC06E6A" w14:textId="3A717693" w:rsidR="00BC148E" w:rsidRDefault="00BF477E" w:rsidP="003215A7">
      <w:pPr>
        <w:spacing w:beforeLines="80" w:before="192" w:afterLines="80" w:after="192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A tabela </w:t>
      </w:r>
      <w:r w:rsidR="009E16CC">
        <w:rPr>
          <w:color w:val="000000" w:themeColor="text1"/>
        </w:rPr>
        <w:t>4</w:t>
      </w:r>
      <w:r>
        <w:rPr>
          <w:color w:val="000000" w:themeColor="text1"/>
        </w:rPr>
        <w:t xml:space="preserve"> revela resultados negativos da visão dos entrevistados, onde 53% encontraram dificuldades para vacinar devido à falta de vacina na unidade de saúde, e 80% responderam medo da reação adversa. A percepção dos entrevistados denota duas vertentes; primeiro a falta de planejamento da rede em ter estoque de vacinas para atender a livre demanda da clientela e por outro lado o sentimento negativo gerando a falta de adesão a vacina em detrimento da reação adversa. Podemos afirmar que embora houve grandes avanços tecnológicos no que diz respeito a eficácia das vacinas, a pandemia que assolou o mundo em 2020 trouxe como consequência o crescimento de pessoas que se recusam em vacinar (DINIZ, et al, 2024)</w:t>
      </w:r>
    </w:p>
    <w:p w14:paraId="21D7083F" w14:textId="080FA861" w:rsidR="002173F6" w:rsidRPr="002173F6" w:rsidRDefault="002173F6" w:rsidP="002173F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360" w:lineRule="auto"/>
        <w:jc w:val="center"/>
        <w:rPr>
          <w:b/>
          <w:color w:val="000000"/>
          <w:lang w:val="pt-PT" w:eastAsia="pt-BR"/>
        </w:rPr>
      </w:pPr>
      <w:r w:rsidRPr="002173F6">
        <w:rPr>
          <w:b/>
          <w:color w:val="000000"/>
          <w:lang w:val="pt-PT" w:eastAsia="pt-BR"/>
        </w:rPr>
        <w:t>CONSIDERAÇÕES FINAIS</w:t>
      </w:r>
    </w:p>
    <w:p w14:paraId="6F54293D" w14:textId="77777777" w:rsidR="00BC148E" w:rsidRDefault="00BF477E" w:rsidP="003215A7">
      <w:pPr>
        <w:pStyle w:val="NormalWeb"/>
        <w:spacing w:beforeLines="80" w:before="192" w:beforeAutospacing="0" w:afterLines="80" w:after="192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Conclui-se que a baixa adesão vacinal na cidade estudada está diretamente relacionada à falta de insumos nas unidades de saúde e ao medo de reações adversas, potencializado pela desinformação. Para superar esses obstáculos, recomenda-se uma gestão mais eficiente de estoques de vacinas nas unidades de atenção primária e o fortalecimento de campanhas educativas que promovam o </w:t>
      </w:r>
      <w:r>
        <w:rPr>
          <w:color w:val="000000" w:themeColor="text1"/>
        </w:rPr>
        <w:lastRenderedPageBreak/>
        <w:t>conhecimento sobre os benefícios das vacinas e desmitifiquem possíveis efeitos colaterais. Tais medidas são essenciais para alcançar a cobertura vacinal ideal e reduzir o risco de reintrodução de doenças previamente controladas.</w:t>
      </w:r>
    </w:p>
    <w:p w14:paraId="0ABF04F2" w14:textId="77777777" w:rsidR="00BC148E" w:rsidRDefault="00BC148E" w:rsidP="00C360B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Lines="80" w:before="192" w:afterLines="80" w:after="192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u w:color="000000"/>
        </w:rPr>
      </w:pPr>
    </w:p>
    <w:p w14:paraId="5D2D6E16" w14:textId="77777777" w:rsidR="00BC148E" w:rsidRPr="002173F6" w:rsidRDefault="00BF477E" w:rsidP="002173F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360" w:lineRule="auto"/>
        <w:jc w:val="center"/>
        <w:rPr>
          <w:b/>
          <w:color w:val="000000"/>
          <w:lang w:val="pt-PT" w:eastAsia="pt-BR"/>
        </w:rPr>
      </w:pPr>
      <w:r w:rsidRPr="002173F6">
        <w:rPr>
          <w:b/>
          <w:color w:val="000000"/>
          <w:lang w:val="pt-PT" w:eastAsia="pt-BR"/>
        </w:rPr>
        <w:t>REFERÊNCIAS</w:t>
      </w:r>
    </w:p>
    <w:p w14:paraId="32E52858" w14:textId="77777777" w:rsidR="00BC148E" w:rsidRDefault="00BC148E" w:rsidP="00C360B4">
      <w:pPr>
        <w:spacing w:beforeLines="80" w:before="192" w:afterLines="80" w:after="192" w:line="360" w:lineRule="auto"/>
        <w:jc w:val="both"/>
        <w:rPr>
          <w:color w:val="000000" w:themeColor="text1"/>
        </w:rPr>
      </w:pPr>
    </w:p>
    <w:p w14:paraId="1C499675" w14:textId="30BAA4F1" w:rsidR="00BC148E" w:rsidRDefault="00BF477E" w:rsidP="00C360B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ARAÚJO, Gabriela Marques et al. A importância da vacinação como promoção e prevenção de doenças: uma revisão integrativa. 2022 Disponivel em: </w:t>
      </w:r>
      <w:r w:rsidRPr="00000298">
        <w:rPr>
          <w:rFonts w:ascii="Times New Roman" w:hAnsi="Times New Roman" w:cs="Times New Roman"/>
          <w:color w:val="000000" w:themeColor="text1"/>
        </w:rPr>
        <w:t>https://acervomais.com.br/index.php/enfermagem/article/view/10547. Acesso em 14/05/2024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5BC809F" w14:textId="77777777" w:rsidR="00BC148E" w:rsidRDefault="00BF477E" w:rsidP="00C360B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DINIZ, Lilian Martins Oliveira et al. Desafios e novas perspectivas da imunização no Brasil. Rev Med Minas Gerais, v. 34, n. Supl 01, p. S13-S17, 2024. Disponível em 27 https://www.researchgate.net/profile/Thales-Rodrigues-8/publication/380046422_Desafios_e_novas_perspectivas_da_imunizacao_no_Brasil/links/662bc76508aa54017ac5a758/Desafios-e-novas-perspectivas-da-imunizacao-noBrasil.pdf. Acesso em 19/05/2024.</w:t>
      </w:r>
    </w:p>
    <w:p w14:paraId="7662CA92" w14:textId="77777777" w:rsidR="00BC148E" w:rsidRDefault="00BF477E" w:rsidP="00C360B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MINISTÉRIO DA SAÚDE. As razões da queda na vacinação. 2023. Disponível em: . Acesso em: 12/08/2023.</w:t>
      </w:r>
    </w:p>
    <w:p w14:paraId="390BFF0A" w14:textId="77777777" w:rsidR="00BC148E" w:rsidRDefault="00BF477E" w:rsidP="00C360B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Lines="80" w:before="192" w:afterLines="80" w:after="192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u w:color="000000"/>
        </w:rPr>
      </w:pPr>
      <w:r>
        <w:rPr>
          <w:rFonts w:ascii="Times New Roman" w:hAnsi="Times New Roman" w:cs="Times New Roman"/>
          <w:color w:val="000000" w:themeColor="text1"/>
        </w:rPr>
        <w:t>OLIVEIRA, R., SOUZA, P., &amp; ANDRADE, T. Impactos socioeconômicos da COVID-19. Jornal de Saúde Pública, 32(4), 211-225. 2021</w:t>
      </w:r>
    </w:p>
    <w:sectPr w:rsidR="00BC148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3F596" w14:textId="77777777" w:rsidR="007F2B53" w:rsidRDefault="007F2B53">
      <w:r>
        <w:separator/>
      </w:r>
    </w:p>
  </w:endnote>
  <w:endnote w:type="continuationSeparator" w:id="0">
    <w:p w14:paraId="3C0292B3" w14:textId="77777777" w:rsidR="007F2B53" w:rsidRDefault="007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26F91" w14:textId="77777777" w:rsidR="007F2B53" w:rsidRDefault="007F2B53">
      <w:r>
        <w:separator/>
      </w:r>
    </w:p>
  </w:footnote>
  <w:footnote w:type="continuationSeparator" w:id="0">
    <w:p w14:paraId="164FE927" w14:textId="77777777" w:rsidR="007F2B53" w:rsidRDefault="007F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DC2E" w14:textId="77777777" w:rsidR="00BC148E" w:rsidRDefault="00BF477E">
    <w:pPr>
      <w:pStyle w:val="Cabealho"/>
      <w:tabs>
        <w:tab w:val="clear" w:pos="4252"/>
        <w:tab w:val="clear" w:pos="8504"/>
        <w:tab w:val="center" w:pos="4819"/>
        <w:tab w:val="right" w:pos="9638"/>
      </w:tabs>
    </w:pPr>
    <w:r>
      <w:rPr>
        <w:noProof/>
        <w:lang w:eastAsia="pt-BR"/>
      </w:rPr>
      <w:drawing>
        <wp:inline distT="0" distB="0" distL="0" distR="0" wp14:anchorId="7F6E79F0" wp14:editId="4C48F9E0">
          <wp:extent cx="2018030" cy="363855"/>
          <wp:effectExtent l="0" t="0" r="0" b="0"/>
          <wp:docPr id="1" name="Imagem 2" descr="http://fatea.br/site/identidade/fatea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http://fatea.br/site/identidade/fatea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803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 Narrow" w:hAnsi="Arial Narrow" w:cs="Arial"/>
        <w:b/>
        <w:noProof/>
        <w:lang w:eastAsia="pt-BR"/>
      </w:rPr>
      <w:drawing>
        <wp:inline distT="0" distB="0" distL="0" distR="0" wp14:anchorId="26A6F2CC" wp14:editId="6DBD4F94">
          <wp:extent cx="1261745" cy="538480"/>
          <wp:effectExtent l="0" t="0" r="0" b="0"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174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C61E9"/>
    <w:multiLevelType w:val="multilevel"/>
    <w:tmpl w:val="FB10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55641"/>
    <w:multiLevelType w:val="multilevel"/>
    <w:tmpl w:val="918E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90604"/>
    <w:multiLevelType w:val="multilevel"/>
    <w:tmpl w:val="11C4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C34E9"/>
    <w:multiLevelType w:val="multilevel"/>
    <w:tmpl w:val="785C34E9"/>
    <w:lvl w:ilvl="0">
      <w:start w:val="1"/>
      <w:numFmt w:val="decimal"/>
      <w:pStyle w:val="Ttulo1"/>
      <w:lvlText w:val="%1."/>
      <w:lvlJc w:val="left"/>
      <w:pPr>
        <w:tabs>
          <w:tab w:val="left" w:pos="360"/>
        </w:tabs>
        <w:ind w:left="0" w:firstLine="0"/>
      </w:pPr>
      <w:rPr>
        <w:rFonts w:ascii="Arial Narrow" w:hAnsi="Arial Narrow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2B"/>
    <w:rsid w:val="00000298"/>
    <w:rsid w:val="000010F6"/>
    <w:rsid w:val="000053C2"/>
    <w:rsid w:val="000169EC"/>
    <w:rsid w:val="00016E20"/>
    <w:rsid w:val="00043935"/>
    <w:rsid w:val="00057F92"/>
    <w:rsid w:val="000719FA"/>
    <w:rsid w:val="0007505D"/>
    <w:rsid w:val="000776B5"/>
    <w:rsid w:val="000A4EB4"/>
    <w:rsid w:val="000B5CFC"/>
    <w:rsid w:val="000C685E"/>
    <w:rsid w:val="000C7B0B"/>
    <w:rsid w:val="000D1253"/>
    <w:rsid w:val="00110CD3"/>
    <w:rsid w:val="00115513"/>
    <w:rsid w:val="00125D79"/>
    <w:rsid w:val="00141CEC"/>
    <w:rsid w:val="00146DA2"/>
    <w:rsid w:val="00150DA7"/>
    <w:rsid w:val="00155939"/>
    <w:rsid w:val="001832BE"/>
    <w:rsid w:val="001A00CA"/>
    <w:rsid w:val="001B1AE9"/>
    <w:rsid w:val="001D0160"/>
    <w:rsid w:val="001D12EE"/>
    <w:rsid w:val="001E33EC"/>
    <w:rsid w:val="001E52F6"/>
    <w:rsid w:val="001E78A4"/>
    <w:rsid w:val="001E7DA3"/>
    <w:rsid w:val="001F372B"/>
    <w:rsid w:val="001F3E51"/>
    <w:rsid w:val="00204CC9"/>
    <w:rsid w:val="00207254"/>
    <w:rsid w:val="002112EB"/>
    <w:rsid w:val="002160EC"/>
    <w:rsid w:val="002173F6"/>
    <w:rsid w:val="00232826"/>
    <w:rsid w:val="00232E8D"/>
    <w:rsid w:val="00272F81"/>
    <w:rsid w:val="00287A32"/>
    <w:rsid w:val="00295196"/>
    <w:rsid w:val="002A3A26"/>
    <w:rsid w:val="002A5102"/>
    <w:rsid w:val="002B234A"/>
    <w:rsid w:val="002B6279"/>
    <w:rsid w:val="002D1248"/>
    <w:rsid w:val="002E5D5D"/>
    <w:rsid w:val="002E5F16"/>
    <w:rsid w:val="003055EB"/>
    <w:rsid w:val="003215A7"/>
    <w:rsid w:val="00336E59"/>
    <w:rsid w:val="0034177A"/>
    <w:rsid w:val="003535E0"/>
    <w:rsid w:val="00361C0D"/>
    <w:rsid w:val="00366F22"/>
    <w:rsid w:val="00381094"/>
    <w:rsid w:val="00393F0D"/>
    <w:rsid w:val="003B18C4"/>
    <w:rsid w:val="003D6EA5"/>
    <w:rsid w:val="003E3401"/>
    <w:rsid w:val="00403366"/>
    <w:rsid w:val="004231D9"/>
    <w:rsid w:val="00425D46"/>
    <w:rsid w:val="0042688D"/>
    <w:rsid w:val="00452799"/>
    <w:rsid w:val="00462413"/>
    <w:rsid w:val="00480C87"/>
    <w:rsid w:val="0048301A"/>
    <w:rsid w:val="004A0A27"/>
    <w:rsid w:val="004A3C68"/>
    <w:rsid w:val="004E0D86"/>
    <w:rsid w:val="004E7D05"/>
    <w:rsid w:val="00505C8D"/>
    <w:rsid w:val="005071A4"/>
    <w:rsid w:val="00516B94"/>
    <w:rsid w:val="00520993"/>
    <w:rsid w:val="00541D82"/>
    <w:rsid w:val="00564593"/>
    <w:rsid w:val="00565F63"/>
    <w:rsid w:val="00570AAA"/>
    <w:rsid w:val="005768FF"/>
    <w:rsid w:val="0058029C"/>
    <w:rsid w:val="00583960"/>
    <w:rsid w:val="005A6309"/>
    <w:rsid w:val="005B655C"/>
    <w:rsid w:val="005B7F20"/>
    <w:rsid w:val="005C2CEF"/>
    <w:rsid w:val="005D06F5"/>
    <w:rsid w:val="005D36FF"/>
    <w:rsid w:val="005D73F6"/>
    <w:rsid w:val="005E545F"/>
    <w:rsid w:val="005E621A"/>
    <w:rsid w:val="005F787D"/>
    <w:rsid w:val="0060163C"/>
    <w:rsid w:val="00623AC0"/>
    <w:rsid w:val="006271E9"/>
    <w:rsid w:val="006335F7"/>
    <w:rsid w:val="00634E6A"/>
    <w:rsid w:val="00636804"/>
    <w:rsid w:val="0064444F"/>
    <w:rsid w:val="00644A89"/>
    <w:rsid w:val="00687123"/>
    <w:rsid w:val="0069695D"/>
    <w:rsid w:val="006A1F25"/>
    <w:rsid w:val="006A3FF1"/>
    <w:rsid w:val="006B4418"/>
    <w:rsid w:val="006C1EFA"/>
    <w:rsid w:val="006C4037"/>
    <w:rsid w:val="006C6821"/>
    <w:rsid w:val="007102B1"/>
    <w:rsid w:val="00713E2B"/>
    <w:rsid w:val="00720CC0"/>
    <w:rsid w:val="0072111C"/>
    <w:rsid w:val="00737301"/>
    <w:rsid w:val="00783D15"/>
    <w:rsid w:val="007A080D"/>
    <w:rsid w:val="007B538B"/>
    <w:rsid w:val="007C39E0"/>
    <w:rsid w:val="007D302B"/>
    <w:rsid w:val="007D398B"/>
    <w:rsid w:val="007D6012"/>
    <w:rsid w:val="007E17FB"/>
    <w:rsid w:val="007E41CD"/>
    <w:rsid w:val="007F2B53"/>
    <w:rsid w:val="0080671B"/>
    <w:rsid w:val="00811282"/>
    <w:rsid w:val="0081430A"/>
    <w:rsid w:val="00845546"/>
    <w:rsid w:val="00845FB6"/>
    <w:rsid w:val="008812ED"/>
    <w:rsid w:val="00896C6C"/>
    <w:rsid w:val="008A0239"/>
    <w:rsid w:val="008B7180"/>
    <w:rsid w:val="008C5283"/>
    <w:rsid w:val="008C7014"/>
    <w:rsid w:val="008D0BF4"/>
    <w:rsid w:val="008D3ECD"/>
    <w:rsid w:val="008D414D"/>
    <w:rsid w:val="008E232A"/>
    <w:rsid w:val="00906811"/>
    <w:rsid w:val="009112D8"/>
    <w:rsid w:val="0091437D"/>
    <w:rsid w:val="00914429"/>
    <w:rsid w:val="009326CD"/>
    <w:rsid w:val="00943B6B"/>
    <w:rsid w:val="00944116"/>
    <w:rsid w:val="0094788D"/>
    <w:rsid w:val="00952E20"/>
    <w:rsid w:val="0095506D"/>
    <w:rsid w:val="00960DC2"/>
    <w:rsid w:val="00965C9F"/>
    <w:rsid w:val="009670D7"/>
    <w:rsid w:val="0099415A"/>
    <w:rsid w:val="009A1F25"/>
    <w:rsid w:val="009A2036"/>
    <w:rsid w:val="009A5033"/>
    <w:rsid w:val="009B0A90"/>
    <w:rsid w:val="009B4787"/>
    <w:rsid w:val="009B5C13"/>
    <w:rsid w:val="009C525F"/>
    <w:rsid w:val="009E16CC"/>
    <w:rsid w:val="009F5035"/>
    <w:rsid w:val="00A01BBA"/>
    <w:rsid w:val="00A03934"/>
    <w:rsid w:val="00A304E2"/>
    <w:rsid w:val="00A418D6"/>
    <w:rsid w:val="00A42199"/>
    <w:rsid w:val="00A4484D"/>
    <w:rsid w:val="00A5105D"/>
    <w:rsid w:val="00A514C6"/>
    <w:rsid w:val="00A55B49"/>
    <w:rsid w:val="00A66FF5"/>
    <w:rsid w:val="00AA14A4"/>
    <w:rsid w:val="00AC1F46"/>
    <w:rsid w:val="00AC4633"/>
    <w:rsid w:val="00B01E6D"/>
    <w:rsid w:val="00B21525"/>
    <w:rsid w:val="00B43C21"/>
    <w:rsid w:val="00B4499A"/>
    <w:rsid w:val="00B70632"/>
    <w:rsid w:val="00B806DC"/>
    <w:rsid w:val="00BA2E40"/>
    <w:rsid w:val="00BA7CDC"/>
    <w:rsid w:val="00BC148E"/>
    <w:rsid w:val="00BC72C7"/>
    <w:rsid w:val="00BD3F76"/>
    <w:rsid w:val="00BF4589"/>
    <w:rsid w:val="00BF477E"/>
    <w:rsid w:val="00C053B3"/>
    <w:rsid w:val="00C1728D"/>
    <w:rsid w:val="00C271CE"/>
    <w:rsid w:val="00C30F4D"/>
    <w:rsid w:val="00C340DF"/>
    <w:rsid w:val="00C35EEC"/>
    <w:rsid w:val="00C360B4"/>
    <w:rsid w:val="00C40026"/>
    <w:rsid w:val="00C44457"/>
    <w:rsid w:val="00C477E0"/>
    <w:rsid w:val="00C531F5"/>
    <w:rsid w:val="00C8279A"/>
    <w:rsid w:val="00C82A4C"/>
    <w:rsid w:val="00CA240A"/>
    <w:rsid w:val="00CA256E"/>
    <w:rsid w:val="00CA4992"/>
    <w:rsid w:val="00CA7EC2"/>
    <w:rsid w:val="00CB18DB"/>
    <w:rsid w:val="00CB525E"/>
    <w:rsid w:val="00CC04C5"/>
    <w:rsid w:val="00CD3509"/>
    <w:rsid w:val="00CD6EAB"/>
    <w:rsid w:val="00CF1EDB"/>
    <w:rsid w:val="00D34E03"/>
    <w:rsid w:val="00D40384"/>
    <w:rsid w:val="00D4783D"/>
    <w:rsid w:val="00D97708"/>
    <w:rsid w:val="00DA07DC"/>
    <w:rsid w:val="00DA500F"/>
    <w:rsid w:val="00DB22C9"/>
    <w:rsid w:val="00DC572B"/>
    <w:rsid w:val="00DD01FD"/>
    <w:rsid w:val="00DE2D03"/>
    <w:rsid w:val="00DE300F"/>
    <w:rsid w:val="00DE45C1"/>
    <w:rsid w:val="00DE4E89"/>
    <w:rsid w:val="00DE5A7C"/>
    <w:rsid w:val="00DF514E"/>
    <w:rsid w:val="00E130A8"/>
    <w:rsid w:val="00E230F9"/>
    <w:rsid w:val="00E51EAB"/>
    <w:rsid w:val="00E65F2C"/>
    <w:rsid w:val="00E67C5A"/>
    <w:rsid w:val="00E72A1C"/>
    <w:rsid w:val="00E74C18"/>
    <w:rsid w:val="00E8547B"/>
    <w:rsid w:val="00E93EB4"/>
    <w:rsid w:val="00E95CAC"/>
    <w:rsid w:val="00ED3505"/>
    <w:rsid w:val="00EF1B88"/>
    <w:rsid w:val="00EF7651"/>
    <w:rsid w:val="00F0378C"/>
    <w:rsid w:val="00F11929"/>
    <w:rsid w:val="00F11F50"/>
    <w:rsid w:val="00F122E8"/>
    <w:rsid w:val="00F27787"/>
    <w:rsid w:val="00F44717"/>
    <w:rsid w:val="00F4629C"/>
    <w:rsid w:val="00F5543F"/>
    <w:rsid w:val="00F55719"/>
    <w:rsid w:val="00F563C5"/>
    <w:rsid w:val="00F60004"/>
    <w:rsid w:val="00F62A6C"/>
    <w:rsid w:val="00F6451B"/>
    <w:rsid w:val="00F72E2B"/>
    <w:rsid w:val="00F97F2E"/>
    <w:rsid w:val="00FA26CC"/>
    <w:rsid w:val="00FA4243"/>
    <w:rsid w:val="00FA7FC9"/>
    <w:rsid w:val="00FD4028"/>
    <w:rsid w:val="00FD4531"/>
    <w:rsid w:val="00FE5B56"/>
    <w:rsid w:val="00FE746B"/>
    <w:rsid w:val="00FF66E6"/>
    <w:rsid w:val="0AF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470A"/>
  <w15:docId w15:val="{12A20525-7E88-4262-A450-D6B6035B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ind w:left="-900" w:right="-495"/>
      <w:jc w:val="center"/>
      <w:outlineLvl w:val="0"/>
    </w:pPr>
    <w:rPr>
      <w:rFonts w:ascii="Arial Narrow" w:hAnsi="Arial Narrow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pPr>
      <w:spacing w:after="120"/>
    </w:pPr>
  </w:style>
  <w:style w:type="paragraph" w:styleId="NormalWeb">
    <w:name w:val="Normal (Web)"/>
    <w:basedOn w:val="Normal"/>
    <w:uiPriority w:val="99"/>
    <w:unhideWhenUsed/>
    <w:pPr>
      <w:suppressAutoHyphens w:val="0"/>
      <w:spacing w:before="100" w:beforeAutospacing="1" w:after="100" w:afterAutospacing="1"/>
    </w:pPr>
    <w:rPr>
      <w:lang w:eastAsia="pt-BR"/>
    </w:rPr>
  </w:style>
  <w:style w:type="paragraph" w:styleId="Corpodetexto3">
    <w:name w:val="Body Text 3"/>
    <w:basedOn w:val="Normal"/>
    <w:link w:val="Corpodetexto3Char"/>
    <w:qFormat/>
    <w:pPr>
      <w:autoSpaceDE w:val="0"/>
      <w:autoSpaceDN w:val="0"/>
      <w:adjustRightInd w:val="0"/>
    </w:pPr>
    <w:rPr>
      <w:rFonts w:ascii="Arial Narrow" w:hAnsi="Arial Narrow" w:cs="Arial"/>
      <w:color w:val="000000"/>
      <w:szCs w:val="18"/>
      <w:lang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qFormat/>
    <w:rPr>
      <w:rFonts w:ascii="Arial Narrow" w:eastAsia="Times New Roman" w:hAnsi="Arial Narrow" w:cs="Arial"/>
      <w:color w:val="000000"/>
      <w:sz w:val="24"/>
      <w:szCs w:val="18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</w:style>
  <w:style w:type="character" w:customStyle="1" w:styleId="Ttulo1Char">
    <w:name w:val="Título 1 Char"/>
    <w:link w:val="Ttulo1"/>
    <w:qFormat/>
    <w:rPr>
      <w:rFonts w:ascii="Arial Narrow" w:eastAsia="Times New Roman" w:hAnsi="Arial Narrow" w:cs="Arial"/>
      <w:b/>
      <w:bCs/>
      <w:sz w:val="24"/>
      <w:szCs w:val="24"/>
      <w:lang w:eastAsia="ar-SA"/>
    </w:rPr>
  </w:style>
  <w:style w:type="character" w:customStyle="1" w:styleId="Fontepargpadro1">
    <w:name w:val="Fonte parág. padrão1"/>
  </w:style>
  <w:style w:type="paragraph" w:customStyle="1" w:styleId="Padro">
    <w:name w:val="Padrão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pt-PT"/>
    </w:rPr>
  </w:style>
  <w:style w:type="paragraph" w:customStyle="1" w:styleId="Corpo">
    <w:name w:val="Corpo"/>
    <w:rPr>
      <w:rFonts w:ascii="Helvetica Neue" w:eastAsia="Arial Unicode MS" w:hAnsi="Helvetica Neue" w:cs="Arial Unicode MS"/>
      <w:color w:val="000000"/>
      <w:sz w:val="22"/>
      <w:szCs w:val="22"/>
      <w:lang w:val="pt-PT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0A2F41" w:themeColor="accent1" w:themeShade="8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A934-592C-4D59-BC8A-D778A1F3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</dc:creator>
  <cp:lastModifiedBy>Santa Casa</cp:lastModifiedBy>
  <cp:revision>4</cp:revision>
  <dcterms:created xsi:type="dcterms:W3CDTF">2024-10-31T17:28:00Z</dcterms:created>
  <dcterms:modified xsi:type="dcterms:W3CDTF">2024-11-01T01:52:00Z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DA0C7444AFFE479CA2C2CD89625C2D8C_12</vt:lpwstr>
  </property>
</Properties>
</file>