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587E" w14:textId="77777777" w:rsidR="00845C4B" w:rsidRPr="00C70E1C" w:rsidRDefault="000C05BB" w:rsidP="00C70E1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SÍNDROME DE HORNER EM PEQUENOS ANIMAIS</w:t>
      </w:r>
      <w:r w:rsidR="00FD6D19">
        <w:rPr>
          <w:rFonts w:ascii="Times New Roman" w:hAnsi="Times New Roman" w:cs="Times New Roman"/>
          <w:b/>
          <w:sz w:val="24"/>
        </w:rPr>
        <w:t xml:space="preserve"> – REVISÃO DE LITERATURA</w:t>
      </w:r>
    </w:p>
    <w:p w14:paraId="665BAD17" w14:textId="77777777" w:rsidR="00BB2951" w:rsidRDefault="00BB2951" w:rsidP="00FD6D19">
      <w:pPr>
        <w:spacing w:after="0" w:line="240" w:lineRule="auto"/>
        <w:ind w:right="8"/>
        <w:jc w:val="both"/>
        <w:rPr>
          <w:rFonts w:ascii="Times New Roman" w:hAnsi="Times New Roman" w:cs="Times New Roman"/>
          <w:sz w:val="20"/>
        </w:rPr>
      </w:pPr>
      <w:r w:rsidRPr="00C70E1C">
        <w:rPr>
          <w:rFonts w:ascii="Times New Roman" w:hAnsi="Times New Roman" w:cs="Times New Roman"/>
          <w:sz w:val="20"/>
        </w:rPr>
        <w:t>ANUNCIAÇÃO, Vinícius de Souza</w:t>
      </w:r>
      <w:r w:rsidRPr="00C70E1C">
        <w:rPr>
          <w:rFonts w:ascii="Times New Roman" w:hAnsi="Times New Roman" w:cs="Times New Roman"/>
          <w:sz w:val="20"/>
          <w:vertAlign w:val="superscript"/>
        </w:rPr>
        <w:t>1*</w:t>
      </w:r>
      <w:r w:rsidR="00FD6D19">
        <w:rPr>
          <w:rFonts w:ascii="Times New Roman" w:hAnsi="Times New Roman" w:cs="Times New Roman"/>
          <w:sz w:val="20"/>
        </w:rPr>
        <w:t xml:space="preserve">; </w:t>
      </w:r>
      <w:r w:rsidR="0059328A">
        <w:rPr>
          <w:rFonts w:ascii="Times New Roman" w:hAnsi="Times New Roman" w:cs="Times New Roman"/>
          <w:sz w:val="20"/>
        </w:rPr>
        <w:t>DRUMOND</w:t>
      </w:r>
      <w:r w:rsidR="0059328A" w:rsidRPr="00C70E1C">
        <w:rPr>
          <w:rFonts w:ascii="Times New Roman" w:hAnsi="Times New Roman" w:cs="Times New Roman"/>
          <w:sz w:val="20"/>
        </w:rPr>
        <w:t xml:space="preserve">, </w:t>
      </w:r>
      <w:r w:rsidR="0059328A">
        <w:rPr>
          <w:rFonts w:ascii="Times New Roman" w:hAnsi="Times New Roman" w:cs="Times New Roman"/>
          <w:sz w:val="20"/>
        </w:rPr>
        <w:t>Mariana Resende Soares</w:t>
      </w:r>
      <w:r w:rsidR="0059328A" w:rsidRPr="00C70E1C">
        <w:rPr>
          <w:rFonts w:ascii="Times New Roman" w:hAnsi="Times New Roman" w:cs="Times New Roman"/>
          <w:sz w:val="20"/>
          <w:vertAlign w:val="superscript"/>
        </w:rPr>
        <w:t>2</w:t>
      </w:r>
      <w:r w:rsidR="0059328A" w:rsidRPr="00C70E1C">
        <w:rPr>
          <w:rFonts w:ascii="Times New Roman" w:hAnsi="Times New Roman" w:cs="Times New Roman"/>
          <w:sz w:val="20"/>
        </w:rPr>
        <w:t xml:space="preserve">; </w:t>
      </w:r>
      <w:r w:rsidR="00FD6D19">
        <w:rPr>
          <w:rFonts w:ascii="Times New Roman" w:hAnsi="Times New Roman" w:cs="Times New Roman"/>
          <w:sz w:val="20"/>
        </w:rPr>
        <w:t xml:space="preserve">SACARI, Yuri Tarouqueta Dutra¹; </w:t>
      </w:r>
      <w:r w:rsidR="00FD6D19">
        <w:rPr>
          <w:rFonts w:ascii="Times New Roman" w:eastAsia="Times New Roman" w:hAnsi="Times New Roman" w:cs="Times New Roman"/>
          <w:sz w:val="20"/>
          <w:szCs w:val="20"/>
        </w:rPr>
        <w:t xml:space="preserve">COURA, Rafaela Santos¹; MORAES, Gabriele Almeida¹; </w:t>
      </w:r>
      <w:r w:rsidR="00FD6D19">
        <w:rPr>
          <w:rFonts w:ascii="Times New Roman" w:hAnsi="Times New Roman" w:cs="Times New Roman"/>
          <w:sz w:val="20"/>
        </w:rPr>
        <w:t xml:space="preserve">PEREIRA, Gabriela Letícia Martins¹; </w:t>
      </w:r>
      <w:r w:rsidR="00FD6D19" w:rsidRPr="004A5A69">
        <w:rPr>
          <w:rFonts w:ascii="Times New Roman" w:hAnsi="Times New Roman" w:cs="Times New Roman"/>
          <w:sz w:val="20"/>
          <w:szCs w:val="20"/>
        </w:rPr>
        <w:t>OLIVEIRA, Bruna Rodrigues de Albuquerque</w:t>
      </w:r>
      <w:r w:rsidR="00FD6D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D6D19" w:rsidRPr="004A5A69">
        <w:rPr>
          <w:rFonts w:ascii="Times New Roman" w:hAnsi="Times New Roman" w:cs="Times New Roman"/>
          <w:sz w:val="20"/>
          <w:szCs w:val="20"/>
        </w:rPr>
        <w:t>;</w:t>
      </w:r>
      <w:r w:rsidR="00FD6D19">
        <w:rPr>
          <w:rFonts w:ascii="Times New Roman" w:hAnsi="Times New Roman" w:cs="Times New Roman"/>
          <w:sz w:val="20"/>
          <w:szCs w:val="20"/>
        </w:rPr>
        <w:t xml:space="preserve"> </w:t>
      </w:r>
      <w:r w:rsidR="00FD6D19" w:rsidRPr="004A5A69">
        <w:rPr>
          <w:rFonts w:ascii="Times New Roman" w:hAnsi="Times New Roman" w:cs="Times New Roman"/>
          <w:sz w:val="20"/>
          <w:szCs w:val="20"/>
        </w:rPr>
        <w:t>VICENTE, Ana Beatriz Soares</w:t>
      </w:r>
      <w:r w:rsidR="00FD6D19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D6D19" w:rsidRPr="004A5A69">
        <w:rPr>
          <w:rFonts w:ascii="Times New Roman" w:hAnsi="Times New Roman" w:cs="Times New Roman"/>
          <w:sz w:val="20"/>
          <w:szCs w:val="20"/>
        </w:rPr>
        <w:t>;</w:t>
      </w:r>
      <w:r w:rsidR="00FD6D19">
        <w:rPr>
          <w:rFonts w:ascii="Times New Roman" w:hAnsi="Times New Roman" w:cs="Times New Roman"/>
          <w:sz w:val="20"/>
          <w:szCs w:val="20"/>
        </w:rPr>
        <w:t xml:space="preserve"> </w:t>
      </w:r>
      <w:r w:rsidR="00FD6D19" w:rsidRPr="004A5A69">
        <w:rPr>
          <w:rFonts w:ascii="Times New Roman" w:hAnsi="Times New Roman" w:cs="Times New Roman"/>
          <w:sz w:val="20"/>
          <w:szCs w:val="20"/>
        </w:rPr>
        <w:t>BORGES, Andrezza Vieira</w:t>
      </w:r>
      <w:r w:rsidR="00FD6D19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D6D19" w:rsidRPr="004A5A69">
        <w:rPr>
          <w:rFonts w:ascii="Times New Roman" w:hAnsi="Times New Roman" w:cs="Times New Roman"/>
          <w:sz w:val="20"/>
          <w:szCs w:val="20"/>
        </w:rPr>
        <w:t>;</w:t>
      </w:r>
      <w:r w:rsidR="00FD6D19">
        <w:rPr>
          <w:rFonts w:ascii="Times New Roman" w:hAnsi="Times New Roman" w:cs="Times New Roman"/>
          <w:sz w:val="20"/>
          <w:szCs w:val="20"/>
        </w:rPr>
        <w:t xml:space="preserve"> </w:t>
      </w:r>
      <w:r w:rsidR="00FD6D19" w:rsidRPr="004A5A69">
        <w:rPr>
          <w:rFonts w:ascii="Times New Roman" w:hAnsi="Times New Roman" w:cs="Times New Roman"/>
          <w:sz w:val="20"/>
          <w:szCs w:val="20"/>
        </w:rPr>
        <w:t>RIBEIRO, Gabriella Avelar</w:t>
      </w:r>
      <w:r w:rsidR="00FD6D19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D6D19">
        <w:rPr>
          <w:rFonts w:ascii="Times New Roman" w:hAnsi="Times New Roman" w:cs="Times New Roman"/>
          <w:sz w:val="20"/>
          <w:szCs w:val="20"/>
        </w:rPr>
        <w:t>.</w:t>
      </w:r>
    </w:p>
    <w:p w14:paraId="660C4AF5" w14:textId="77777777" w:rsidR="00845C4B" w:rsidRPr="00C70E1C" w:rsidRDefault="00845C4B" w:rsidP="0077181A">
      <w:pPr>
        <w:spacing w:after="0" w:line="240" w:lineRule="auto"/>
        <w:ind w:right="8"/>
        <w:jc w:val="center"/>
        <w:rPr>
          <w:rFonts w:ascii="Times New Roman" w:hAnsi="Times New Roman" w:cs="Times New Roman"/>
          <w:sz w:val="20"/>
        </w:rPr>
      </w:pPr>
    </w:p>
    <w:p w14:paraId="00A47FA9" w14:textId="77777777" w:rsidR="00C3118B" w:rsidRPr="00C70E1C" w:rsidRDefault="00BB2951" w:rsidP="00FD6D19">
      <w:pPr>
        <w:spacing w:after="0" w:line="240" w:lineRule="auto"/>
        <w:ind w:right="8"/>
        <w:jc w:val="both"/>
        <w:rPr>
          <w:rFonts w:ascii="Times New Roman" w:hAnsi="Times New Roman" w:cs="Times New Roman"/>
          <w:i/>
          <w:sz w:val="20"/>
        </w:rPr>
      </w:pPr>
      <w:r w:rsidRPr="00C70E1C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C70E1C">
        <w:rPr>
          <w:rFonts w:ascii="Times New Roman" w:hAnsi="Times New Roman" w:cs="Times New Roman"/>
          <w:i/>
          <w:sz w:val="20"/>
        </w:rPr>
        <w:t xml:space="preserve">Graduando em Medicina Veterinária, UNIPAC –Conselheiro Lafaiete, MG, </w:t>
      </w:r>
      <w:r w:rsidR="00591031">
        <w:rPr>
          <w:rFonts w:ascii="Times New Roman" w:hAnsi="Times New Roman" w:cs="Times New Roman"/>
          <w:i/>
          <w:sz w:val="20"/>
          <w:vertAlign w:val="superscript"/>
        </w:rPr>
        <w:t>P</w:t>
      </w:r>
      <w:r w:rsidR="00591031">
        <w:rPr>
          <w:rFonts w:ascii="Times New Roman" w:hAnsi="Times New Roman" w:cs="Times New Roman"/>
          <w:i/>
          <w:sz w:val="20"/>
        </w:rPr>
        <w:t>P</w:t>
      </w:r>
      <w:r w:rsidRPr="00C70E1C">
        <w:rPr>
          <w:rFonts w:ascii="Times New Roman" w:hAnsi="Times New Roman" w:cs="Times New Roman"/>
          <w:i/>
          <w:sz w:val="20"/>
        </w:rPr>
        <w:t xml:space="preserve">rofessora do </w:t>
      </w:r>
      <w:r w:rsidR="00585B61" w:rsidRPr="00C70E1C">
        <w:rPr>
          <w:rFonts w:ascii="Times New Roman" w:hAnsi="Times New Roman" w:cs="Times New Roman"/>
          <w:i/>
          <w:sz w:val="20"/>
        </w:rPr>
        <w:t>curso de Medicina Veterinária,</w:t>
      </w:r>
      <w:r w:rsidRPr="00C70E1C">
        <w:rPr>
          <w:rFonts w:ascii="Times New Roman" w:hAnsi="Times New Roman" w:cs="Times New Roman"/>
          <w:i/>
          <w:sz w:val="20"/>
        </w:rPr>
        <w:t xml:space="preserve"> UNIPAC – Conselheiro Lafaiete,  MG</w:t>
      </w:r>
      <w:r w:rsidR="00585B61" w:rsidRPr="00C70E1C">
        <w:rPr>
          <w:rFonts w:ascii="Times New Roman" w:hAnsi="Times New Roman" w:cs="Times New Roman"/>
          <w:i/>
          <w:sz w:val="20"/>
        </w:rPr>
        <w:t>.</w:t>
      </w:r>
      <w:r w:rsidRPr="00C70E1C">
        <w:rPr>
          <w:rFonts w:ascii="Times New Roman" w:hAnsi="Times New Roman" w:cs="Times New Roman"/>
          <w:i/>
          <w:sz w:val="20"/>
        </w:rPr>
        <w:t xml:space="preserve"> </w:t>
      </w:r>
      <w:r w:rsidRPr="00C70E1C">
        <w:rPr>
          <w:rFonts w:ascii="Times New Roman" w:hAnsi="Times New Roman" w:cs="Times New Roman"/>
          <w:i/>
          <w:sz w:val="20"/>
          <w:vertAlign w:val="superscript"/>
        </w:rPr>
        <w:t>*</w:t>
      </w:r>
      <w:r w:rsidR="00E34B8B">
        <w:rPr>
          <w:rFonts w:ascii="Times New Roman" w:hAnsi="Times New Roman" w:cs="Times New Roman"/>
          <w:i/>
          <w:sz w:val="20"/>
        </w:rPr>
        <w:t>viniosouza@outlook.com</w:t>
      </w:r>
    </w:p>
    <w:p w14:paraId="41C22407" w14:textId="77777777" w:rsidR="00E8398D" w:rsidRPr="00C70E1C" w:rsidRDefault="00875F81" w:rsidP="0077181A">
      <w:pPr>
        <w:tabs>
          <w:tab w:val="left" w:pos="5850"/>
        </w:tabs>
        <w:spacing w:after="0" w:line="240" w:lineRule="auto"/>
        <w:ind w:right="8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</w:r>
    </w:p>
    <w:p w14:paraId="4FECEBC6" w14:textId="77777777" w:rsidR="00A024A0" w:rsidRPr="00A024A0" w:rsidRDefault="00A024A0" w:rsidP="006E1C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A024A0">
        <w:rPr>
          <w:rFonts w:ascii="Times New Roman" w:hAnsi="Times New Roman" w:cs="Times New Roman"/>
          <w:sz w:val="24"/>
          <w:szCs w:val="24"/>
        </w:rPr>
        <w:t xml:space="preserve">A síndrome de Horner é uma condição rara em animais de pequeno porte caracterizada por sinais clínicos específicos resultantes da disfunção da via oculosimpática. Pode ocorrer de forma adquirida, geralmente devido a danos no suprimento nervoso simpático, ou de forma congênita em casos raros. O tratamento está voltado para a identificação e manejo da causa subjacente. </w:t>
      </w:r>
      <w:r w:rsidR="006242DB">
        <w:rPr>
          <w:rFonts w:ascii="Times New Roman" w:hAnsi="Times New Roman" w:cs="Times New Roman"/>
          <w:sz w:val="24"/>
          <w:szCs w:val="24"/>
        </w:rPr>
        <w:t xml:space="preserve">O objetivo deste trabalho é </w:t>
      </w:r>
      <w:r w:rsidR="006E1C35">
        <w:rPr>
          <w:rFonts w:ascii="Times New Roman" w:hAnsi="Times New Roman" w:cs="Times New Roman"/>
          <w:sz w:val="24"/>
          <w:szCs w:val="24"/>
        </w:rPr>
        <w:t>fazer uma revisão de</w:t>
      </w:r>
      <w:r w:rsidRPr="00A024A0">
        <w:rPr>
          <w:rFonts w:ascii="Times New Roman" w:hAnsi="Times New Roman" w:cs="Times New Roman"/>
          <w:sz w:val="24"/>
          <w:szCs w:val="24"/>
        </w:rPr>
        <w:t xml:space="preserve"> literatura existente sobre a síndrome de Horner em animais de pequeno porte, </w:t>
      </w:r>
      <w:r w:rsidR="001138E1">
        <w:rPr>
          <w:rFonts w:ascii="Times New Roman" w:hAnsi="Times New Roman" w:cs="Times New Roman"/>
          <w:sz w:val="24"/>
          <w:szCs w:val="24"/>
        </w:rPr>
        <w:t xml:space="preserve">tendo em vista a complexidade e dificuldade </w:t>
      </w:r>
    </w:p>
    <w:p w14:paraId="4F1DD7F5" w14:textId="712347A0" w:rsidR="00A024A0" w:rsidRPr="00A024A0" w:rsidRDefault="00A024A0" w:rsidP="006E1C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</w:t>
      </w:r>
      <w:r w:rsidR="000C05BB">
        <w:rPr>
          <w:rFonts w:ascii="Times New Roman" w:hAnsi="Times New Roman" w:cs="Times New Roman"/>
          <w:b/>
          <w:sz w:val="24"/>
          <w:szCs w:val="24"/>
        </w:rPr>
        <w:t xml:space="preserve">VRAS-CHAVE: </w:t>
      </w:r>
      <w:r w:rsidR="000C05BB">
        <w:rPr>
          <w:rFonts w:ascii="Times New Roman" w:hAnsi="Times New Roman" w:cs="Times New Roman"/>
          <w:sz w:val="24"/>
          <w:szCs w:val="24"/>
        </w:rPr>
        <w:t xml:space="preserve">cães, </w:t>
      </w:r>
      <w:r w:rsidR="00C301ED">
        <w:rPr>
          <w:rFonts w:ascii="Times New Roman" w:hAnsi="Times New Roman" w:cs="Times New Roman"/>
          <w:sz w:val="24"/>
          <w:szCs w:val="24"/>
        </w:rPr>
        <w:t>horner</w:t>
      </w:r>
      <w:r w:rsidR="00C301ED">
        <w:rPr>
          <w:rFonts w:ascii="Times New Roman" w:hAnsi="Times New Roman" w:cs="Times New Roman"/>
          <w:sz w:val="24"/>
          <w:szCs w:val="24"/>
        </w:rPr>
        <w:t xml:space="preserve">, inervação simpática, </w:t>
      </w:r>
      <w:r w:rsidR="000C05BB">
        <w:rPr>
          <w:rFonts w:ascii="Times New Roman" w:hAnsi="Times New Roman" w:cs="Times New Roman"/>
          <w:sz w:val="24"/>
          <w:szCs w:val="24"/>
        </w:rPr>
        <w:t>nervos, ptose</w:t>
      </w:r>
      <w:r w:rsidR="00C301ED">
        <w:rPr>
          <w:rFonts w:ascii="Times New Roman" w:hAnsi="Times New Roman" w:cs="Times New Roman"/>
          <w:sz w:val="24"/>
          <w:szCs w:val="24"/>
        </w:rPr>
        <w:t>.</w:t>
      </w:r>
    </w:p>
    <w:p w14:paraId="46F2A15A" w14:textId="77777777" w:rsidR="00A024A0" w:rsidRPr="00A024A0" w:rsidRDefault="00A024A0" w:rsidP="00771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4E13F" w14:textId="77777777" w:rsidR="00A024A0" w:rsidRPr="00A024A0" w:rsidRDefault="00A024A0" w:rsidP="006E1C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2E208C6" w14:textId="77777777" w:rsidR="00A024A0" w:rsidRPr="00A024A0" w:rsidRDefault="00A024A0" w:rsidP="00FD6D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A0">
        <w:rPr>
          <w:rFonts w:ascii="Times New Roman" w:hAnsi="Times New Roman" w:cs="Times New Roman"/>
          <w:sz w:val="24"/>
          <w:szCs w:val="24"/>
        </w:rPr>
        <w:t xml:space="preserve">A síndrome de Horner </w:t>
      </w:r>
      <w:r w:rsidR="00BC1D4A">
        <w:rPr>
          <w:rFonts w:ascii="Times New Roman" w:hAnsi="Times New Roman" w:cs="Times New Roman"/>
          <w:sz w:val="24"/>
          <w:szCs w:val="24"/>
        </w:rPr>
        <w:t>(SH)</w:t>
      </w:r>
      <w:r w:rsidRPr="00A024A0">
        <w:rPr>
          <w:rFonts w:ascii="Times New Roman" w:hAnsi="Times New Roman" w:cs="Times New Roman"/>
          <w:sz w:val="24"/>
          <w:szCs w:val="24"/>
        </w:rPr>
        <w:t>em animais de pequeno porte é uma condição pouco frequente que envolve a disfunção da via oculosimpática. Foi descrita pela primeira vez em 1727 por François Pourfour du Petit e posteriormente detalhada por Claude Bernard em 1852. A síndrome é conhecida por diferentes nomes, como síndrome de Bernard-Horner e paralisia oculossimpática, dependendo do país e contexto. A compreensão da neuroanatomia é fundamental para entender os aspectos dessa síndrome, já que envolve três neurônios em uma via complexa que percorre o sistema nervoso simpático até a órbita.</w:t>
      </w:r>
    </w:p>
    <w:p w14:paraId="44777A6F" w14:textId="77777777" w:rsidR="00A024A0" w:rsidRPr="00A024A0" w:rsidRDefault="00A024A0" w:rsidP="0077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0BA62" w14:textId="77777777" w:rsidR="00A024A0" w:rsidRPr="00A024A0" w:rsidRDefault="00A024A0" w:rsidP="006E1C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DESENVOLVIMENTO</w:t>
      </w:r>
    </w:p>
    <w:p w14:paraId="4F1B1512" w14:textId="77777777" w:rsidR="007807C8" w:rsidRDefault="000F6EDD" w:rsidP="00975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EDD">
        <w:rPr>
          <w:rFonts w:ascii="Times New Roman" w:hAnsi="Times New Roman" w:cs="Times New Roman"/>
          <w:sz w:val="24"/>
          <w:szCs w:val="24"/>
        </w:rPr>
        <w:t xml:space="preserve">A </w:t>
      </w:r>
      <w:r w:rsidR="00BC1D4A">
        <w:rPr>
          <w:rFonts w:ascii="Times New Roman" w:hAnsi="Times New Roman" w:cs="Times New Roman"/>
          <w:sz w:val="24"/>
          <w:szCs w:val="24"/>
        </w:rPr>
        <w:t>SH</w:t>
      </w:r>
      <w:r w:rsidRPr="000F6EDD">
        <w:rPr>
          <w:rFonts w:ascii="Times New Roman" w:hAnsi="Times New Roman" w:cs="Times New Roman"/>
          <w:sz w:val="24"/>
          <w:szCs w:val="24"/>
        </w:rPr>
        <w:t xml:space="preserve"> em animais de pequeno porte é uma condição rara que resulta da </w:t>
      </w:r>
      <w:r w:rsidR="0097540F">
        <w:rPr>
          <w:rFonts w:ascii="Times New Roman" w:hAnsi="Times New Roman" w:cs="Times New Roman"/>
          <w:sz w:val="24"/>
          <w:szCs w:val="24"/>
        </w:rPr>
        <w:t xml:space="preserve">interrupção ou perda da inervação simpática para o olho e envolve três neurônios (primeira, segunda e terceira ordem) (Antunes e Borges, 2011). </w:t>
      </w:r>
      <w:r w:rsidRPr="000F6EDD">
        <w:rPr>
          <w:rFonts w:ascii="Times New Roman" w:hAnsi="Times New Roman" w:cs="Times New Roman"/>
          <w:sz w:val="24"/>
          <w:szCs w:val="24"/>
        </w:rPr>
        <w:t>Os sinais clínicos característicos incluem miose, ptose</w:t>
      </w:r>
      <w:r w:rsidR="0097540F">
        <w:rPr>
          <w:rFonts w:ascii="Times New Roman" w:hAnsi="Times New Roman" w:cs="Times New Roman"/>
          <w:sz w:val="24"/>
          <w:szCs w:val="24"/>
        </w:rPr>
        <w:t xml:space="preserve"> palpebral</w:t>
      </w:r>
      <w:r w:rsidRPr="000F6EDD">
        <w:rPr>
          <w:rFonts w:ascii="Times New Roman" w:hAnsi="Times New Roman" w:cs="Times New Roman"/>
          <w:sz w:val="24"/>
          <w:szCs w:val="24"/>
        </w:rPr>
        <w:t>, enoftalmia e</w:t>
      </w:r>
      <w:r w:rsidR="0097540F">
        <w:rPr>
          <w:rFonts w:ascii="Times New Roman" w:hAnsi="Times New Roman" w:cs="Times New Roman"/>
          <w:sz w:val="24"/>
          <w:szCs w:val="24"/>
        </w:rPr>
        <w:t xml:space="preserve"> protrusão da terceira pálpebra e, em alguns casos podemos observar aumento da temperatura da face e região auricular externa</w:t>
      </w:r>
      <w:r w:rsidR="00CC779A">
        <w:rPr>
          <w:rFonts w:ascii="Times New Roman" w:hAnsi="Times New Roman" w:cs="Times New Roman"/>
          <w:sz w:val="24"/>
          <w:szCs w:val="24"/>
        </w:rPr>
        <w:t xml:space="preserve"> devido vasodilatação periférica</w:t>
      </w:r>
      <w:r w:rsidR="0097540F">
        <w:rPr>
          <w:rFonts w:ascii="Times New Roman" w:hAnsi="Times New Roman" w:cs="Times New Roman"/>
          <w:sz w:val="24"/>
          <w:szCs w:val="24"/>
        </w:rPr>
        <w:t xml:space="preserve"> (Boydell, 2000).</w:t>
      </w:r>
      <w:r w:rsidRPr="000F6EDD">
        <w:rPr>
          <w:rFonts w:ascii="Times New Roman" w:hAnsi="Times New Roman" w:cs="Times New Roman"/>
          <w:sz w:val="24"/>
          <w:szCs w:val="24"/>
        </w:rPr>
        <w:t xml:space="preserve"> </w:t>
      </w:r>
      <w:r w:rsidR="00702BB0">
        <w:rPr>
          <w:rFonts w:ascii="Times New Roman" w:hAnsi="Times New Roman" w:cs="Times New Roman"/>
          <w:sz w:val="24"/>
          <w:szCs w:val="24"/>
        </w:rPr>
        <w:t xml:space="preserve">Esta síndrome segundo Maggs el al. (2008), </w:t>
      </w:r>
      <w:r w:rsidR="00226970">
        <w:rPr>
          <w:rFonts w:ascii="Times New Roman" w:hAnsi="Times New Roman" w:cs="Times New Roman"/>
          <w:sz w:val="24"/>
          <w:szCs w:val="24"/>
        </w:rPr>
        <w:t xml:space="preserve">Antunes e Borges (2011) e </w:t>
      </w:r>
      <w:r w:rsidR="00702BB0">
        <w:rPr>
          <w:rFonts w:ascii="Times New Roman" w:hAnsi="Times New Roman" w:cs="Times New Roman"/>
          <w:sz w:val="24"/>
          <w:szCs w:val="24"/>
        </w:rPr>
        <w:t>Crivellentin e Borin-Crivellentin (2015),</w:t>
      </w:r>
      <w:r w:rsidR="00226970">
        <w:rPr>
          <w:rFonts w:ascii="Times New Roman" w:hAnsi="Times New Roman" w:cs="Times New Roman"/>
          <w:sz w:val="24"/>
          <w:szCs w:val="24"/>
        </w:rPr>
        <w:t xml:space="preserve"> citado por Guimarães et al. (2018),</w:t>
      </w:r>
      <w:r w:rsidR="00702BB0">
        <w:rPr>
          <w:rFonts w:ascii="Times New Roman" w:hAnsi="Times New Roman" w:cs="Times New Roman"/>
          <w:sz w:val="24"/>
          <w:szCs w:val="24"/>
        </w:rPr>
        <w:t xml:space="preserve"> pode ser classificada em primeira, segunda ou terceira ordem, de acordo com localização anatômica da lesão)(Figura 1). </w:t>
      </w:r>
      <w:r w:rsidR="007807C8">
        <w:rPr>
          <w:rFonts w:ascii="Times New Roman" w:hAnsi="Times New Roman" w:cs="Times New Roman"/>
          <w:sz w:val="24"/>
          <w:szCs w:val="24"/>
        </w:rPr>
        <w:t>Ela</w:t>
      </w:r>
      <w:r w:rsidRPr="000F6EDD">
        <w:rPr>
          <w:rFonts w:ascii="Times New Roman" w:hAnsi="Times New Roman" w:cs="Times New Roman"/>
          <w:sz w:val="24"/>
          <w:szCs w:val="24"/>
        </w:rPr>
        <w:t xml:space="preserve"> pode ocorrer de forma adquirida, geralmente devido a danos no suprimento nervoso simpático</w:t>
      </w:r>
      <w:r w:rsidR="0097540F">
        <w:rPr>
          <w:rFonts w:ascii="Times New Roman" w:hAnsi="Times New Roman" w:cs="Times New Roman"/>
          <w:sz w:val="24"/>
          <w:szCs w:val="24"/>
        </w:rPr>
        <w:t xml:space="preserve"> causadas por diversas enfermidades</w:t>
      </w:r>
      <w:r w:rsidRPr="000F6EDD">
        <w:rPr>
          <w:rFonts w:ascii="Times New Roman" w:hAnsi="Times New Roman" w:cs="Times New Roman"/>
          <w:sz w:val="24"/>
          <w:szCs w:val="24"/>
        </w:rPr>
        <w:t>, ou de forma congênita em casos raros. Suas causas podem variar desde lesões ou traumas na cabeça, pescoço ou tórax, até tumores localizados no cérebro, pescoço, tórax ou órbita, e acidentes vasculares cerebrais que afetam a área do tronco cerebral ou hipotálamo responsável pelo controle do sistema nervoso simpático</w:t>
      </w:r>
      <w:r w:rsidR="00BC1D4A">
        <w:rPr>
          <w:rFonts w:ascii="Times New Roman" w:hAnsi="Times New Roman" w:cs="Times New Roman"/>
          <w:sz w:val="24"/>
          <w:szCs w:val="24"/>
        </w:rPr>
        <w:t xml:space="preserve"> (Khan e Bollu, 2023)</w:t>
      </w:r>
      <w:r w:rsidRPr="000F6EDD">
        <w:rPr>
          <w:rFonts w:ascii="Times New Roman" w:hAnsi="Times New Roman" w:cs="Times New Roman"/>
          <w:sz w:val="24"/>
          <w:szCs w:val="24"/>
        </w:rPr>
        <w:t>.</w:t>
      </w:r>
      <w:r w:rsidR="00BC1D4A">
        <w:rPr>
          <w:rFonts w:ascii="Times New Roman" w:hAnsi="Times New Roman" w:cs="Times New Roman"/>
          <w:sz w:val="24"/>
          <w:szCs w:val="24"/>
        </w:rPr>
        <w:t xml:space="preserve"> Segundo Antunes et al. (2011), diversas causas foram relatadas por autores como traumas ou cirurgia na região cervical, neoplasias </w:t>
      </w:r>
      <w:r w:rsidR="00BC1D4A" w:rsidRPr="00BC1D4A">
        <w:rPr>
          <w:rFonts w:ascii="Times New Roman" w:hAnsi="Times New Roman" w:cs="Times New Roman"/>
          <w:sz w:val="24"/>
          <w:szCs w:val="24"/>
        </w:rPr>
        <w:t xml:space="preserve">como </w:t>
      </w:r>
      <w:r w:rsidR="00BC1D4A">
        <w:rPr>
          <w:rFonts w:ascii="Times New Roman" w:hAnsi="Times New Roman" w:cs="Times New Roman"/>
          <w:sz w:val="24"/>
          <w:szCs w:val="24"/>
        </w:rPr>
        <w:t xml:space="preserve">linfoma, </w:t>
      </w:r>
      <w:r w:rsidR="00BC1D4A" w:rsidRPr="00BC1D4A">
        <w:rPr>
          <w:rFonts w:ascii="Times New Roman" w:hAnsi="Times New Roman" w:cs="Times New Roman"/>
          <w:sz w:val="24"/>
          <w:szCs w:val="24"/>
        </w:rPr>
        <w:t>metástase para linfonodos retrofaringeos de carcinoma de células escamosas, carcinoma de tireóide, colocação d</w:t>
      </w:r>
      <w:r w:rsidR="00BC1D4A">
        <w:rPr>
          <w:rFonts w:ascii="Times New Roman" w:hAnsi="Times New Roman" w:cs="Times New Roman"/>
          <w:sz w:val="24"/>
          <w:szCs w:val="24"/>
        </w:rPr>
        <w:t>e tubo de drenagem torácica, neosporose</w:t>
      </w:r>
      <w:r w:rsidR="00BC1D4A" w:rsidRPr="00BC1D4A">
        <w:rPr>
          <w:rFonts w:ascii="Times New Roman" w:hAnsi="Times New Roman" w:cs="Times New Roman"/>
          <w:sz w:val="24"/>
          <w:szCs w:val="24"/>
        </w:rPr>
        <w:t>,</w:t>
      </w:r>
      <w:r w:rsidR="00BC1D4A">
        <w:rPr>
          <w:rFonts w:ascii="Times New Roman" w:hAnsi="Times New Roman" w:cs="Times New Roman"/>
          <w:sz w:val="24"/>
          <w:szCs w:val="24"/>
        </w:rPr>
        <w:t xml:space="preserve"> otite média,</w:t>
      </w:r>
      <w:r w:rsidR="00BC1D4A" w:rsidRPr="00BC1D4A">
        <w:rPr>
          <w:rFonts w:ascii="Times New Roman" w:hAnsi="Times New Roman" w:cs="Times New Roman"/>
          <w:sz w:val="24"/>
          <w:szCs w:val="24"/>
        </w:rPr>
        <w:t xml:space="preserve"> trauma em filhotes </w:t>
      </w:r>
      <w:r w:rsidR="00BC1D4A" w:rsidRPr="00BC1D4A">
        <w:rPr>
          <w:rFonts w:ascii="Times New Roman" w:hAnsi="Times New Roman" w:cs="Times New Roman"/>
          <w:sz w:val="24"/>
          <w:szCs w:val="24"/>
        </w:rPr>
        <w:lastRenderedPageBreak/>
        <w:t xml:space="preserve">durante partos </w:t>
      </w:r>
      <w:r w:rsidR="00BC1D4A">
        <w:rPr>
          <w:rFonts w:ascii="Times New Roman" w:hAnsi="Times New Roman" w:cs="Times New Roman"/>
          <w:sz w:val="24"/>
          <w:szCs w:val="24"/>
        </w:rPr>
        <w:t>distócico, entre outras.</w:t>
      </w:r>
      <w:r w:rsidR="00BC1D4A">
        <w:t xml:space="preserve"> </w:t>
      </w:r>
      <w:r w:rsidRPr="000F6EDD">
        <w:rPr>
          <w:rFonts w:ascii="Times New Roman" w:hAnsi="Times New Roman" w:cs="Times New Roman"/>
          <w:sz w:val="24"/>
          <w:szCs w:val="24"/>
        </w:rPr>
        <w:t xml:space="preserve"> </w:t>
      </w:r>
      <w:r w:rsidR="00BC1D4A">
        <w:rPr>
          <w:rFonts w:ascii="Times New Roman" w:hAnsi="Times New Roman" w:cs="Times New Roman"/>
          <w:sz w:val="24"/>
          <w:szCs w:val="24"/>
        </w:rPr>
        <w:t>E</w:t>
      </w:r>
      <w:r w:rsidRPr="000F6EDD">
        <w:rPr>
          <w:rFonts w:ascii="Times New Roman" w:hAnsi="Times New Roman" w:cs="Times New Roman"/>
          <w:sz w:val="24"/>
          <w:szCs w:val="24"/>
        </w:rPr>
        <w:t>xistem condições específicas, como a síndrome de Pancoast e a síndrome de Wallenberg, que apresentam sin</w:t>
      </w:r>
      <w:r w:rsidR="007807C8">
        <w:rPr>
          <w:rFonts w:ascii="Times New Roman" w:hAnsi="Times New Roman" w:cs="Times New Roman"/>
          <w:sz w:val="24"/>
          <w:szCs w:val="24"/>
        </w:rPr>
        <w:t>ais</w:t>
      </w:r>
      <w:r w:rsidRPr="000F6EDD">
        <w:rPr>
          <w:rFonts w:ascii="Times New Roman" w:hAnsi="Times New Roman" w:cs="Times New Roman"/>
          <w:sz w:val="24"/>
          <w:szCs w:val="24"/>
        </w:rPr>
        <w:t xml:space="preserve"> semelhantes e devem ser considera</w:t>
      </w:r>
      <w:r w:rsidR="007807C8">
        <w:rPr>
          <w:rFonts w:ascii="Times New Roman" w:hAnsi="Times New Roman" w:cs="Times New Roman"/>
          <w:sz w:val="24"/>
          <w:szCs w:val="24"/>
        </w:rPr>
        <w:t>das no diagnóstico diferencial</w:t>
      </w:r>
      <w:r w:rsidR="0010160D">
        <w:rPr>
          <w:rFonts w:ascii="Times New Roman" w:hAnsi="Times New Roman" w:cs="Times New Roman"/>
          <w:sz w:val="24"/>
          <w:szCs w:val="24"/>
        </w:rPr>
        <w:t xml:space="preserve"> (</w:t>
      </w:r>
      <w:r w:rsidR="007807C8">
        <w:rPr>
          <w:rFonts w:ascii="Times New Roman" w:hAnsi="Times New Roman" w:cs="Times New Roman"/>
          <w:sz w:val="24"/>
          <w:szCs w:val="24"/>
        </w:rPr>
        <w:t>Zwueste e Grahn</w:t>
      </w:r>
      <w:r w:rsidR="0010160D">
        <w:rPr>
          <w:rFonts w:ascii="Times New Roman" w:hAnsi="Times New Roman" w:cs="Times New Roman"/>
          <w:sz w:val="24"/>
          <w:szCs w:val="24"/>
        </w:rPr>
        <w:t xml:space="preserve">, 2019; </w:t>
      </w:r>
      <w:r w:rsidR="007807C8">
        <w:rPr>
          <w:rFonts w:ascii="Times New Roman" w:hAnsi="Times New Roman" w:cs="Times New Roman"/>
          <w:sz w:val="24"/>
          <w:szCs w:val="24"/>
        </w:rPr>
        <w:t>Khan e Bollu, 2023).</w:t>
      </w:r>
    </w:p>
    <w:p w14:paraId="5D043AB7" w14:textId="77777777" w:rsidR="00702BB0" w:rsidRDefault="00702BB0" w:rsidP="0078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D5CE5" w14:textId="77777777" w:rsidR="00702BB0" w:rsidRDefault="00702BB0" w:rsidP="00702B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2BB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AD46C86" wp14:editId="0254232E">
            <wp:extent cx="2190750" cy="1442309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2759" cy="1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6B92" w14:textId="77777777" w:rsidR="00702BB0" w:rsidRPr="0077181A" w:rsidRDefault="00702BB0" w:rsidP="0077181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7181A">
        <w:rPr>
          <w:rFonts w:ascii="Times New Roman" w:hAnsi="Times New Roman" w:cs="Times New Roman"/>
          <w:szCs w:val="24"/>
        </w:rPr>
        <w:t>Figura 1. Classificação da Síndrome de Horner, conforme a localização anatómica da lesão e tempo e teste farmacológicos. Adaptado de Rodrigo Humberto Tardón Brito (OFTALMOVET)</w:t>
      </w:r>
      <w:r w:rsidR="0077181A" w:rsidRPr="0077181A">
        <w:rPr>
          <w:rFonts w:ascii="Times New Roman" w:hAnsi="Times New Roman" w:cs="Times New Roman"/>
          <w:szCs w:val="24"/>
        </w:rPr>
        <w:t>.</w:t>
      </w:r>
    </w:p>
    <w:p w14:paraId="28B8AA97" w14:textId="77777777" w:rsidR="00702BB0" w:rsidRDefault="00702BB0" w:rsidP="0078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52192" w14:textId="77777777" w:rsidR="007807C8" w:rsidRDefault="000F6EDD" w:rsidP="0078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EDD">
        <w:rPr>
          <w:rFonts w:ascii="Times New Roman" w:hAnsi="Times New Roman" w:cs="Times New Roman"/>
          <w:sz w:val="24"/>
          <w:szCs w:val="24"/>
        </w:rPr>
        <w:t>O diagnóstico da síndrome de Horner em animais de pequeno porte é baseado nos sinais clínicos característicos</w:t>
      </w:r>
      <w:r w:rsidR="00CC779A">
        <w:rPr>
          <w:rFonts w:ascii="Times New Roman" w:hAnsi="Times New Roman" w:cs="Times New Roman"/>
          <w:sz w:val="24"/>
          <w:szCs w:val="24"/>
        </w:rPr>
        <w:t xml:space="preserve"> já mencionados, sendo a miose a manifestação clínica mais evidente (Jeffery, 2004) que ocorre devido a perda da inervação do músculo dilatador da íris </w:t>
      </w:r>
      <w:r w:rsidR="00CC779A" w:rsidRPr="00CC779A">
        <w:rPr>
          <w:rFonts w:ascii="Times New Roman" w:hAnsi="Times New Roman" w:cs="Times New Roman"/>
          <w:sz w:val="24"/>
          <w:szCs w:val="24"/>
        </w:rPr>
        <w:t>(fibras motoras pupilares)</w:t>
      </w:r>
      <w:r w:rsidR="00CC779A">
        <w:t xml:space="preserve"> </w:t>
      </w:r>
      <w:r w:rsidR="00CC779A">
        <w:rPr>
          <w:rFonts w:ascii="Times New Roman" w:hAnsi="Times New Roman" w:cs="Times New Roman"/>
          <w:sz w:val="24"/>
          <w:szCs w:val="24"/>
        </w:rPr>
        <w:t xml:space="preserve">(Figura </w:t>
      </w:r>
      <w:r w:rsidR="00702BB0">
        <w:rPr>
          <w:rFonts w:ascii="Times New Roman" w:hAnsi="Times New Roman" w:cs="Times New Roman"/>
          <w:sz w:val="24"/>
          <w:szCs w:val="24"/>
        </w:rPr>
        <w:t>2</w:t>
      </w:r>
      <w:r w:rsidR="00CC779A">
        <w:rPr>
          <w:rFonts w:ascii="Times New Roman" w:hAnsi="Times New Roman" w:cs="Times New Roman"/>
          <w:sz w:val="24"/>
          <w:szCs w:val="24"/>
        </w:rPr>
        <w:t>)</w:t>
      </w:r>
      <w:r w:rsidR="00BC1D4A">
        <w:rPr>
          <w:rFonts w:ascii="Times New Roman" w:hAnsi="Times New Roman" w:cs="Times New Roman"/>
          <w:sz w:val="24"/>
          <w:szCs w:val="24"/>
        </w:rPr>
        <w:t>, exame neurológico, oftalmológico e otoscópico.</w:t>
      </w:r>
      <w:r w:rsidRPr="000F6EDD">
        <w:rPr>
          <w:rFonts w:ascii="Times New Roman" w:hAnsi="Times New Roman" w:cs="Times New Roman"/>
          <w:sz w:val="24"/>
          <w:szCs w:val="24"/>
        </w:rPr>
        <w:t xml:space="preserve"> Para identificar a causa subjacente, podem ser necessários exames adicionais, como </w:t>
      </w:r>
      <w:r w:rsidR="00BC1D4A">
        <w:rPr>
          <w:rFonts w:ascii="Times New Roman" w:hAnsi="Times New Roman" w:cs="Times New Roman"/>
          <w:sz w:val="24"/>
          <w:szCs w:val="24"/>
        </w:rPr>
        <w:t xml:space="preserve">radiografia, </w:t>
      </w:r>
      <w:r w:rsidRPr="000F6EDD">
        <w:rPr>
          <w:rFonts w:ascii="Times New Roman" w:hAnsi="Times New Roman" w:cs="Times New Roman"/>
          <w:sz w:val="24"/>
          <w:szCs w:val="24"/>
        </w:rPr>
        <w:t>ressonância magnética ou tomografia computadorizada. O tratamento está voltado para o manejo da condição subjacente, podendo envolver cirurgia, radioterapia, quimioterapia ou outras abordagens, dependendo da causa identificada. No entanto, é importante ressaltar que em alguns casos a síndrome de Horner pode ser irreversível, especialmente se houver danos pe</w:t>
      </w:r>
      <w:r w:rsidR="007807C8">
        <w:rPr>
          <w:rFonts w:ascii="Times New Roman" w:hAnsi="Times New Roman" w:cs="Times New Roman"/>
          <w:sz w:val="24"/>
          <w:szCs w:val="24"/>
        </w:rPr>
        <w:t>rmanentes nos nervos simpáticos (Zwueste e Grahn, 2019; Khan e Bollu, 2023).</w:t>
      </w:r>
    </w:p>
    <w:p w14:paraId="5B95B927" w14:textId="77777777" w:rsidR="00702BB0" w:rsidRDefault="00702BB0" w:rsidP="0070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CE237" w14:textId="77777777" w:rsidR="00CC779A" w:rsidRDefault="00CC779A" w:rsidP="00CC77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779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0D64EA9" wp14:editId="68949704">
            <wp:extent cx="3200847" cy="1267002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F11AD" w14:textId="77777777" w:rsidR="00CC779A" w:rsidRPr="0077181A" w:rsidRDefault="00CC779A" w:rsidP="00CC77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7181A">
        <w:rPr>
          <w:rFonts w:ascii="Times New Roman" w:hAnsi="Times New Roman" w:cs="Times New Roman"/>
          <w:szCs w:val="24"/>
        </w:rPr>
        <w:t xml:space="preserve">Figura </w:t>
      </w:r>
      <w:r w:rsidR="00702BB0" w:rsidRPr="0077181A">
        <w:rPr>
          <w:rFonts w:ascii="Times New Roman" w:hAnsi="Times New Roman" w:cs="Times New Roman"/>
          <w:szCs w:val="24"/>
        </w:rPr>
        <w:t>2</w:t>
      </w:r>
      <w:r w:rsidRPr="0077181A">
        <w:rPr>
          <w:rFonts w:ascii="Times New Roman" w:hAnsi="Times New Roman" w:cs="Times New Roman"/>
          <w:szCs w:val="24"/>
        </w:rPr>
        <w:t>. Cão com avulsão do plexo braquial e síndrome de Horner do lado esquerdo. Note a miose, discreta protrusão da terceira pálpebra e discreta ptose palpebral e enoftalmia do lado afetado (Jeffery, 2004).</w:t>
      </w:r>
    </w:p>
    <w:p w14:paraId="6A45EE70" w14:textId="77777777" w:rsidR="00CC779A" w:rsidRDefault="00CC779A" w:rsidP="0078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941AA" w14:textId="77777777" w:rsidR="007807C8" w:rsidRDefault="007807C8" w:rsidP="0078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caso clínico descrito por Cho e Kim (2008),</w:t>
      </w:r>
      <w:r w:rsidR="000F6EDD" w:rsidRPr="000F6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uma</w:t>
      </w:r>
      <w:r w:rsidR="000F6EDD" w:rsidRPr="000F6EDD">
        <w:rPr>
          <w:rFonts w:ascii="Times New Roman" w:hAnsi="Times New Roman" w:cs="Times New Roman"/>
          <w:sz w:val="24"/>
          <w:szCs w:val="24"/>
        </w:rPr>
        <w:t xml:space="preserve"> Cocker Spaniel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0F6EDD" w:rsidRPr="000F6EDD">
        <w:rPr>
          <w:rFonts w:ascii="Times New Roman" w:hAnsi="Times New Roman" w:cs="Times New Roman"/>
          <w:sz w:val="24"/>
          <w:szCs w:val="24"/>
        </w:rPr>
        <w:t xml:space="preserve"> um ano de idade </w:t>
      </w:r>
      <w:r>
        <w:rPr>
          <w:rFonts w:ascii="Times New Roman" w:hAnsi="Times New Roman" w:cs="Times New Roman"/>
          <w:sz w:val="24"/>
          <w:szCs w:val="24"/>
        </w:rPr>
        <w:t xml:space="preserve">cujo foi diagnosticada </w:t>
      </w:r>
      <w:r w:rsidR="000F6EDD" w:rsidRPr="000F6EDD">
        <w:rPr>
          <w:rFonts w:ascii="Times New Roman" w:hAnsi="Times New Roman" w:cs="Times New Roman"/>
          <w:sz w:val="24"/>
          <w:szCs w:val="24"/>
        </w:rPr>
        <w:t>com Síndrome de Horner idiopática</w:t>
      </w:r>
      <w:r>
        <w:rPr>
          <w:rFonts w:ascii="Times New Roman" w:hAnsi="Times New Roman" w:cs="Times New Roman"/>
          <w:sz w:val="24"/>
          <w:szCs w:val="24"/>
        </w:rPr>
        <w:t xml:space="preserve">. A cadela </w:t>
      </w:r>
      <w:r w:rsidR="000F6EDD" w:rsidRPr="000F6EDD">
        <w:rPr>
          <w:rFonts w:ascii="Times New Roman" w:hAnsi="Times New Roman" w:cs="Times New Roman"/>
          <w:sz w:val="24"/>
          <w:szCs w:val="24"/>
        </w:rPr>
        <w:t>apresentou sinais clínicos como ptose, miose, enoftalmia e prolapso da terceira pálpebra. O tratamento escolhido foi a acupuntura</w:t>
      </w:r>
      <w:r w:rsidR="00A7190B">
        <w:rPr>
          <w:rFonts w:ascii="Times New Roman" w:hAnsi="Times New Roman" w:cs="Times New Roman"/>
          <w:sz w:val="24"/>
          <w:szCs w:val="24"/>
        </w:rPr>
        <w:t>.</w:t>
      </w:r>
      <w:r w:rsidR="000F6EDD" w:rsidRPr="000F6EDD">
        <w:rPr>
          <w:rFonts w:ascii="Times New Roman" w:hAnsi="Times New Roman" w:cs="Times New Roman"/>
          <w:sz w:val="24"/>
          <w:szCs w:val="24"/>
        </w:rPr>
        <w:t xml:space="preserve"> Após </w:t>
      </w:r>
      <w:r w:rsidR="00A7190B">
        <w:rPr>
          <w:rFonts w:ascii="Times New Roman" w:hAnsi="Times New Roman" w:cs="Times New Roman"/>
          <w:sz w:val="24"/>
          <w:szCs w:val="24"/>
        </w:rPr>
        <w:t>três</w:t>
      </w:r>
      <w:r w:rsidR="000F6EDD" w:rsidRPr="000F6EDD">
        <w:rPr>
          <w:rFonts w:ascii="Times New Roman" w:hAnsi="Times New Roman" w:cs="Times New Roman"/>
          <w:sz w:val="24"/>
          <w:szCs w:val="24"/>
        </w:rPr>
        <w:t xml:space="preserve"> dias de tratamento, os sinais cl</w:t>
      </w:r>
      <w:r w:rsidR="00A7190B">
        <w:rPr>
          <w:rFonts w:ascii="Times New Roman" w:hAnsi="Times New Roman" w:cs="Times New Roman"/>
          <w:sz w:val="24"/>
          <w:szCs w:val="24"/>
        </w:rPr>
        <w:t xml:space="preserve">ínicos relacionados à síndrome desaparecido. </w:t>
      </w:r>
      <w:r w:rsidR="000F6EDD" w:rsidRPr="000F6EDD">
        <w:rPr>
          <w:rFonts w:ascii="Times New Roman" w:hAnsi="Times New Roman" w:cs="Times New Roman"/>
          <w:sz w:val="24"/>
          <w:szCs w:val="24"/>
        </w:rPr>
        <w:t>A paciente não recebeu nenhum outro tratamento convencional. Esses resultados sugerem que a acupuntura pode ser uma terapia eficaz para a Síndrome de Horner idiopática em anim</w:t>
      </w:r>
      <w:r>
        <w:rPr>
          <w:rFonts w:ascii="Times New Roman" w:hAnsi="Times New Roman" w:cs="Times New Roman"/>
          <w:sz w:val="24"/>
          <w:szCs w:val="24"/>
        </w:rPr>
        <w:t xml:space="preserve">ais de pequeno porte. </w:t>
      </w:r>
    </w:p>
    <w:p w14:paraId="04B8DDB8" w14:textId="77777777" w:rsidR="00BC1D4A" w:rsidRDefault="00702BB0" w:rsidP="0078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Zeponi</w:t>
      </w:r>
      <w:r w:rsidR="00BC1D4A">
        <w:rPr>
          <w:rFonts w:ascii="Times New Roman" w:hAnsi="Times New Roman" w:cs="Times New Roman"/>
          <w:sz w:val="24"/>
          <w:szCs w:val="24"/>
        </w:rPr>
        <w:t xml:space="preserve"> (2013) relata a ocorrência </w:t>
      </w:r>
      <w:r>
        <w:rPr>
          <w:rFonts w:ascii="Times New Roman" w:hAnsi="Times New Roman" w:cs="Times New Roman"/>
          <w:sz w:val="24"/>
          <w:szCs w:val="24"/>
        </w:rPr>
        <w:t>de SH p</w:t>
      </w:r>
      <w:r w:rsidR="00BC1D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BC1D4A">
        <w:rPr>
          <w:rFonts w:ascii="Times New Roman" w:hAnsi="Times New Roman" w:cs="Times New Roman"/>
          <w:sz w:val="24"/>
          <w:szCs w:val="24"/>
        </w:rPr>
        <w:t xml:space="preserve"> compressão cervical do tronco vago simpático em uma cadela, Dobermann com nove anos</w:t>
      </w:r>
      <w:r>
        <w:rPr>
          <w:rFonts w:ascii="Times New Roman" w:hAnsi="Times New Roman" w:cs="Times New Roman"/>
          <w:sz w:val="24"/>
          <w:szCs w:val="24"/>
        </w:rPr>
        <w:t xml:space="preserve"> cujo apresentava histórico de aumento de volume na região cervical ventral direita, firme que estava crescendo há quatro meses. Foi diagnosticada com SH através do exame físico e mesmo após a remoção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 quemodectoma a mesma continuou apresentando sinais da patologia, fato atribuído a perda permanente da inervação simpática do olho. </w:t>
      </w:r>
    </w:p>
    <w:p w14:paraId="431E8FD8" w14:textId="77777777" w:rsidR="00226970" w:rsidRPr="003823EE" w:rsidRDefault="00226970" w:rsidP="0078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relato de caso mais recente foi descrito por Guimarães et al. (2018), em um felino cujo tutor </w:t>
      </w:r>
      <w:r w:rsidRPr="00226970">
        <w:rPr>
          <w:rFonts w:ascii="Times New Roman" w:hAnsi="Times New Roman" w:cs="Times New Roman"/>
          <w:sz w:val="24"/>
          <w:szCs w:val="24"/>
        </w:rPr>
        <w:t>relatou exposição da membrana da 3ª pálpebra sobre a superfície ocular</w:t>
      </w:r>
      <w:r>
        <w:t xml:space="preserve"> </w:t>
      </w:r>
      <w:r w:rsidRPr="00226970">
        <w:rPr>
          <w:rFonts w:ascii="Times New Roman" w:hAnsi="Times New Roman" w:cs="Times New Roman"/>
          <w:sz w:val="24"/>
          <w:szCs w:val="24"/>
        </w:rPr>
        <w:t xml:space="preserve">do </w:t>
      </w:r>
      <w:r w:rsidRPr="003823EE">
        <w:rPr>
          <w:rFonts w:ascii="Times New Roman" w:hAnsi="Times New Roman" w:cs="Times New Roman"/>
          <w:sz w:val="24"/>
          <w:szCs w:val="24"/>
        </w:rPr>
        <w:t>olho esquerdo</w:t>
      </w:r>
      <w:r w:rsidR="003823EE" w:rsidRPr="003823EE">
        <w:rPr>
          <w:rFonts w:ascii="Times New Roman" w:hAnsi="Times New Roman" w:cs="Times New Roman"/>
          <w:sz w:val="24"/>
          <w:szCs w:val="24"/>
        </w:rPr>
        <w:t>. Devido os sinais clínicos e exames realizados a mesma foi diagnosticada com a SH de terceira ordem e otite abrangendo o conduto externo e médio</w:t>
      </w:r>
      <w:r w:rsidR="003823EE">
        <w:rPr>
          <w:rFonts w:ascii="Times New Roman" w:hAnsi="Times New Roman" w:cs="Times New Roman"/>
          <w:sz w:val="24"/>
          <w:szCs w:val="24"/>
        </w:rPr>
        <w:t>. Após o tratamento indicado a observou melhora da enfermidade otológica e da SH.</w:t>
      </w:r>
    </w:p>
    <w:p w14:paraId="06812D8F" w14:textId="77777777" w:rsidR="00A024A0" w:rsidRPr="00AE7431" w:rsidRDefault="007807C8" w:rsidP="0078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6EDD" w:rsidRPr="000F6EDD">
        <w:rPr>
          <w:rFonts w:ascii="Times New Roman" w:hAnsi="Times New Roman" w:cs="Times New Roman"/>
          <w:sz w:val="24"/>
          <w:szCs w:val="24"/>
        </w:rPr>
        <w:t>onsiderando os avanços recentes no tratamento da síndrome de Horner em animais de pequeno porte, é importante uma abordagem multidisciplinar, envolvendo médicos veterinários e especialistas em diagnóstico por imagem, para um manejo eficaz dessa condição. A compreensão da neuroanatomia envolvida nessa síndrome contribui para um melhor entendimento e tratamento dos pacientes afetados pela síndrome de Hor</w:t>
      </w:r>
      <w:r>
        <w:rPr>
          <w:rFonts w:ascii="Times New Roman" w:hAnsi="Times New Roman" w:cs="Times New Roman"/>
          <w:sz w:val="24"/>
          <w:szCs w:val="24"/>
        </w:rPr>
        <w:t>ner em animais de pequeno porte (Cho e Kim, 2008).</w:t>
      </w:r>
    </w:p>
    <w:p w14:paraId="24BD837E" w14:textId="77777777" w:rsidR="000F6EDD" w:rsidRPr="00A024A0" w:rsidRDefault="000F6EDD" w:rsidP="0077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A49A0" w14:textId="77777777" w:rsidR="00A024A0" w:rsidRPr="00A024A0" w:rsidRDefault="00A024A0" w:rsidP="006E1C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A0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2997323A" w14:textId="77777777" w:rsidR="00A024A0" w:rsidRPr="00A024A0" w:rsidRDefault="00A024A0" w:rsidP="0077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4A0">
        <w:rPr>
          <w:rFonts w:ascii="Times New Roman" w:hAnsi="Times New Roman" w:cs="Times New Roman"/>
          <w:sz w:val="24"/>
          <w:szCs w:val="24"/>
        </w:rPr>
        <w:t xml:space="preserve">A </w:t>
      </w:r>
      <w:r w:rsidR="00A7190B">
        <w:rPr>
          <w:rFonts w:ascii="Times New Roman" w:hAnsi="Times New Roman" w:cs="Times New Roman"/>
          <w:sz w:val="24"/>
          <w:szCs w:val="24"/>
        </w:rPr>
        <w:t>SH</w:t>
      </w:r>
      <w:r w:rsidRPr="00A024A0">
        <w:rPr>
          <w:rFonts w:ascii="Times New Roman" w:hAnsi="Times New Roman" w:cs="Times New Roman"/>
          <w:sz w:val="24"/>
          <w:szCs w:val="24"/>
        </w:rPr>
        <w:t xml:space="preserve"> em</w:t>
      </w:r>
      <w:r w:rsidR="00A7190B">
        <w:rPr>
          <w:rFonts w:ascii="Times New Roman" w:hAnsi="Times New Roman" w:cs="Times New Roman"/>
          <w:sz w:val="24"/>
          <w:szCs w:val="24"/>
        </w:rPr>
        <w:t xml:space="preserve"> </w:t>
      </w:r>
      <w:r w:rsidRPr="00A024A0">
        <w:rPr>
          <w:rFonts w:ascii="Times New Roman" w:hAnsi="Times New Roman" w:cs="Times New Roman"/>
          <w:sz w:val="24"/>
          <w:szCs w:val="24"/>
        </w:rPr>
        <w:t>animais de pequeno porte é uma condição rara que resulta da disfunção da via oculosimpática. Seus sinais clínicos característicos incluem miose, ptose, enoftalmia e protrusão da terceira pálpebra. O diagnóstico diferencial com outras causas de miose é fundamental para um diagnóstico preciso, e testes como a aplicação tópica de cocaína e fenilefrina são úteis nesse sentido. O tratamento e o prognóstico dependem da identificação da causa subjacente, que pode variar de lesões traumáticas a tumores. Uma abordagem multidisciplinar, envolvendo médicos veterinários e especialistas em diagnóstico por imagem, é essencial para o manejo eficaz dessa síndrome. A compreensão da neuroanatomia envolvida nessa condição contribui para um melhor entendimento e tratamento dos pacientes afetados pela síndrome de Horner em animais de pequeno porte.</w:t>
      </w:r>
    </w:p>
    <w:p w14:paraId="286EB044" w14:textId="77777777" w:rsidR="00A024A0" w:rsidRDefault="00A024A0" w:rsidP="006E1C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CE856" w14:textId="77777777" w:rsidR="0069589C" w:rsidRPr="0009373E" w:rsidRDefault="0069589C" w:rsidP="006E1C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373E">
        <w:rPr>
          <w:rFonts w:ascii="Times New Roman" w:hAnsi="Times New Roman" w:cs="Times New Roman"/>
          <w:b/>
          <w:sz w:val="24"/>
          <w:szCs w:val="24"/>
          <w:lang w:val="en-US"/>
        </w:rPr>
        <w:t>REFERÊNCIAS BIBLIOGRÁFICAS</w:t>
      </w:r>
    </w:p>
    <w:p w14:paraId="2219F799" w14:textId="77777777" w:rsidR="00372F46" w:rsidRPr="003823EE" w:rsidRDefault="003823EE" w:rsidP="006E1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EE">
        <w:rPr>
          <w:rFonts w:ascii="Times New Roman" w:hAnsi="Times New Roman" w:cs="Times New Roman"/>
          <w:sz w:val="24"/>
          <w:szCs w:val="24"/>
        </w:rPr>
        <w:t>ANTUNES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3E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23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23E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23EE">
        <w:rPr>
          <w:rFonts w:ascii="Times New Roman" w:hAnsi="Times New Roman" w:cs="Times New Roman"/>
          <w:sz w:val="24"/>
          <w:szCs w:val="24"/>
        </w:rPr>
        <w:t xml:space="preserve">P. et al. Síndrome de Horner em cães e gatos. </w:t>
      </w:r>
      <w:r w:rsidRPr="003823EE">
        <w:rPr>
          <w:rFonts w:ascii="Times New Roman" w:hAnsi="Times New Roman" w:cs="Times New Roman"/>
          <w:b/>
          <w:sz w:val="24"/>
          <w:szCs w:val="24"/>
        </w:rPr>
        <w:t>Vet. e Zootec</w:t>
      </w:r>
      <w:r w:rsidRPr="003823EE">
        <w:rPr>
          <w:rFonts w:ascii="Times New Roman" w:hAnsi="Times New Roman" w:cs="Times New Roman"/>
          <w:sz w:val="24"/>
          <w:szCs w:val="24"/>
        </w:rPr>
        <w:t>. 2011 set.; 18(3) 339-346</w:t>
      </w:r>
    </w:p>
    <w:p w14:paraId="593C5F94" w14:textId="77777777" w:rsidR="00AE7431" w:rsidRDefault="00AE7431" w:rsidP="000755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CHO, S. J.;</w:t>
      </w:r>
      <w:r w:rsidRPr="00AE7431">
        <w:rPr>
          <w:rFonts w:ascii="Times New Roman" w:hAnsi="Times New Roman" w:cs="Times New Roman"/>
          <w:sz w:val="24"/>
          <w:szCs w:val="24"/>
          <w:lang w:val="en-US"/>
        </w:rPr>
        <w:t xml:space="preserve"> KIM, O. (2008). </w:t>
      </w:r>
      <w:r w:rsidRPr="0010160D">
        <w:rPr>
          <w:rFonts w:ascii="Times New Roman" w:hAnsi="Times New Roman" w:cs="Times New Roman"/>
          <w:b/>
          <w:sz w:val="24"/>
          <w:szCs w:val="24"/>
          <w:lang w:val="en-US"/>
        </w:rPr>
        <w:t>Acupuncture treatment for idiopathic Horner's syndrome in a dog</w:t>
      </w:r>
      <w:r w:rsidRPr="00AE7431">
        <w:rPr>
          <w:rFonts w:ascii="Times New Roman" w:hAnsi="Times New Roman" w:cs="Times New Roman"/>
          <w:sz w:val="24"/>
          <w:szCs w:val="24"/>
          <w:lang w:val="en-US"/>
        </w:rPr>
        <w:t>. Journal of Veterinary Science, 9(1), 117-119. DOI: 10.4142/jvs.2008.9.1.117. PMID: 18296897; PMCID: PMC2839107.</w:t>
      </w:r>
    </w:p>
    <w:p w14:paraId="7C2B970A" w14:textId="77777777" w:rsidR="00075553" w:rsidRDefault="00E91C37" w:rsidP="0007555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GUIMARÃES, T. et al. Síndrome de Horner em um felino: relato de caso</w:t>
      </w:r>
      <w:r w:rsidR="00075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XIV congresso</w:t>
      </w:r>
    </w:p>
    <w:p w14:paraId="2F4E5884" w14:textId="77777777" w:rsidR="00075553" w:rsidRDefault="00E91C37" w:rsidP="0007555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hospital veterinário Montenegro, 24 e 25 de Fevereiro</w:t>
      </w:r>
      <w:r w:rsidR="00075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2018, Santa Maria da Feira,</w:t>
      </w:r>
    </w:p>
    <w:p w14:paraId="6BA6796C" w14:textId="77777777" w:rsidR="00E91C37" w:rsidRPr="00E91C37" w:rsidRDefault="00E91C37" w:rsidP="00AD0687">
      <w:pPr>
        <w:spacing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91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Portugal.</w:t>
      </w:r>
    </w:p>
    <w:p w14:paraId="6C8D0A49" w14:textId="77777777" w:rsidR="00CC779A" w:rsidRDefault="00CC779A" w:rsidP="00AD06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5553">
        <w:rPr>
          <w:rFonts w:ascii="Times New Roman" w:hAnsi="Times New Roman" w:cs="Times New Roman"/>
          <w:sz w:val="24"/>
          <w:szCs w:val="24"/>
        </w:rPr>
        <w:t>J</w:t>
      </w:r>
      <w:r w:rsidR="00075553" w:rsidRPr="00075553">
        <w:rPr>
          <w:rFonts w:ascii="Times New Roman" w:hAnsi="Times New Roman" w:cs="Times New Roman"/>
          <w:sz w:val="24"/>
          <w:szCs w:val="24"/>
        </w:rPr>
        <w:t>EFFERY</w:t>
      </w:r>
      <w:r w:rsidR="00075553">
        <w:rPr>
          <w:rFonts w:ascii="Times New Roman" w:hAnsi="Times New Roman" w:cs="Times New Roman"/>
          <w:sz w:val="24"/>
          <w:szCs w:val="24"/>
        </w:rPr>
        <w:t>,</w:t>
      </w:r>
      <w:r w:rsidR="00075553" w:rsidRPr="00075553">
        <w:rPr>
          <w:rFonts w:ascii="Times New Roman" w:hAnsi="Times New Roman" w:cs="Times New Roman"/>
          <w:sz w:val="24"/>
          <w:szCs w:val="24"/>
        </w:rPr>
        <w:t xml:space="preserve"> </w:t>
      </w:r>
      <w:r w:rsidRPr="00075553">
        <w:rPr>
          <w:rFonts w:ascii="Times New Roman" w:hAnsi="Times New Roman" w:cs="Times New Roman"/>
          <w:sz w:val="24"/>
          <w:szCs w:val="24"/>
        </w:rPr>
        <w:t xml:space="preserve">N. Neurological abnormalities of the head and face. In: Platt SR, Olby NJ. BSAVA Manual of canine and feline neurology. 3a ed. Quedgeley: British Small </w:t>
      </w:r>
      <w:r w:rsidRPr="00075553">
        <w:rPr>
          <w:rFonts w:ascii="Times New Roman" w:hAnsi="Times New Roman" w:cs="Times New Roman"/>
          <w:b/>
          <w:sz w:val="24"/>
          <w:szCs w:val="24"/>
        </w:rPr>
        <w:t>Animal Veterinary Association;</w:t>
      </w:r>
      <w:r w:rsidRPr="00075553">
        <w:rPr>
          <w:rFonts w:ascii="Times New Roman" w:hAnsi="Times New Roman" w:cs="Times New Roman"/>
          <w:sz w:val="24"/>
          <w:szCs w:val="24"/>
        </w:rPr>
        <w:t xml:space="preserve"> 2004. p.172-88</w:t>
      </w:r>
      <w:r>
        <w:t>.</w:t>
      </w:r>
    </w:p>
    <w:p w14:paraId="79D07BA4" w14:textId="77777777" w:rsidR="000C05BB" w:rsidRPr="0009373E" w:rsidRDefault="000C05BB" w:rsidP="006E1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5BB">
        <w:rPr>
          <w:rFonts w:ascii="Times New Roman" w:hAnsi="Times New Roman" w:cs="Times New Roman"/>
          <w:sz w:val="24"/>
          <w:szCs w:val="24"/>
          <w:lang w:val="en-US"/>
        </w:rPr>
        <w:t xml:space="preserve">KHAN, Z.; BOLLU, P.C. </w:t>
      </w:r>
      <w:r w:rsidRPr="000C05BB">
        <w:rPr>
          <w:rFonts w:ascii="Times New Roman" w:hAnsi="Times New Roman" w:cs="Times New Roman"/>
          <w:b/>
          <w:sz w:val="24"/>
          <w:szCs w:val="24"/>
          <w:lang w:val="en-US"/>
        </w:rPr>
        <w:t>Horner Syndrome</w:t>
      </w:r>
      <w:r w:rsidRPr="000C05BB">
        <w:rPr>
          <w:rFonts w:ascii="Times New Roman" w:hAnsi="Times New Roman" w:cs="Times New Roman"/>
          <w:sz w:val="24"/>
          <w:szCs w:val="24"/>
          <w:lang w:val="en-US"/>
        </w:rPr>
        <w:t>. StatPearls, Treasure Island (FL): StatPearls Publishing, 10 abr. 2023</w:t>
      </w:r>
    </w:p>
    <w:p w14:paraId="4E243CC9" w14:textId="77777777" w:rsidR="00702BB0" w:rsidRDefault="00702BB0" w:rsidP="006E1C3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B0">
        <w:rPr>
          <w:rFonts w:ascii="Times New Roman" w:hAnsi="Times New Roman" w:cs="Times New Roman"/>
          <w:sz w:val="24"/>
          <w:szCs w:val="24"/>
          <w:shd w:val="clear" w:color="auto" w:fill="FFFFFF"/>
        </w:rPr>
        <w:t>ZEPONI, A. Síndrome de horner em consequência a quemodectoma maligno em dobermann.</w:t>
      </w:r>
      <w:r w:rsidRPr="00702B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Educação Continuada em Medicina Veterinária e Zootecnia do CRMV-SP</w:t>
      </w:r>
      <w:r w:rsidRPr="00702BB0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2, p. 66-66, 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2013</w:t>
      </w:r>
    </w:p>
    <w:p w14:paraId="5F3CCEBF" w14:textId="77777777" w:rsidR="000C05BB" w:rsidRPr="000C05BB" w:rsidRDefault="000C05BB" w:rsidP="006E1C3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5BB">
        <w:rPr>
          <w:rFonts w:ascii="Times New Roman" w:hAnsi="Times New Roman" w:cs="Times New Roman"/>
          <w:sz w:val="24"/>
          <w:szCs w:val="24"/>
          <w:lang w:val="en-US"/>
        </w:rPr>
        <w:t xml:space="preserve">ZWUESTE, D. M.; GRAHN, B. H. </w:t>
      </w:r>
      <w:r w:rsidRPr="000C05BB">
        <w:rPr>
          <w:rFonts w:ascii="Times New Roman" w:hAnsi="Times New Roman" w:cs="Times New Roman"/>
          <w:b/>
          <w:sz w:val="24"/>
          <w:szCs w:val="24"/>
          <w:lang w:val="en-US"/>
        </w:rPr>
        <w:t>A review of Horner's syndrome in small animals</w:t>
      </w:r>
      <w:r w:rsidRPr="000C05BB">
        <w:rPr>
          <w:rFonts w:ascii="Times New Roman" w:hAnsi="Times New Roman" w:cs="Times New Roman"/>
          <w:sz w:val="24"/>
          <w:szCs w:val="24"/>
          <w:lang w:val="en-US"/>
        </w:rPr>
        <w:t>. Can Vet J, v. 60, n. 1, p. 81-88, jan. 2019. PMID: 30651655; PMCID: PMC6294019.</w:t>
      </w:r>
    </w:p>
    <w:sectPr w:rsidR="000C05BB" w:rsidRPr="000C05BB" w:rsidSect="002A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B7"/>
    <w:rsid w:val="000008DE"/>
    <w:rsid w:val="00017BCA"/>
    <w:rsid w:val="00023796"/>
    <w:rsid w:val="00037D37"/>
    <w:rsid w:val="00075553"/>
    <w:rsid w:val="00076BB0"/>
    <w:rsid w:val="000772F3"/>
    <w:rsid w:val="00093533"/>
    <w:rsid w:val="0009373E"/>
    <w:rsid w:val="000C05BB"/>
    <w:rsid w:val="000D6E88"/>
    <w:rsid w:val="000F6EDD"/>
    <w:rsid w:val="0010160D"/>
    <w:rsid w:val="00107396"/>
    <w:rsid w:val="001138E1"/>
    <w:rsid w:val="0013235E"/>
    <w:rsid w:val="00150E3B"/>
    <w:rsid w:val="00195E5D"/>
    <w:rsid w:val="001B14DB"/>
    <w:rsid w:val="001C5BFD"/>
    <w:rsid w:val="0020403D"/>
    <w:rsid w:val="002041B7"/>
    <w:rsid w:val="00226970"/>
    <w:rsid w:val="00250F46"/>
    <w:rsid w:val="00264413"/>
    <w:rsid w:val="0028505D"/>
    <w:rsid w:val="002A10AA"/>
    <w:rsid w:val="002A763C"/>
    <w:rsid w:val="002F6B9C"/>
    <w:rsid w:val="0030512A"/>
    <w:rsid w:val="00310201"/>
    <w:rsid w:val="00316508"/>
    <w:rsid w:val="003217E4"/>
    <w:rsid w:val="00327E91"/>
    <w:rsid w:val="00345A96"/>
    <w:rsid w:val="0035118D"/>
    <w:rsid w:val="003714B4"/>
    <w:rsid w:val="00372F46"/>
    <w:rsid w:val="003823EE"/>
    <w:rsid w:val="0039193A"/>
    <w:rsid w:val="003A4B20"/>
    <w:rsid w:val="003B1E53"/>
    <w:rsid w:val="003C09A3"/>
    <w:rsid w:val="003E212F"/>
    <w:rsid w:val="00406709"/>
    <w:rsid w:val="00433CB9"/>
    <w:rsid w:val="00475C60"/>
    <w:rsid w:val="004B4ED4"/>
    <w:rsid w:val="004F11C8"/>
    <w:rsid w:val="00554AD4"/>
    <w:rsid w:val="00557806"/>
    <w:rsid w:val="00580BBA"/>
    <w:rsid w:val="00585B61"/>
    <w:rsid w:val="00591031"/>
    <w:rsid w:val="0059328A"/>
    <w:rsid w:val="005C6028"/>
    <w:rsid w:val="005E20C0"/>
    <w:rsid w:val="005E2FF1"/>
    <w:rsid w:val="00601864"/>
    <w:rsid w:val="00604E36"/>
    <w:rsid w:val="00610C46"/>
    <w:rsid w:val="006242DB"/>
    <w:rsid w:val="00653B94"/>
    <w:rsid w:val="0065500B"/>
    <w:rsid w:val="006641BA"/>
    <w:rsid w:val="006905F3"/>
    <w:rsid w:val="0069589C"/>
    <w:rsid w:val="006D35BB"/>
    <w:rsid w:val="006D7F65"/>
    <w:rsid w:val="006E1C35"/>
    <w:rsid w:val="006F41D5"/>
    <w:rsid w:val="00702BB0"/>
    <w:rsid w:val="0076672D"/>
    <w:rsid w:val="00767DAA"/>
    <w:rsid w:val="0077181A"/>
    <w:rsid w:val="007807C8"/>
    <w:rsid w:val="00791460"/>
    <w:rsid w:val="007A60F6"/>
    <w:rsid w:val="007B0B0C"/>
    <w:rsid w:val="007C2761"/>
    <w:rsid w:val="008145B3"/>
    <w:rsid w:val="008275F2"/>
    <w:rsid w:val="0083284E"/>
    <w:rsid w:val="00845C4B"/>
    <w:rsid w:val="00875F81"/>
    <w:rsid w:val="008A2306"/>
    <w:rsid w:val="008B013C"/>
    <w:rsid w:val="008B5D89"/>
    <w:rsid w:val="008B75D0"/>
    <w:rsid w:val="008F1BC9"/>
    <w:rsid w:val="008F4F67"/>
    <w:rsid w:val="0091181A"/>
    <w:rsid w:val="00917080"/>
    <w:rsid w:val="00922E41"/>
    <w:rsid w:val="009475BD"/>
    <w:rsid w:val="0097540F"/>
    <w:rsid w:val="00985546"/>
    <w:rsid w:val="00990805"/>
    <w:rsid w:val="00991709"/>
    <w:rsid w:val="00992BBB"/>
    <w:rsid w:val="009D3FE3"/>
    <w:rsid w:val="009E4318"/>
    <w:rsid w:val="009F6C51"/>
    <w:rsid w:val="00A024A0"/>
    <w:rsid w:val="00A405D0"/>
    <w:rsid w:val="00A42565"/>
    <w:rsid w:val="00A7190B"/>
    <w:rsid w:val="00A87EC6"/>
    <w:rsid w:val="00A978A9"/>
    <w:rsid w:val="00AD0687"/>
    <w:rsid w:val="00AE7431"/>
    <w:rsid w:val="00AF1395"/>
    <w:rsid w:val="00B2233F"/>
    <w:rsid w:val="00B276B1"/>
    <w:rsid w:val="00B31B85"/>
    <w:rsid w:val="00B41635"/>
    <w:rsid w:val="00B45F1D"/>
    <w:rsid w:val="00B943E2"/>
    <w:rsid w:val="00BA173A"/>
    <w:rsid w:val="00BB04B4"/>
    <w:rsid w:val="00BB2951"/>
    <w:rsid w:val="00BC1D4A"/>
    <w:rsid w:val="00BD6EF3"/>
    <w:rsid w:val="00BD76FB"/>
    <w:rsid w:val="00BE1463"/>
    <w:rsid w:val="00BF5540"/>
    <w:rsid w:val="00C301ED"/>
    <w:rsid w:val="00C3118B"/>
    <w:rsid w:val="00C37E29"/>
    <w:rsid w:val="00C70E1C"/>
    <w:rsid w:val="00CB51D4"/>
    <w:rsid w:val="00CC779A"/>
    <w:rsid w:val="00CD5CB1"/>
    <w:rsid w:val="00CF40F1"/>
    <w:rsid w:val="00CF5C4C"/>
    <w:rsid w:val="00D14A5F"/>
    <w:rsid w:val="00D15D27"/>
    <w:rsid w:val="00D16579"/>
    <w:rsid w:val="00D3416C"/>
    <w:rsid w:val="00D4353A"/>
    <w:rsid w:val="00D62B08"/>
    <w:rsid w:val="00D9400F"/>
    <w:rsid w:val="00DA60A9"/>
    <w:rsid w:val="00DC7731"/>
    <w:rsid w:val="00E31CC2"/>
    <w:rsid w:val="00E34B8B"/>
    <w:rsid w:val="00E75F0E"/>
    <w:rsid w:val="00E81842"/>
    <w:rsid w:val="00E8398D"/>
    <w:rsid w:val="00E91C37"/>
    <w:rsid w:val="00E94389"/>
    <w:rsid w:val="00EC5F7F"/>
    <w:rsid w:val="00ED79B6"/>
    <w:rsid w:val="00F0394B"/>
    <w:rsid w:val="00F124A0"/>
    <w:rsid w:val="00F32FC6"/>
    <w:rsid w:val="00F56D0E"/>
    <w:rsid w:val="00F75C36"/>
    <w:rsid w:val="00FA545E"/>
    <w:rsid w:val="00FD6D19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8E6A"/>
  <w15:docId w15:val="{E6BB9FC6-C5E9-4BF6-BBB1-1E8A039F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5E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F1BA-4450-4BDE-B717-F194D5BB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1375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Vinícius Souza</cp:lastModifiedBy>
  <cp:revision>12</cp:revision>
  <dcterms:created xsi:type="dcterms:W3CDTF">2023-08-20T21:16:00Z</dcterms:created>
  <dcterms:modified xsi:type="dcterms:W3CDTF">2023-08-31T19:02:00Z</dcterms:modified>
</cp:coreProperties>
</file>