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EE3AE" w14:textId="77777777" w:rsidR="00945DE0" w:rsidRPr="002555DD" w:rsidRDefault="00945DE0" w:rsidP="00945DE0">
      <w:pPr>
        <w:spacing w:after="0" w:line="240" w:lineRule="auto"/>
        <w:jc w:val="center"/>
        <w:rPr>
          <w:rFonts w:ascii="Times New Roman" w:eastAsia="Times New Roman" w:hAnsi="Times New Roman" w:cs="Times New Roman"/>
          <w:b/>
          <w:sz w:val="24"/>
          <w:szCs w:val="24"/>
        </w:rPr>
      </w:pPr>
    </w:p>
    <w:p w14:paraId="3AE18A57" w14:textId="0F54603D" w:rsidR="00945DE0" w:rsidRPr="002555DD" w:rsidRDefault="00365167" w:rsidP="00945DE0">
      <w:pPr>
        <w:spacing w:after="0" w:line="240" w:lineRule="auto"/>
        <w:jc w:val="center"/>
        <w:rPr>
          <w:rFonts w:ascii="Times New Roman" w:eastAsia="Times New Roman" w:hAnsi="Times New Roman" w:cs="Times New Roman"/>
          <w:b/>
          <w:sz w:val="24"/>
          <w:szCs w:val="24"/>
        </w:rPr>
      </w:pPr>
      <w:r w:rsidRPr="00365167">
        <w:rPr>
          <w:rFonts w:ascii="Times New Roman" w:hAnsi="Times New Roman" w:cs="Times New Roman"/>
          <w:b/>
          <w:bCs/>
          <w:color w:val="222222"/>
          <w:sz w:val="24"/>
          <w:szCs w:val="24"/>
          <w:shd w:val="clear" w:color="auto" w:fill="FFFFFF"/>
        </w:rPr>
        <w:t>O corpo e o arquivo: um estudo sobre o feminino na produção escrita do/sobre os “sertões do Seridó” (1930-1940)</w:t>
      </w:r>
    </w:p>
    <w:p w14:paraId="798501D8" w14:textId="77777777" w:rsidR="00945DE0" w:rsidRPr="002555DD" w:rsidRDefault="00945DE0" w:rsidP="00945DE0">
      <w:pPr>
        <w:spacing w:after="0" w:line="240" w:lineRule="auto"/>
        <w:jc w:val="center"/>
        <w:rPr>
          <w:rFonts w:ascii="Times New Roman" w:eastAsia="Times New Roman" w:hAnsi="Times New Roman" w:cs="Times New Roman"/>
          <w:b/>
          <w:sz w:val="24"/>
          <w:szCs w:val="24"/>
        </w:rPr>
      </w:pPr>
    </w:p>
    <w:p w14:paraId="6BCD48F1" w14:textId="10AD327D" w:rsidR="00FA4A9E" w:rsidRPr="00FA4A9E" w:rsidRDefault="00365167" w:rsidP="007F5AA8">
      <w:pPr>
        <w:spacing w:after="0" w:line="240" w:lineRule="auto"/>
        <w:ind w:left="2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Francisca Araújo Saraiva</w:t>
      </w:r>
      <w:r w:rsidR="00FA4A9E" w:rsidRPr="00FA4A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FA4A9E" w:rsidRPr="00FA4A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UFRN</w:t>
      </w:r>
    </w:p>
    <w:p w14:paraId="3D7440CD" w14:textId="7E5210AA" w:rsidR="00FA4A9E" w:rsidRPr="00FA4A9E" w:rsidRDefault="00365167" w:rsidP="007F5AA8">
      <w:pPr>
        <w:spacing w:after="0" w:line="240" w:lineRule="auto"/>
        <w:ind w:left="280"/>
        <w:jc w:val="center"/>
        <w:rPr>
          <w:rFonts w:ascii="Times New Roman" w:eastAsia="Times New Roman" w:hAnsi="Times New Roman" w:cs="Times New Roman"/>
          <w:sz w:val="24"/>
          <w:szCs w:val="24"/>
        </w:rPr>
      </w:pPr>
      <w:r>
        <w:rPr>
          <w:rFonts w:ascii="Times New Roman" w:eastAsia="Times New Roman" w:hAnsi="Times New Roman" w:cs="Times New Roman"/>
          <w:i/>
          <w:iCs/>
          <w:sz w:val="24"/>
          <w:szCs w:val="24"/>
        </w:rPr>
        <w:t>francisca.araujo0000@gmail.com</w:t>
      </w:r>
    </w:p>
    <w:p w14:paraId="2FE6BB63" w14:textId="1DD42931" w:rsidR="00FA4A9E" w:rsidRPr="00FA4A9E" w:rsidRDefault="00365167" w:rsidP="007F5AA8">
      <w:pPr>
        <w:spacing w:after="0" w:line="240" w:lineRule="auto"/>
        <w:ind w:left="2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Joel Carlos de Souza Andrade</w:t>
      </w:r>
      <w:r w:rsidR="00FA4A9E" w:rsidRPr="00FA4A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FA4A9E" w:rsidRPr="00FA4A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UFRN</w:t>
      </w:r>
    </w:p>
    <w:p w14:paraId="514AF722" w14:textId="77777777" w:rsidR="00365167" w:rsidRPr="00365167" w:rsidRDefault="00365167" w:rsidP="007F5AA8">
      <w:pPr>
        <w:spacing w:after="0" w:line="240" w:lineRule="auto"/>
        <w:ind w:left="280"/>
        <w:jc w:val="center"/>
        <w:rPr>
          <w:rFonts w:ascii="Times New Roman" w:hAnsi="Times New Roman" w:cs="Times New Roman"/>
          <w:i/>
          <w:iCs/>
        </w:rPr>
      </w:pPr>
      <w:hyperlink r:id="rId8" w:tgtFrame="_blank" w:history="1">
        <w:r w:rsidRPr="00365167">
          <w:rPr>
            <w:rStyle w:val="il"/>
            <w:rFonts w:ascii="Times New Roman" w:hAnsi="Times New Roman" w:cs="Times New Roman"/>
            <w:i/>
            <w:iCs/>
            <w:shd w:val="clear" w:color="auto" w:fill="FFFFFF"/>
          </w:rPr>
          <w:t>joel</w:t>
        </w:r>
        <w:r w:rsidRPr="00365167">
          <w:rPr>
            <w:rStyle w:val="Hyperlink"/>
            <w:rFonts w:ascii="Times New Roman" w:hAnsi="Times New Roman" w:cs="Times New Roman"/>
            <w:i/>
            <w:iCs/>
            <w:color w:val="auto"/>
            <w:u w:val="none"/>
            <w:shd w:val="clear" w:color="auto" w:fill="FFFFFF"/>
          </w:rPr>
          <w:t>.andrade@ufrn.br</w:t>
        </w:r>
      </w:hyperlink>
    </w:p>
    <w:p w14:paraId="5E04BEA1" w14:textId="77777777" w:rsidR="00945DE0" w:rsidRPr="002555DD" w:rsidRDefault="00945DE0" w:rsidP="007F5AA8">
      <w:pPr>
        <w:spacing w:after="0" w:line="240" w:lineRule="auto"/>
        <w:jc w:val="center"/>
        <w:rPr>
          <w:rFonts w:ascii="Times New Roman" w:eastAsia="Times New Roman" w:hAnsi="Times New Roman" w:cs="Times New Roman"/>
          <w:sz w:val="24"/>
          <w:szCs w:val="24"/>
        </w:rPr>
      </w:pPr>
    </w:p>
    <w:p w14:paraId="3BE4B8E6" w14:textId="3BE781D1" w:rsidR="006F020D" w:rsidRPr="00107781" w:rsidRDefault="00FA4A9E" w:rsidP="00107781">
      <w:pPr>
        <w:spacing w:after="0" w:line="240" w:lineRule="auto"/>
        <w:ind w:left="280"/>
        <w:jc w:val="both"/>
        <w:rPr>
          <w:rFonts w:ascii="Times New Roman" w:eastAsia="Times New Roman" w:hAnsi="Times New Roman" w:cs="Times New Roman"/>
          <w:b/>
          <w:bCs/>
          <w:sz w:val="24"/>
          <w:szCs w:val="24"/>
        </w:rPr>
      </w:pPr>
      <w:r w:rsidRPr="00FA4A9E">
        <w:rPr>
          <w:rFonts w:ascii="Times New Roman" w:eastAsia="Times New Roman" w:hAnsi="Times New Roman" w:cs="Times New Roman"/>
          <w:b/>
          <w:bCs/>
          <w:sz w:val="24"/>
          <w:szCs w:val="24"/>
        </w:rPr>
        <w:t xml:space="preserve">INTRODUÇÃO </w:t>
      </w:r>
    </w:p>
    <w:p w14:paraId="062D0490" w14:textId="018A7B61" w:rsidR="006F020D" w:rsidRPr="00107781" w:rsidRDefault="006F020D" w:rsidP="00CD5864">
      <w:pPr>
        <w:spacing w:after="0" w:line="240" w:lineRule="auto"/>
        <w:ind w:left="280" w:firstLine="287"/>
        <w:jc w:val="both"/>
        <w:rPr>
          <w:rFonts w:ascii="Times New Roman" w:eastAsia="Times New Roman" w:hAnsi="Times New Roman" w:cs="Times New Roman"/>
        </w:rPr>
      </w:pPr>
      <w:r w:rsidRPr="00107781">
        <w:rPr>
          <w:rFonts w:ascii="Times New Roman" w:hAnsi="Times New Roman" w:cs="Times New Roman"/>
        </w:rPr>
        <w:t>O desafio de realizar novas pesquisas sobre os sertões, levou esta pesquisa a uma investigação no acervo de processos-crimes do Laboratório de Documentação Histórica do Centro de Ensino Superior do Seridó – UFRN, um local de memória que abriga, dentre outras tipologias documentais, um rico acervo de processos-crimes e cujo conteúdo abundante em possibilidades de pesquisa pode ser potencializado pelos historiadores</w:t>
      </w:r>
      <w:r w:rsidRPr="00107781">
        <w:rPr>
          <w:rFonts w:ascii="Times New Roman" w:hAnsi="Times New Roman" w:cs="Times New Roman"/>
        </w:rPr>
        <w:t xml:space="preserve">. </w:t>
      </w:r>
      <w:r w:rsidRPr="00107781">
        <w:rPr>
          <w:rFonts w:ascii="Times New Roman" w:hAnsi="Times New Roman" w:cs="Times New Roman"/>
        </w:rPr>
        <w:t>Dessa maneira, o Laboratório de Documentação Histórica se insere no cenário de possibilitador de pesquisas acadêmicas em História através desse rico acervo, portanto, os processos-crimes foram escolhidos para potencializar esse espaço de memória e também por carregar uma incrível possibilidade de investigação: o corpo violado</w:t>
      </w:r>
      <w:r w:rsidR="00F3381D">
        <w:rPr>
          <w:rFonts w:ascii="Times New Roman" w:hAnsi="Times New Roman" w:cs="Times New Roman"/>
        </w:rPr>
        <w:t>.</w:t>
      </w:r>
      <w:r w:rsidRPr="00107781">
        <w:rPr>
          <w:rFonts w:ascii="Times New Roman" w:hAnsi="Times New Roman" w:cs="Times New Roman"/>
        </w:rPr>
        <w:t xml:space="preserve"> </w:t>
      </w:r>
      <w:r w:rsidR="00F3381D" w:rsidRPr="00107781">
        <w:rPr>
          <w:rFonts w:ascii="Times New Roman" w:hAnsi="Times New Roman" w:cs="Times New Roman"/>
        </w:rPr>
        <w:t>A</w:t>
      </w:r>
      <w:r w:rsidRPr="00107781">
        <w:rPr>
          <w:rFonts w:ascii="Times New Roman" w:hAnsi="Times New Roman" w:cs="Times New Roman"/>
        </w:rPr>
        <w:t>lém de</w:t>
      </w:r>
      <w:r w:rsidR="00F3381D">
        <w:rPr>
          <w:rFonts w:ascii="Times New Roman" w:hAnsi="Times New Roman" w:cs="Times New Roman"/>
        </w:rPr>
        <w:t xml:space="preserve"> considerar</w:t>
      </w:r>
      <w:r w:rsidRPr="00107781">
        <w:rPr>
          <w:rFonts w:ascii="Times New Roman" w:hAnsi="Times New Roman" w:cs="Times New Roman"/>
        </w:rPr>
        <w:t xml:space="preserve"> que sujeitos sertanejos constituem as fontes, isto é, os acusados, as vítimas, os juristas, os médicos e as testemunhas são sertanejos, de modo que a história deles se insere também na história do sertão do Seridó potiguar</w:t>
      </w:r>
      <w:r w:rsidRPr="00107781">
        <w:rPr>
          <w:rFonts w:ascii="Times New Roman" w:hAnsi="Times New Roman" w:cs="Times New Roman"/>
        </w:rPr>
        <w:t>.</w:t>
      </w:r>
    </w:p>
    <w:p w14:paraId="7D6CC568" w14:textId="538A061D" w:rsidR="006F020D" w:rsidRPr="005C5AE5" w:rsidRDefault="00B83CD3" w:rsidP="00CD5864">
      <w:pPr>
        <w:spacing w:after="0" w:line="240" w:lineRule="auto"/>
        <w:ind w:left="280" w:firstLine="287"/>
        <w:jc w:val="both"/>
        <w:rPr>
          <w:rFonts w:ascii="Times New Roman" w:hAnsi="Times New Roman" w:cs="Times New Roman"/>
        </w:rPr>
      </w:pPr>
      <w:r w:rsidRPr="00107781">
        <w:rPr>
          <w:rFonts w:ascii="Times New Roman" w:eastAsia="Times New Roman" w:hAnsi="Times New Roman" w:cs="Times New Roman"/>
        </w:rPr>
        <w:t>A pesquisa se propôs a investigar a abordagem do corpo feminino no discurso jurídico presente nos processos-crimes do Fundo da Comarca de Caicó do Laboratório de Documentação Histórica que são referentes às décadas de 19</w:t>
      </w:r>
      <w:r w:rsidR="005C5AE5">
        <w:rPr>
          <w:rFonts w:ascii="Times New Roman" w:eastAsia="Times New Roman" w:hAnsi="Times New Roman" w:cs="Times New Roman"/>
        </w:rPr>
        <w:t>3</w:t>
      </w:r>
      <w:r w:rsidRPr="00107781">
        <w:rPr>
          <w:rFonts w:ascii="Times New Roman" w:eastAsia="Times New Roman" w:hAnsi="Times New Roman" w:cs="Times New Roman"/>
        </w:rPr>
        <w:t>0 e 19</w:t>
      </w:r>
      <w:r w:rsidR="005C5AE5">
        <w:rPr>
          <w:rFonts w:ascii="Times New Roman" w:eastAsia="Times New Roman" w:hAnsi="Times New Roman" w:cs="Times New Roman"/>
        </w:rPr>
        <w:t>4</w:t>
      </w:r>
      <w:r w:rsidRPr="00107781">
        <w:rPr>
          <w:rFonts w:ascii="Times New Roman" w:eastAsia="Times New Roman" w:hAnsi="Times New Roman" w:cs="Times New Roman"/>
        </w:rPr>
        <w:t xml:space="preserve">0. Neste sentido, as transgressões </w:t>
      </w:r>
      <w:r w:rsidRPr="00107781">
        <w:rPr>
          <w:rFonts w:ascii="Times New Roman" w:hAnsi="Times New Roman" w:cs="Times New Roman"/>
        </w:rPr>
        <w:t xml:space="preserve">de estupro, homicídio, lesão corporal, agressão física e envenenamento foram as escolhidas pelo motivo de que </w:t>
      </w:r>
      <w:r w:rsidR="005C5AE5">
        <w:rPr>
          <w:rFonts w:ascii="Times New Roman" w:hAnsi="Times New Roman" w:cs="Times New Roman"/>
        </w:rPr>
        <w:t>o corpo feminino</w:t>
      </w:r>
      <w:r w:rsidRPr="00107781">
        <w:rPr>
          <w:rFonts w:ascii="Times New Roman" w:hAnsi="Times New Roman" w:cs="Times New Roman"/>
        </w:rPr>
        <w:t xml:space="preserve"> era</w:t>
      </w:r>
      <w:r w:rsidR="005C5AE5">
        <w:rPr>
          <w:rFonts w:ascii="Times New Roman" w:hAnsi="Times New Roman" w:cs="Times New Roman"/>
        </w:rPr>
        <w:t xml:space="preserve"> </w:t>
      </w:r>
      <w:r w:rsidRPr="00107781">
        <w:rPr>
          <w:rFonts w:ascii="Times New Roman" w:hAnsi="Times New Roman" w:cs="Times New Roman"/>
        </w:rPr>
        <w:t>frequente nestes tipos de delitos</w:t>
      </w:r>
      <w:r w:rsidRPr="00107781">
        <w:rPr>
          <w:rFonts w:ascii="Times New Roman" w:hAnsi="Times New Roman" w:cs="Times New Roman"/>
        </w:rPr>
        <w:t>.</w:t>
      </w:r>
      <w:r w:rsidR="006F020D" w:rsidRPr="00107781">
        <w:rPr>
          <w:rFonts w:ascii="Times New Roman" w:hAnsi="Times New Roman" w:cs="Times New Roman"/>
        </w:rPr>
        <w:t xml:space="preserve"> </w:t>
      </w:r>
      <w:r w:rsidR="006F020D" w:rsidRPr="00107781">
        <w:rPr>
          <w:rFonts w:ascii="Times New Roman" w:hAnsi="Times New Roman" w:cs="Times New Roman"/>
        </w:rPr>
        <w:t>Nes</w:t>
      </w:r>
      <w:r w:rsidR="006F020D" w:rsidRPr="00107781">
        <w:rPr>
          <w:rFonts w:ascii="Times New Roman" w:hAnsi="Times New Roman" w:cs="Times New Roman"/>
        </w:rPr>
        <w:t>t</w:t>
      </w:r>
      <w:r w:rsidR="006F020D" w:rsidRPr="00107781">
        <w:rPr>
          <w:rFonts w:ascii="Times New Roman" w:hAnsi="Times New Roman" w:cs="Times New Roman"/>
        </w:rPr>
        <w:t>e sentido, pensar os corpos femininos violados e violentos sob uma perspectiva foucaultiana da construção do discurso médico-jurídico foi a principal abordagem historiográfica desta pesquisa, visto que historicamente os corpos femininos desempenharam um papel de posse para com o gênero masculino e, dessa forma, esses corpos estiveram por muito tempo ausentes da história (</w:t>
      </w:r>
      <w:r w:rsidR="00CD5864">
        <w:rPr>
          <w:rFonts w:ascii="Times New Roman" w:hAnsi="Times New Roman" w:cs="Times New Roman"/>
        </w:rPr>
        <w:t>Albuquerque</w:t>
      </w:r>
      <w:r w:rsidR="006F020D" w:rsidRPr="00107781">
        <w:rPr>
          <w:rFonts w:ascii="Times New Roman" w:hAnsi="Times New Roman" w:cs="Times New Roman"/>
        </w:rPr>
        <w:t xml:space="preserve"> JR., 2019), </w:t>
      </w:r>
      <w:r w:rsidR="00A65FEB">
        <w:rPr>
          <w:rFonts w:ascii="Times New Roman" w:hAnsi="Times New Roman" w:cs="Times New Roman"/>
        </w:rPr>
        <w:t>assim sendo</w:t>
      </w:r>
      <w:r w:rsidR="006F020D" w:rsidRPr="00107781">
        <w:rPr>
          <w:rFonts w:ascii="Times New Roman" w:hAnsi="Times New Roman" w:cs="Times New Roman"/>
        </w:rPr>
        <w:t>, esta pesquisa também se propõe a trazer visibilidade historiográfica para os corpos femininos que foram apagados e aviltados das suas próprias histórias.</w:t>
      </w:r>
    </w:p>
    <w:p w14:paraId="428AFBB8" w14:textId="77777777" w:rsidR="007F5AA8" w:rsidRPr="002555DD" w:rsidRDefault="007F5AA8" w:rsidP="00FC077A">
      <w:pPr>
        <w:spacing w:after="0" w:line="240" w:lineRule="auto"/>
        <w:jc w:val="both"/>
        <w:rPr>
          <w:rFonts w:ascii="Times New Roman" w:eastAsia="Times New Roman" w:hAnsi="Times New Roman" w:cs="Times New Roman"/>
          <w:b/>
          <w:bCs/>
          <w:sz w:val="24"/>
          <w:szCs w:val="24"/>
        </w:rPr>
      </w:pPr>
    </w:p>
    <w:p w14:paraId="515EC7C3" w14:textId="122E9083" w:rsidR="00FA4A9E" w:rsidRPr="001D314D" w:rsidRDefault="00FA4A9E" w:rsidP="001D314D">
      <w:pPr>
        <w:spacing w:after="0" w:line="240" w:lineRule="auto"/>
        <w:ind w:left="280"/>
        <w:jc w:val="both"/>
        <w:rPr>
          <w:rFonts w:ascii="Times New Roman" w:eastAsia="Times New Roman" w:hAnsi="Times New Roman" w:cs="Times New Roman"/>
          <w:b/>
          <w:bCs/>
          <w:sz w:val="24"/>
          <w:szCs w:val="24"/>
        </w:rPr>
      </w:pPr>
      <w:r w:rsidRPr="00FA4A9E">
        <w:rPr>
          <w:rFonts w:ascii="Times New Roman" w:eastAsia="Times New Roman" w:hAnsi="Times New Roman" w:cs="Times New Roman"/>
          <w:b/>
          <w:bCs/>
          <w:sz w:val="24"/>
          <w:szCs w:val="24"/>
        </w:rPr>
        <w:t xml:space="preserve">MATERIAIS E MÉTODOS </w:t>
      </w:r>
    </w:p>
    <w:p w14:paraId="20CE7383" w14:textId="5D9D47AE" w:rsidR="001553BF" w:rsidRPr="00D70501" w:rsidRDefault="001553BF" w:rsidP="00CD5864">
      <w:pPr>
        <w:spacing w:after="0" w:line="240" w:lineRule="auto"/>
        <w:ind w:left="278" w:firstLine="289"/>
        <w:jc w:val="both"/>
        <w:rPr>
          <w:rFonts w:ascii="Times New Roman" w:hAnsi="Times New Roman" w:cs="Times New Roman"/>
        </w:rPr>
      </w:pPr>
      <w:r w:rsidRPr="00D70501">
        <w:rPr>
          <w:rFonts w:ascii="Times New Roman" w:hAnsi="Times New Roman" w:cs="Times New Roman"/>
        </w:rPr>
        <w:t>Metodologicamente, o trabalho consistiu em investigar processos-crimes pertencentes ao</w:t>
      </w:r>
      <w:r w:rsidRPr="00D70501">
        <w:rPr>
          <w:rFonts w:ascii="Times New Roman" w:hAnsi="Times New Roman" w:cs="Times New Roman"/>
        </w:rPr>
        <w:t xml:space="preserve"> </w:t>
      </w:r>
      <w:r w:rsidRPr="00D70501">
        <w:rPr>
          <w:rFonts w:ascii="Times New Roman" w:eastAsia="Times New Roman" w:hAnsi="Times New Roman" w:cs="Times New Roman"/>
        </w:rPr>
        <w:t>Fundo da Comarca de Caicó</w:t>
      </w:r>
      <w:r w:rsidRPr="00D70501">
        <w:rPr>
          <w:rFonts w:ascii="Times New Roman" w:eastAsia="Times New Roman" w:hAnsi="Times New Roman" w:cs="Times New Roman"/>
        </w:rPr>
        <w:t>, uma parte do</w:t>
      </w:r>
      <w:r w:rsidRPr="00D70501">
        <w:rPr>
          <w:rFonts w:ascii="Times New Roman" w:hAnsi="Times New Roman" w:cs="Times New Roman"/>
        </w:rPr>
        <w:t xml:space="preserve"> acervo do Laboratório de Documentação Histórica do Centro de Ensino Superior do Seridó – UFRN, atribuindo-os o papel de fonte documental neste projeto, assim, a pesquisa foi embasada em processos-crimes das décadas de 1930 e 1940 que tratam de delitos ocorridos no sertão do Seridó do Rio Grande do Norte e que violaram os corpos</w:t>
      </w:r>
      <w:r w:rsidRPr="00D70501">
        <w:rPr>
          <w:rFonts w:ascii="Times New Roman" w:hAnsi="Times New Roman" w:cs="Times New Roman"/>
        </w:rPr>
        <w:t xml:space="preserve"> femininos</w:t>
      </w:r>
      <w:r w:rsidRPr="00D70501">
        <w:rPr>
          <w:rFonts w:ascii="Times New Roman" w:hAnsi="Times New Roman" w:cs="Times New Roman"/>
        </w:rPr>
        <w:t>. A abordagem investigativa foi centrada nos crimes de infanticídio, estupro, homicídio, agressão física e lesão corporal, uma vez que as mulheres desempenharam um papel central neles, seja como vítimas ou acusadas</w:t>
      </w:r>
      <w:r w:rsidRPr="00D70501">
        <w:rPr>
          <w:rFonts w:ascii="Times New Roman" w:hAnsi="Times New Roman" w:cs="Times New Roman"/>
        </w:rPr>
        <w:t>.</w:t>
      </w:r>
    </w:p>
    <w:p w14:paraId="10DCAB91" w14:textId="2632B910" w:rsidR="001553BF" w:rsidRPr="00D70501" w:rsidRDefault="001553BF" w:rsidP="00CD5864">
      <w:pPr>
        <w:spacing w:after="0" w:line="240" w:lineRule="auto"/>
        <w:ind w:left="278" w:firstLine="289"/>
        <w:jc w:val="both"/>
        <w:rPr>
          <w:rFonts w:ascii="Times New Roman" w:hAnsi="Times New Roman" w:cs="Times New Roman"/>
        </w:rPr>
      </w:pPr>
      <w:r w:rsidRPr="00D70501">
        <w:rPr>
          <w:rFonts w:ascii="Times New Roman" w:hAnsi="Times New Roman" w:cs="Times New Roman"/>
        </w:rPr>
        <w:t>No acervo de processos-crimes do laboratório foram contabilizados sete processos que se referem ao crime de estupro, quatro que abordavam o homicídio, um que se tratava de lesão corporal, seis que se referem a agressão física e apenas um processo-crime cuja transgressão da lei foi a tentativa de homicídio levantados durante a fase de sondagem da pesquisa. Nos 19 processos-crimes investigados, os corpos femininos desempenham um papel de destaque em que, na maioria destes, seus corpos foram registrados na posição de vítima do crime</w:t>
      </w:r>
      <w:r w:rsidRPr="00D70501">
        <w:rPr>
          <w:rFonts w:ascii="Times New Roman" w:hAnsi="Times New Roman" w:cs="Times New Roman"/>
        </w:rPr>
        <w:t>.</w:t>
      </w:r>
    </w:p>
    <w:p w14:paraId="2FF15B33" w14:textId="77777777" w:rsidR="007F5AA8" w:rsidRPr="002555DD" w:rsidRDefault="007F5AA8" w:rsidP="00FA4A9E">
      <w:pPr>
        <w:spacing w:after="0" w:line="240" w:lineRule="auto"/>
        <w:ind w:left="280"/>
        <w:jc w:val="both"/>
        <w:rPr>
          <w:rFonts w:ascii="Times New Roman" w:eastAsia="Times New Roman" w:hAnsi="Times New Roman" w:cs="Times New Roman"/>
          <w:b/>
          <w:bCs/>
          <w:sz w:val="24"/>
          <w:szCs w:val="24"/>
        </w:rPr>
      </w:pPr>
    </w:p>
    <w:p w14:paraId="68CC6A35" w14:textId="77777777" w:rsidR="007F5AA8" w:rsidRPr="002555DD" w:rsidRDefault="00FA4A9E" w:rsidP="00FA4A9E">
      <w:pPr>
        <w:spacing w:after="0" w:line="240" w:lineRule="auto"/>
        <w:ind w:left="280"/>
        <w:jc w:val="both"/>
        <w:rPr>
          <w:rFonts w:ascii="Times New Roman" w:eastAsia="Times New Roman" w:hAnsi="Times New Roman" w:cs="Times New Roman"/>
          <w:b/>
          <w:bCs/>
          <w:sz w:val="24"/>
          <w:szCs w:val="24"/>
        </w:rPr>
      </w:pPr>
      <w:r w:rsidRPr="00FA4A9E">
        <w:rPr>
          <w:rFonts w:ascii="Times New Roman" w:eastAsia="Times New Roman" w:hAnsi="Times New Roman" w:cs="Times New Roman"/>
          <w:b/>
          <w:bCs/>
          <w:sz w:val="24"/>
          <w:szCs w:val="24"/>
        </w:rPr>
        <w:t xml:space="preserve">RESULTADOS </w:t>
      </w:r>
    </w:p>
    <w:p w14:paraId="1D346C37" w14:textId="22C50210" w:rsidR="0098633C" w:rsidRDefault="00107781" w:rsidP="00CD5864">
      <w:pPr>
        <w:spacing w:after="0" w:line="240" w:lineRule="auto"/>
        <w:ind w:left="284" w:firstLine="283"/>
        <w:jc w:val="both"/>
        <w:rPr>
          <w:rFonts w:ascii="Times New Roman" w:eastAsia="Times New Roman" w:hAnsi="Times New Roman" w:cs="Times New Roman"/>
        </w:rPr>
      </w:pPr>
      <w:r>
        <w:rPr>
          <w:rFonts w:ascii="Times New Roman" w:eastAsia="Times New Roman" w:hAnsi="Times New Roman" w:cs="Times New Roman"/>
        </w:rPr>
        <w:lastRenderedPageBreak/>
        <w:t>Na pesquisa foram contabilizados 19 processos-crimes com relação aos crimes em que eram pertinentes para cumprir com o objetivo do plano de trabalho. Entretanto, dos 19 processos-crimes levantados, apenas seis</w:t>
      </w:r>
      <w:r w:rsidR="003C4D60">
        <w:rPr>
          <w:rFonts w:ascii="Times New Roman" w:eastAsia="Times New Roman" w:hAnsi="Times New Roman" w:cs="Times New Roman"/>
        </w:rPr>
        <w:t xml:space="preserve"> </w:t>
      </w:r>
      <w:r>
        <w:rPr>
          <w:rFonts w:ascii="Times New Roman" w:eastAsia="Times New Roman" w:hAnsi="Times New Roman" w:cs="Times New Roman"/>
        </w:rPr>
        <w:t>foram utilizados para analisar a narrativa processual jurídica construída para os corpos femininos violados e violentos. Na narrativa jurídica processual foi percebido que outro tipo de narrativa compunha sua totalidade, isto é, a narrativa médica. Neste sentido, os exames médicos legais, enquanto um desdobramento da narrativa jurídica,</w:t>
      </w:r>
      <w:r w:rsidR="00DD2AB6">
        <w:rPr>
          <w:rFonts w:ascii="Times New Roman" w:eastAsia="Times New Roman" w:hAnsi="Times New Roman" w:cs="Times New Roman"/>
        </w:rPr>
        <w:t xml:space="preserve"> também</w:t>
      </w:r>
      <w:r>
        <w:rPr>
          <w:rFonts w:ascii="Times New Roman" w:eastAsia="Times New Roman" w:hAnsi="Times New Roman" w:cs="Times New Roman"/>
        </w:rPr>
        <w:t xml:space="preserve"> fo</w:t>
      </w:r>
      <w:r w:rsidR="00DD2AB6">
        <w:rPr>
          <w:rFonts w:ascii="Times New Roman" w:eastAsia="Times New Roman" w:hAnsi="Times New Roman" w:cs="Times New Roman"/>
        </w:rPr>
        <w:t>ram</w:t>
      </w:r>
      <w:r>
        <w:rPr>
          <w:rFonts w:ascii="Times New Roman" w:eastAsia="Times New Roman" w:hAnsi="Times New Roman" w:cs="Times New Roman"/>
        </w:rPr>
        <w:t xml:space="preserve"> utilizado</w:t>
      </w:r>
      <w:r w:rsidR="00DD2AB6">
        <w:rPr>
          <w:rFonts w:ascii="Times New Roman" w:eastAsia="Times New Roman" w:hAnsi="Times New Roman" w:cs="Times New Roman"/>
        </w:rPr>
        <w:t>s</w:t>
      </w:r>
      <w:r>
        <w:rPr>
          <w:rFonts w:ascii="Times New Roman" w:eastAsia="Times New Roman" w:hAnsi="Times New Roman" w:cs="Times New Roman"/>
        </w:rPr>
        <w:t xml:space="preserve"> como ferramenta de análise para perceber </w:t>
      </w:r>
      <w:r w:rsidR="00E82D5E">
        <w:rPr>
          <w:rFonts w:ascii="Times New Roman" w:eastAsia="Times New Roman" w:hAnsi="Times New Roman" w:cs="Times New Roman"/>
        </w:rPr>
        <w:t>como essa</w:t>
      </w:r>
      <w:r>
        <w:rPr>
          <w:rFonts w:ascii="Times New Roman" w:eastAsia="Times New Roman" w:hAnsi="Times New Roman" w:cs="Times New Roman"/>
        </w:rPr>
        <w:t xml:space="preserve"> narrativa </w:t>
      </w:r>
      <w:r w:rsidR="00E82D5E">
        <w:rPr>
          <w:rFonts w:ascii="Times New Roman" w:eastAsia="Times New Roman" w:hAnsi="Times New Roman" w:cs="Times New Roman"/>
        </w:rPr>
        <w:t>abordava os corpos femininos</w:t>
      </w:r>
      <w:r>
        <w:rPr>
          <w:rFonts w:ascii="Times New Roman" w:eastAsia="Times New Roman" w:hAnsi="Times New Roman" w:cs="Times New Roman"/>
        </w:rPr>
        <w:t>.</w:t>
      </w:r>
    </w:p>
    <w:p w14:paraId="6B3DE4A5" w14:textId="2370BE99" w:rsidR="0098633C" w:rsidRDefault="001D314D" w:rsidP="00CD5864">
      <w:pPr>
        <w:spacing w:after="0" w:line="240" w:lineRule="auto"/>
        <w:ind w:left="284" w:firstLine="283"/>
        <w:jc w:val="both"/>
        <w:rPr>
          <w:rFonts w:ascii="Times New Roman" w:eastAsia="Times New Roman" w:hAnsi="Times New Roman" w:cs="Times New Roman"/>
        </w:rPr>
      </w:pPr>
      <w:r w:rsidRPr="0098633C">
        <w:rPr>
          <w:rFonts w:ascii="Times New Roman" w:hAnsi="Times New Roman" w:cs="Times New Roman"/>
        </w:rPr>
        <w:t>No que diz respeito a</w:t>
      </w:r>
      <w:r w:rsidR="001553BF" w:rsidRPr="0098633C">
        <w:rPr>
          <w:rFonts w:ascii="Times New Roman" w:hAnsi="Times New Roman" w:cs="Times New Roman"/>
        </w:rPr>
        <w:t xml:space="preserve"> um dos </w:t>
      </w:r>
      <w:r w:rsidR="001553BF" w:rsidRPr="0098633C">
        <w:rPr>
          <w:rFonts w:ascii="Times New Roman" w:hAnsi="Times New Roman" w:cs="Times New Roman"/>
        </w:rPr>
        <w:t>processo</w:t>
      </w:r>
      <w:r w:rsidR="001553BF" w:rsidRPr="0098633C">
        <w:rPr>
          <w:rFonts w:ascii="Times New Roman" w:hAnsi="Times New Roman" w:cs="Times New Roman"/>
        </w:rPr>
        <w:t>s</w:t>
      </w:r>
      <w:r w:rsidR="001553BF" w:rsidRPr="0098633C">
        <w:rPr>
          <w:rFonts w:ascii="Times New Roman" w:hAnsi="Times New Roman" w:cs="Times New Roman"/>
        </w:rPr>
        <w:t>-crime</w:t>
      </w:r>
      <w:r w:rsidR="001553BF" w:rsidRPr="0098633C">
        <w:rPr>
          <w:rFonts w:ascii="Times New Roman" w:hAnsi="Times New Roman" w:cs="Times New Roman"/>
        </w:rPr>
        <w:t>s</w:t>
      </w:r>
      <w:r w:rsidR="00FC077A" w:rsidRPr="0098633C">
        <w:rPr>
          <w:rFonts w:ascii="Times New Roman" w:hAnsi="Times New Roman" w:cs="Times New Roman"/>
        </w:rPr>
        <w:t xml:space="preserve"> </w:t>
      </w:r>
      <w:r w:rsidR="001553BF" w:rsidRPr="0098633C">
        <w:rPr>
          <w:rFonts w:ascii="Times New Roman" w:hAnsi="Times New Roman" w:cs="Times New Roman"/>
        </w:rPr>
        <w:t>analisado</w:t>
      </w:r>
      <w:r w:rsidR="00FC077A" w:rsidRPr="0098633C">
        <w:rPr>
          <w:rFonts w:ascii="Times New Roman" w:hAnsi="Times New Roman" w:cs="Times New Roman"/>
        </w:rPr>
        <w:t>s</w:t>
      </w:r>
      <w:r w:rsidR="001553BF" w:rsidRPr="0098633C">
        <w:rPr>
          <w:rFonts w:ascii="Times New Roman" w:hAnsi="Times New Roman" w:cs="Times New Roman"/>
        </w:rPr>
        <w:t xml:space="preserve">, a tentativa de homicídio por envenenamento de quatro mulheres residentes no sítio Simpático por uma menina de 16 anos, consta uma diversidade de exames médicos periciais. </w:t>
      </w:r>
      <w:r w:rsidR="002F50A3" w:rsidRPr="0098633C">
        <w:rPr>
          <w:rFonts w:ascii="Times New Roman" w:hAnsi="Times New Roman" w:cs="Times New Roman"/>
        </w:rPr>
        <w:t>A</w:t>
      </w:r>
      <w:r w:rsidR="00FC077A" w:rsidRPr="0098633C">
        <w:rPr>
          <w:rFonts w:ascii="Times New Roman" w:hAnsi="Times New Roman" w:cs="Times New Roman"/>
        </w:rPr>
        <w:t>o longo do inquérito investigativo, Francisca das Neves teve que realizar um exame de idade por ordem judicial. Esse exame se caracteriza por observar detalhes do corpo da pessoa examinada</w:t>
      </w:r>
      <w:r w:rsidR="00C05F3F">
        <w:rPr>
          <w:rFonts w:ascii="Times New Roman" w:hAnsi="Times New Roman" w:cs="Times New Roman"/>
        </w:rPr>
        <w:t>,</w:t>
      </w:r>
      <w:r w:rsidR="00FC077A" w:rsidRPr="0098633C">
        <w:rPr>
          <w:rFonts w:ascii="Times New Roman" w:hAnsi="Times New Roman" w:cs="Times New Roman"/>
        </w:rPr>
        <w:t xml:space="preserve"> buscando resquícios anatômicos que sugiram </w:t>
      </w:r>
      <w:r w:rsidR="0098633C">
        <w:rPr>
          <w:rFonts w:ascii="Times New Roman" w:hAnsi="Times New Roman" w:cs="Times New Roman"/>
        </w:rPr>
        <w:t>ou</w:t>
      </w:r>
      <w:r w:rsidR="00FC077A" w:rsidRPr="0098633C">
        <w:rPr>
          <w:rFonts w:ascii="Times New Roman" w:hAnsi="Times New Roman" w:cs="Times New Roman"/>
        </w:rPr>
        <w:t xml:space="preserve"> comprovem a idade certa</w:t>
      </w:r>
      <w:r w:rsidR="00C05F3F">
        <w:rPr>
          <w:rFonts w:ascii="Times New Roman" w:hAnsi="Times New Roman" w:cs="Times New Roman"/>
        </w:rPr>
        <w:t>,</w:t>
      </w:r>
      <w:r w:rsidR="00FC077A" w:rsidRPr="0098633C">
        <w:rPr>
          <w:rFonts w:ascii="Times New Roman" w:hAnsi="Times New Roman" w:cs="Times New Roman"/>
        </w:rPr>
        <w:t xml:space="preserve"> ou aproximada. Assim, durante o exame, foram observados a existência ou não do dente molar em sua boca, se existisse, o quanto os molares já haviam desenvolvidos; a existência ou não de pelos em suas axilas e em sua região pubiana; a coloração das aur</w:t>
      </w:r>
      <w:r w:rsidR="00C05F3F">
        <w:rPr>
          <w:rFonts w:ascii="Times New Roman" w:hAnsi="Times New Roman" w:cs="Times New Roman"/>
        </w:rPr>
        <w:t>é</w:t>
      </w:r>
      <w:r w:rsidR="00FC077A" w:rsidRPr="0098633C">
        <w:rPr>
          <w:rFonts w:ascii="Times New Roman" w:hAnsi="Times New Roman" w:cs="Times New Roman"/>
        </w:rPr>
        <w:t>olas dos seios e a coloração da sua região pubiana; por fim, o perito preencheu os quesitos observados e chegou à conclusão que a idade de Francisca das Neves era de aproximadamente 16 anos.</w:t>
      </w:r>
    </w:p>
    <w:p w14:paraId="0761C139" w14:textId="374CB8E4" w:rsidR="00CD5864" w:rsidRDefault="00FC077A" w:rsidP="00CD5864">
      <w:pPr>
        <w:spacing w:after="0" w:line="240" w:lineRule="auto"/>
        <w:ind w:left="284" w:firstLine="283"/>
        <w:jc w:val="both"/>
        <w:rPr>
          <w:rFonts w:ascii="Times New Roman" w:eastAsia="Times New Roman" w:hAnsi="Times New Roman" w:cs="Times New Roman"/>
        </w:rPr>
      </w:pPr>
      <w:r w:rsidRPr="0098633C">
        <w:rPr>
          <w:rFonts w:ascii="Times New Roman" w:hAnsi="Times New Roman" w:cs="Times New Roman"/>
        </w:rPr>
        <w:t>Sete processos-crimes referentes ao estupro foram encontrados no acervo do Laboratório de Documentação Histórica</w:t>
      </w:r>
      <w:r w:rsidR="002F50A3" w:rsidRPr="0098633C">
        <w:rPr>
          <w:rFonts w:ascii="Times New Roman" w:hAnsi="Times New Roman" w:cs="Times New Roman"/>
        </w:rPr>
        <w:t xml:space="preserve"> e ne</w:t>
      </w:r>
      <w:r w:rsidRPr="0098633C">
        <w:rPr>
          <w:rFonts w:ascii="Times New Roman" w:hAnsi="Times New Roman" w:cs="Times New Roman"/>
        </w:rPr>
        <w:t>sse tipo de crime o exame de corpo de delito é imprescindível para que o inquérito e a acusação sejam levados adiante (B</w:t>
      </w:r>
      <w:r w:rsidR="00CD5864">
        <w:rPr>
          <w:rFonts w:ascii="Times New Roman" w:hAnsi="Times New Roman" w:cs="Times New Roman"/>
        </w:rPr>
        <w:t>itter</w:t>
      </w:r>
      <w:r w:rsidRPr="0098633C">
        <w:rPr>
          <w:rFonts w:ascii="Times New Roman" w:hAnsi="Times New Roman" w:cs="Times New Roman"/>
        </w:rPr>
        <w:t>, 2023)</w:t>
      </w:r>
      <w:r w:rsidR="003952AA">
        <w:rPr>
          <w:rFonts w:ascii="Times New Roman" w:hAnsi="Times New Roman" w:cs="Times New Roman"/>
        </w:rPr>
        <w:t>.</w:t>
      </w:r>
      <w:r w:rsidRPr="0098633C">
        <w:rPr>
          <w:rFonts w:ascii="Times New Roman" w:hAnsi="Times New Roman" w:cs="Times New Roman"/>
        </w:rPr>
        <w:t xml:space="preserve"> </w:t>
      </w:r>
      <w:r w:rsidR="003952AA">
        <w:rPr>
          <w:rFonts w:ascii="Times New Roman" w:hAnsi="Times New Roman" w:cs="Times New Roman"/>
        </w:rPr>
        <w:t>Desse modo</w:t>
      </w:r>
      <w:r w:rsidRPr="0098633C">
        <w:rPr>
          <w:rFonts w:ascii="Times New Roman" w:hAnsi="Times New Roman" w:cs="Times New Roman"/>
        </w:rPr>
        <w:t xml:space="preserve">, </w:t>
      </w:r>
      <w:r w:rsidR="001D314D" w:rsidRPr="0098633C">
        <w:rPr>
          <w:rFonts w:ascii="Times New Roman" w:hAnsi="Times New Roman" w:cs="Times New Roman"/>
        </w:rPr>
        <w:t>s</w:t>
      </w:r>
      <w:r w:rsidRPr="0098633C">
        <w:rPr>
          <w:rFonts w:ascii="Times New Roman" w:hAnsi="Times New Roman" w:cs="Times New Roman"/>
        </w:rPr>
        <w:t>egundo o exame de corpo de delito de Severina,</w:t>
      </w:r>
      <w:r w:rsidR="001D314D" w:rsidRPr="0098633C">
        <w:rPr>
          <w:rFonts w:ascii="Times New Roman" w:hAnsi="Times New Roman" w:cs="Times New Roman"/>
        </w:rPr>
        <w:t xml:space="preserve"> estuprada enquanto era ameaçada de morte,</w:t>
      </w:r>
      <w:r w:rsidRPr="0098633C">
        <w:rPr>
          <w:rFonts w:ascii="Times New Roman" w:hAnsi="Times New Roman" w:cs="Times New Roman"/>
        </w:rPr>
        <w:t xml:space="preserve"> ela apresentava a genitália externa dolorida ao toque, lesionada e com marcas de escoriações, excreções sanguinolentas, hímen com características de contusão e sangue. Conforme o preenchimento do laudo pelo perito responsável</w:t>
      </w:r>
      <w:r w:rsidR="00C05F3F">
        <w:rPr>
          <w:rFonts w:ascii="Times New Roman" w:hAnsi="Times New Roman" w:cs="Times New Roman"/>
        </w:rPr>
        <w:t>,</w:t>
      </w:r>
      <w:r w:rsidRPr="0098633C">
        <w:rPr>
          <w:rFonts w:ascii="Times New Roman" w:hAnsi="Times New Roman" w:cs="Times New Roman"/>
        </w:rPr>
        <w:t xml:space="preserve"> o estupro foi comprovado, realizado mediante violência física e coerção por arma branca. </w:t>
      </w:r>
      <w:r w:rsidR="003952AA">
        <w:rPr>
          <w:rFonts w:ascii="Times New Roman" w:hAnsi="Times New Roman" w:cs="Times New Roman"/>
        </w:rPr>
        <w:t>No en</w:t>
      </w:r>
      <w:r w:rsidRPr="0098633C">
        <w:rPr>
          <w:rFonts w:ascii="Times New Roman" w:hAnsi="Times New Roman" w:cs="Times New Roman"/>
        </w:rPr>
        <w:t xml:space="preserve">tanto, embora o crime tivesse sido comprovado pela evidência do corpo de delito e pelas testemunhas, o agressor de 22 anos foi inocentado após </w:t>
      </w:r>
      <w:r w:rsidR="003952AA">
        <w:rPr>
          <w:rFonts w:ascii="Times New Roman" w:hAnsi="Times New Roman" w:cs="Times New Roman"/>
        </w:rPr>
        <w:t xml:space="preserve">seu advogado </w:t>
      </w:r>
      <w:r w:rsidRPr="0098633C">
        <w:rPr>
          <w:rFonts w:ascii="Times New Roman" w:hAnsi="Times New Roman" w:cs="Times New Roman"/>
        </w:rPr>
        <w:t>apresentar sua</w:t>
      </w:r>
      <w:r w:rsidR="003952AA">
        <w:rPr>
          <w:rFonts w:ascii="Times New Roman" w:hAnsi="Times New Roman" w:cs="Times New Roman"/>
        </w:rPr>
        <w:t xml:space="preserve"> defesa com base em uma</w:t>
      </w:r>
      <w:r w:rsidRPr="0098633C">
        <w:rPr>
          <w:rFonts w:ascii="Times New Roman" w:hAnsi="Times New Roman" w:cs="Times New Roman"/>
        </w:rPr>
        <w:t xml:space="preserve"> crise decorrente d</w:t>
      </w:r>
      <w:r w:rsidR="00E8430A">
        <w:rPr>
          <w:rFonts w:ascii="Times New Roman" w:hAnsi="Times New Roman" w:cs="Times New Roman"/>
        </w:rPr>
        <w:t>a</w:t>
      </w:r>
      <w:r w:rsidRPr="0098633C">
        <w:rPr>
          <w:rFonts w:ascii="Times New Roman" w:hAnsi="Times New Roman" w:cs="Times New Roman"/>
        </w:rPr>
        <w:t xml:space="preserve"> insanidade mental</w:t>
      </w:r>
      <w:r w:rsidR="00E8430A">
        <w:rPr>
          <w:rFonts w:ascii="Times New Roman" w:hAnsi="Times New Roman" w:cs="Times New Roman"/>
        </w:rPr>
        <w:t xml:space="preserve"> do acusado.</w:t>
      </w:r>
    </w:p>
    <w:p w14:paraId="541F99D7" w14:textId="6F64C18A" w:rsidR="00FC077A" w:rsidRPr="00CD5864" w:rsidRDefault="00FC077A" w:rsidP="00CD5864">
      <w:pPr>
        <w:spacing w:after="0" w:line="240" w:lineRule="auto"/>
        <w:ind w:left="284" w:firstLine="283"/>
        <w:jc w:val="both"/>
        <w:rPr>
          <w:rFonts w:ascii="Times New Roman" w:eastAsia="Times New Roman" w:hAnsi="Times New Roman" w:cs="Times New Roman"/>
        </w:rPr>
      </w:pPr>
      <w:r w:rsidRPr="0098633C">
        <w:rPr>
          <w:rFonts w:ascii="Times New Roman" w:hAnsi="Times New Roman" w:cs="Times New Roman"/>
        </w:rPr>
        <w:t>Dentre os delitos pesquisados no acervo de processos-crimes em que há um destaque para a violência, para além dos processos referentes ao crime de estupro, há quatro homicídios, seis processos referentes a agressão física e apenas um que diz respeito a lesão corporal em que o corpo feminino foi violentado. Ainda que estes crimes que apresentam uma extrema quantidade de violência física tenham sido motivados por questões emocionais</w:t>
      </w:r>
      <w:r w:rsidR="00CD5864">
        <w:rPr>
          <w:rFonts w:ascii="Times New Roman" w:hAnsi="Times New Roman" w:cs="Times New Roman"/>
        </w:rPr>
        <w:t xml:space="preserve">, </w:t>
      </w:r>
      <w:r w:rsidR="00CD5864" w:rsidRPr="00CD5864">
        <w:rPr>
          <w:rFonts w:ascii="Times New Roman" w:hAnsi="Times New Roman" w:cs="Times New Roman"/>
        </w:rPr>
        <w:t>há também registros de crimes que foram acidentes, como o atropelamento em 1935 de Izabel de Angélica, uma mulher de 52 anos, pelo motorista particular conhecido como Hipelim, encaixado no inquérito como agressão física.</w:t>
      </w:r>
    </w:p>
    <w:p w14:paraId="5B75DBC3" w14:textId="77777777" w:rsidR="007F5AA8" w:rsidRPr="0098633C" w:rsidRDefault="007F5AA8" w:rsidP="001D314D">
      <w:pPr>
        <w:spacing w:after="0" w:line="240" w:lineRule="auto"/>
        <w:jc w:val="both"/>
        <w:rPr>
          <w:rFonts w:ascii="Times New Roman" w:eastAsia="Times New Roman" w:hAnsi="Times New Roman" w:cs="Times New Roman"/>
          <w:b/>
          <w:bCs/>
        </w:rPr>
      </w:pPr>
    </w:p>
    <w:p w14:paraId="5535CD34" w14:textId="77777777" w:rsidR="007F5AA8" w:rsidRPr="0098633C" w:rsidRDefault="00FA4A9E" w:rsidP="00FA4A9E">
      <w:pPr>
        <w:spacing w:after="0" w:line="240" w:lineRule="auto"/>
        <w:ind w:left="280"/>
        <w:jc w:val="both"/>
        <w:rPr>
          <w:rFonts w:ascii="Times New Roman" w:eastAsia="Times New Roman" w:hAnsi="Times New Roman" w:cs="Times New Roman"/>
          <w:b/>
          <w:bCs/>
        </w:rPr>
      </w:pPr>
      <w:r w:rsidRPr="0098633C">
        <w:rPr>
          <w:rFonts w:ascii="Times New Roman" w:eastAsia="Times New Roman" w:hAnsi="Times New Roman" w:cs="Times New Roman"/>
          <w:b/>
          <w:bCs/>
        </w:rPr>
        <w:t xml:space="preserve">CONSIDERAÇÕES FINAIS </w:t>
      </w:r>
    </w:p>
    <w:p w14:paraId="28915CC2" w14:textId="49FC20CA" w:rsidR="00FC077A" w:rsidRPr="0098633C" w:rsidRDefault="00FC077A" w:rsidP="00CD5864">
      <w:pPr>
        <w:spacing w:after="0" w:line="240" w:lineRule="auto"/>
        <w:ind w:left="284" w:firstLine="286"/>
        <w:jc w:val="both"/>
        <w:rPr>
          <w:rFonts w:ascii="Times New Roman" w:eastAsia="Times New Roman" w:hAnsi="Times New Roman" w:cs="Times New Roman"/>
        </w:rPr>
      </w:pPr>
      <w:r w:rsidRPr="0098633C">
        <w:rPr>
          <w:rFonts w:ascii="Times New Roman" w:hAnsi="Times New Roman" w:cs="Times New Roman"/>
        </w:rPr>
        <w:t>Os processos-crimes constituídos em fontes de pesquisa em História forneceram diversas possibilidades de caminhos para este trabalho, entretanto, o caminho trilhado foi a investigação que persegue a narrativa médica enquanto um discurso institucionalizado ao longo dos séculos XVIII e XIX, mas que no Brasil, e no sertão seridoense, foi a partir do século XX que esse discurso foi sendo aperfeiçoado a partir da união dos profissionais possibilitada pela incorporação do saber médico</w:t>
      </w:r>
      <w:r w:rsidR="00213D17">
        <w:rPr>
          <w:rFonts w:ascii="Times New Roman" w:hAnsi="Times New Roman" w:cs="Times New Roman"/>
        </w:rPr>
        <w:t>-</w:t>
      </w:r>
      <w:r w:rsidRPr="0098633C">
        <w:rPr>
          <w:rFonts w:ascii="Times New Roman" w:hAnsi="Times New Roman" w:cs="Times New Roman"/>
        </w:rPr>
        <w:t>legal nas universidades (</w:t>
      </w:r>
      <w:r w:rsidR="00CD5864">
        <w:rPr>
          <w:rFonts w:ascii="Times New Roman" w:hAnsi="Times New Roman" w:cs="Times New Roman"/>
        </w:rPr>
        <w:t>Miziara</w:t>
      </w:r>
      <w:r w:rsidRPr="0098633C">
        <w:rPr>
          <w:rFonts w:ascii="Times New Roman" w:hAnsi="Times New Roman" w:cs="Times New Roman"/>
        </w:rPr>
        <w:t>, 2012). E que através do discurso médico elaborado no campo da justiça pelo saber médico</w:t>
      </w:r>
      <w:r w:rsidR="00213D17">
        <w:rPr>
          <w:rFonts w:ascii="Times New Roman" w:hAnsi="Times New Roman" w:cs="Times New Roman"/>
        </w:rPr>
        <w:t>-</w:t>
      </w:r>
      <w:r w:rsidRPr="0098633C">
        <w:rPr>
          <w:rFonts w:ascii="Times New Roman" w:hAnsi="Times New Roman" w:cs="Times New Roman"/>
        </w:rPr>
        <w:t>legal oferece uma perspectiva cientifica do corpo feminino enquanto agente e espaço da transgressão da lei.</w:t>
      </w:r>
    </w:p>
    <w:p w14:paraId="6D36822E" w14:textId="711966BE" w:rsidR="00FC077A" w:rsidRPr="0098633C" w:rsidRDefault="00FC077A" w:rsidP="00CD5864">
      <w:pPr>
        <w:spacing w:after="0" w:line="240" w:lineRule="auto"/>
        <w:ind w:left="284" w:firstLine="286"/>
        <w:jc w:val="both"/>
        <w:rPr>
          <w:rFonts w:ascii="Times New Roman" w:eastAsia="Times New Roman" w:hAnsi="Times New Roman" w:cs="Times New Roman"/>
        </w:rPr>
      </w:pPr>
      <w:r w:rsidRPr="0098633C">
        <w:rPr>
          <w:rFonts w:ascii="Times New Roman" w:hAnsi="Times New Roman" w:cs="Times New Roman"/>
        </w:rPr>
        <w:t>É notável que dentre as décadas de 1930 e 1940 no acervo de processos-crimes do laboratório não há muitos crimes em que as mulheres aparecem enquanto acusadas, no entanto, há muitos crimes em que ela aparece no papel de vítima. A violência e o homem estão interligados nestes crimes, assim, a violência pode ser pensada enquanto um aspecto culturalmente construído que serve ao ser masculino para reforçar sua ideia de dominação perante as mulheres a partir de sua masculinidade fálica (</w:t>
      </w:r>
      <w:r w:rsidR="00CD5864" w:rsidRPr="0098633C">
        <w:rPr>
          <w:rFonts w:ascii="Times New Roman" w:hAnsi="Times New Roman" w:cs="Times New Roman"/>
        </w:rPr>
        <w:t>A</w:t>
      </w:r>
      <w:r w:rsidR="00CD5864">
        <w:rPr>
          <w:rFonts w:ascii="Times New Roman" w:hAnsi="Times New Roman" w:cs="Times New Roman"/>
        </w:rPr>
        <w:t>lbuquerque</w:t>
      </w:r>
      <w:r w:rsidRPr="0098633C">
        <w:rPr>
          <w:rFonts w:ascii="Times New Roman" w:hAnsi="Times New Roman" w:cs="Times New Roman"/>
        </w:rPr>
        <w:t xml:space="preserve"> JR. 2013) que é, às vezes, invasora dos corpos femininos, </w:t>
      </w:r>
      <w:r w:rsidRPr="0098633C">
        <w:rPr>
          <w:rFonts w:ascii="Times New Roman" w:hAnsi="Times New Roman" w:cs="Times New Roman"/>
        </w:rPr>
        <w:lastRenderedPageBreak/>
        <w:t>como uma arma. As mulheres, por outro lado, não foram construídas socialmente para participarem da violência de maneira ativa no que concerne os crimes de violência contra seus corpos, como aponta a disparidade de acusações nos 19 processos examinados: 3 mulheres acusadas para 16 homens.</w:t>
      </w:r>
    </w:p>
    <w:p w14:paraId="3A877606" w14:textId="77777777" w:rsidR="007F5AA8" w:rsidRPr="0098633C" w:rsidRDefault="007F5AA8" w:rsidP="00CD5864">
      <w:pPr>
        <w:spacing w:after="0" w:line="240" w:lineRule="auto"/>
        <w:ind w:left="142"/>
        <w:jc w:val="both"/>
        <w:rPr>
          <w:rFonts w:ascii="Times New Roman" w:eastAsia="Times New Roman" w:hAnsi="Times New Roman" w:cs="Times New Roman"/>
          <w:b/>
          <w:bCs/>
        </w:rPr>
      </w:pPr>
    </w:p>
    <w:p w14:paraId="68EA7C51" w14:textId="46E46DE5" w:rsidR="00FA4A9E" w:rsidRPr="0098633C" w:rsidRDefault="00FA4A9E" w:rsidP="00CD5864">
      <w:pPr>
        <w:spacing w:after="0" w:line="240" w:lineRule="auto"/>
        <w:ind w:left="284"/>
        <w:jc w:val="both"/>
        <w:rPr>
          <w:rFonts w:ascii="Times New Roman" w:eastAsia="Times New Roman" w:hAnsi="Times New Roman" w:cs="Times New Roman"/>
        </w:rPr>
      </w:pPr>
      <w:r w:rsidRPr="0098633C">
        <w:rPr>
          <w:rFonts w:ascii="Times New Roman" w:eastAsia="Times New Roman" w:hAnsi="Times New Roman" w:cs="Times New Roman"/>
          <w:b/>
          <w:bCs/>
        </w:rPr>
        <w:t xml:space="preserve">PALAVRAS-CHAVE: </w:t>
      </w:r>
    </w:p>
    <w:p w14:paraId="65B9B34F" w14:textId="3C14E09E" w:rsidR="00365167" w:rsidRPr="0098633C" w:rsidRDefault="00365167" w:rsidP="00CD5864">
      <w:pPr>
        <w:spacing w:after="0" w:line="240" w:lineRule="auto"/>
        <w:ind w:left="284"/>
        <w:jc w:val="both"/>
        <w:rPr>
          <w:rFonts w:ascii="Times New Roman" w:eastAsia="Times New Roman" w:hAnsi="Times New Roman" w:cs="Times New Roman"/>
        </w:rPr>
      </w:pPr>
      <w:r w:rsidRPr="0098633C">
        <w:rPr>
          <w:rFonts w:ascii="Times New Roman" w:hAnsi="Times New Roman" w:cs="Times New Roman"/>
          <w:color w:val="000000"/>
          <w:shd w:val="clear" w:color="auto" w:fill="F9FBFD"/>
        </w:rPr>
        <w:t>Corpo feminino; Discurso Médico Legal; Crime; Violência; Sertões;</w:t>
      </w:r>
    </w:p>
    <w:p w14:paraId="491BC489" w14:textId="77777777" w:rsidR="007F5AA8" w:rsidRPr="0098633C" w:rsidRDefault="007F5AA8" w:rsidP="00CD5864">
      <w:pPr>
        <w:spacing w:after="0" w:line="240" w:lineRule="auto"/>
        <w:ind w:left="284"/>
        <w:jc w:val="both"/>
        <w:rPr>
          <w:rFonts w:ascii="Times New Roman" w:eastAsia="Times New Roman" w:hAnsi="Times New Roman" w:cs="Times New Roman"/>
          <w:b/>
          <w:bCs/>
        </w:rPr>
      </w:pPr>
    </w:p>
    <w:p w14:paraId="277012BA" w14:textId="19B39B65" w:rsidR="00136058" w:rsidRPr="0098633C" w:rsidRDefault="00FA4A9E" w:rsidP="00CD5864">
      <w:pPr>
        <w:spacing w:after="0" w:line="240" w:lineRule="auto"/>
        <w:ind w:left="284"/>
        <w:jc w:val="both"/>
        <w:rPr>
          <w:rFonts w:ascii="Times New Roman" w:eastAsia="Times New Roman" w:hAnsi="Times New Roman" w:cs="Times New Roman"/>
          <w:b/>
          <w:bCs/>
        </w:rPr>
      </w:pPr>
      <w:r w:rsidRPr="0098633C">
        <w:rPr>
          <w:rFonts w:ascii="Times New Roman" w:eastAsia="Times New Roman" w:hAnsi="Times New Roman" w:cs="Times New Roman"/>
          <w:b/>
          <w:bCs/>
        </w:rPr>
        <w:t xml:space="preserve">AGRADECIMENTOS: </w:t>
      </w:r>
      <w:r w:rsidR="00365167" w:rsidRPr="0098633C">
        <w:rPr>
          <w:rFonts w:ascii="Times New Roman" w:eastAsia="Times New Roman" w:hAnsi="Times New Roman" w:cs="Times New Roman"/>
          <w:b/>
          <w:bCs/>
        </w:rPr>
        <w:t xml:space="preserve"> </w:t>
      </w:r>
    </w:p>
    <w:p w14:paraId="6AB27C5D" w14:textId="7A341DC8" w:rsidR="007F5AA8" w:rsidRPr="0098633C" w:rsidRDefault="00136058" w:rsidP="00CD5864">
      <w:pPr>
        <w:spacing w:after="0" w:line="240" w:lineRule="auto"/>
        <w:ind w:left="284"/>
        <w:jc w:val="both"/>
        <w:rPr>
          <w:rFonts w:ascii="Times New Roman" w:hAnsi="Times New Roman" w:cs="Times New Roman"/>
        </w:rPr>
      </w:pPr>
      <w:r w:rsidRPr="0098633C">
        <w:rPr>
          <w:rFonts w:ascii="Times New Roman" w:hAnsi="Times New Roman" w:cs="Times New Roman"/>
        </w:rPr>
        <w:t>À PROPESQ-UFRN pel</w:t>
      </w:r>
      <w:r w:rsidRPr="0098633C">
        <w:rPr>
          <w:rFonts w:ascii="Times New Roman" w:hAnsi="Times New Roman" w:cs="Times New Roman"/>
        </w:rPr>
        <w:t>a concessão da bolsa de pesquisa.</w:t>
      </w:r>
    </w:p>
    <w:p w14:paraId="3461832B" w14:textId="77777777" w:rsidR="00136058" w:rsidRPr="0098633C" w:rsidRDefault="00136058" w:rsidP="00CD5864">
      <w:pPr>
        <w:spacing w:after="0" w:line="240" w:lineRule="auto"/>
        <w:ind w:left="142" w:firstLine="428"/>
        <w:jc w:val="both"/>
        <w:rPr>
          <w:rFonts w:ascii="Times New Roman" w:hAnsi="Times New Roman" w:cs="Times New Roman"/>
        </w:rPr>
      </w:pPr>
    </w:p>
    <w:p w14:paraId="728E3736" w14:textId="77777777" w:rsidR="007F5AA8" w:rsidRPr="0098633C" w:rsidRDefault="00FA4A9E" w:rsidP="00CD5864">
      <w:pPr>
        <w:spacing w:after="0" w:line="240" w:lineRule="auto"/>
        <w:ind w:left="284"/>
        <w:jc w:val="both"/>
        <w:rPr>
          <w:rFonts w:ascii="Times New Roman" w:eastAsia="Times New Roman" w:hAnsi="Times New Roman" w:cs="Times New Roman"/>
        </w:rPr>
      </w:pPr>
      <w:r w:rsidRPr="0098633C">
        <w:rPr>
          <w:rFonts w:ascii="Times New Roman" w:eastAsia="Times New Roman" w:hAnsi="Times New Roman" w:cs="Times New Roman"/>
          <w:b/>
          <w:bCs/>
        </w:rPr>
        <w:t xml:space="preserve">Referências </w:t>
      </w:r>
      <w:r w:rsidRPr="0098633C">
        <w:rPr>
          <w:rFonts w:ascii="Times New Roman" w:eastAsia="Times New Roman" w:hAnsi="Times New Roman" w:cs="Times New Roman"/>
        </w:rPr>
        <w:t>(</w:t>
      </w:r>
      <w:r w:rsidRPr="0098633C">
        <w:rPr>
          <w:rFonts w:ascii="Times New Roman" w:eastAsia="Times New Roman" w:hAnsi="Times New Roman" w:cs="Times New Roman"/>
          <w:b/>
          <w:bCs/>
        </w:rPr>
        <w:t xml:space="preserve">NBR 6023) </w:t>
      </w:r>
    </w:p>
    <w:p w14:paraId="66E6150E" w14:textId="7389C14D" w:rsidR="002F50A3" w:rsidRPr="0098633C" w:rsidRDefault="00FC077A" w:rsidP="00CD5864">
      <w:pPr>
        <w:spacing w:after="0" w:line="240" w:lineRule="auto"/>
        <w:ind w:left="284"/>
        <w:jc w:val="both"/>
        <w:rPr>
          <w:rFonts w:ascii="Times New Roman" w:hAnsi="Times New Roman" w:cs="Times New Roman"/>
          <w:color w:val="000000"/>
          <w:shd w:val="clear" w:color="auto" w:fill="F9FBFD"/>
        </w:rPr>
      </w:pPr>
      <w:r w:rsidRPr="0098633C">
        <w:rPr>
          <w:rFonts w:ascii="Times New Roman" w:hAnsi="Times New Roman" w:cs="Times New Roman"/>
          <w:color w:val="000000"/>
          <w:shd w:val="clear" w:color="auto" w:fill="F9FBFD"/>
        </w:rPr>
        <w:t>ALBUQUE</w:t>
      </w:r>
      <w:r w:rsidR="00CD5864">
        <w:rPr>
          <w:rFonts w:ascii="Times New Roman" w:hAnsi="Times New Roman" w:cs="Times New Roman"/>
          <w:color w:val="000000"/>
          <w:shd w:val="clear" w:color="auto" w:fill="F9FBFD"/>
        </w:rPr>
        <w:t>R</w:t>
      </w:r>
      <w:r w:rsidRPr="0098633C">
        <w:rPr>
          <w:rFonts w:ascii="Times New Roman" w:hAnsi="Times New Roman" w:cs="Times New Roman"/>
          <w:color w:val="000000"/>
          <w:shd w:val="clear" w:color="auto" w:fill="F9FBFD"/>
        </w:rPr>
        <w:t xml:space="preserve">QUE JÚNIOR, Durval Muniz. </w:t>
      </w:r>
      <w:r w:rsidRPr="0098633C">
        <w:rPr>
          <w:rFonts w:ascii="Times New Roman" w:hAnsi="Times New Roman" w:cs="Times New Roman"/>
          <w:b/>
          <w:bCs/>
          <w:color w:val="000000"/>
          <w:shd w:val="clear" w:color="auto" w:fill="F9FBFD"/>
        </w:rPr>
        <w:t>A invenção do “falo”: uma história do gênero masculino (1920-1930).</w:t>
      </w:r>
      <w:r w:rsidRPr="0098633C">
        <w:rPr>
          <w:rFonts w:ascii="Times New Roman" w:hAnsi="Times New Roman" w:cs="Times New Roman"/>
          <w:color w:val="000000"/>
          <w:shd w:val="clear" w:color="auto" w:fill="F9FBFD"/>
        </w:rPr>
        <w:t xml:space="preserve"> São Paulo: Editora Intermeios, 2013.</w:t>
      </w:r>
    </w:p>
    <w:p w14:paraId="61333DD4" w14:textId="54AF5F41" w:rsidR="002F50A3" w:rsidRPr="0098633C" w:rsidRDefault="00107781" w:rsidP="00CD5864">
      <w:pPr>
        <w:spacing w:after="0" w:line="240" w:lineRule="auto"/>
        <w:ind w:left="284"/>
        <w:jc w:val="both"/>
        <w:rPr>
          <w:rFonts w:ascii="Times New Roman" w:hAnsi="Times New Roman" w:cs="Times New Roman"/>
          <w:color w:val="000000"/>
          <w:shd w:val="clear" w:color="auto" w:fill="F9FBFD"/>
        </w:rPr>
      </w:pPr>
      <w:r w:rsidRPr="0098633C">
        <w:rPr>
          <w:rFonts w:ascii="Times New Roman" w:hAnsi="Times New Roman" w:cs="Times New Roman"/>
          <w:color w:val="000000"/>
          <w:shd w:val="clear" w:color="auto" w:fill="FFFFFF"/>
        </w:rPr>
        <w:t xml:space="preserve">ALBUQUERQUE JÚNIOR, Durval Muniz de. </w:t>
      </w:r>
      <w:r w:rsidRPr="0098633C">
        <w:rPr>
          <w:rStyle w:val="Forte"/>
          <w:rFonts w:ascii="Times New Roman" w:hAnsi="Times New Roman" w:cs="Times New Roman"/>
          <w:color w:val="000000"/>
          <w:shd w:val="clear" w:color="auto" w:fill="FFFFFF"/>
        </w:rPr>
        <w:t>O tecelão dos tempos: </w:t>
      </w:r>
      <w:r w:rsidRPr="0098633C">
        <w:rPr>
          <w:rFonts w:ascii="Times New Roman" w:hAnsi="Times New Roman" w:cs="Times New Roman"/>
          <w:color w:val="000000"/>
          <w:shd w:val="clear" w:color="auto" w:fill="FFFFFF"/>
        </w:rPr>
        <w:t>novos ensaios de teoria da História. São Paulo: Intermeios, 2019.</w:t>
      </w:r>
    </w:p>
    <w:p w14:paraId="0681B8CE" w14:textId="77777777" w:rsidR="002F50A3" w:rsidRPr="0098633C" w:rsidRDefault="001D314D" w:rsidP="00CD5864">
      <w:pPr>
        <w:spacing w:after="0" w:line="240" w:lineRule="auto"/>
        <w:ind w:left="284"/>
        <w:jc w:val="both"/>
        <w:rPr>
          <w:rFonts w:ascii="Times New Roman" w:hAnsi="Times New Roman" w:cs="Times New Roman"/>
          <w:color w:val="000000"/>
          <w:shd w:val="clear" w:color="auto" w:fill="FFFFFF"/>
        </w:rPr>
      </w:pPr>
      <w:r w:rsidRPr="0098633C">
        <w:rPr>
          <w:rFonts w:ascii="Times New Roman" w:hAnsi="Times New Roman" w:cs="Times New Roman"/>
        </w:rPr>
        <w:t>BITTER, Neuza. Medicina legal e noções de criminalística. São Paulo: Editora Foco, 2023. Disponível em: &lt;</w:t>
      </w:r>
      <w:r w:rsidRPr="0098633C">
        <w:t xml:space="preserve"> </w:t>
      </w:r>
      <w:r w:rsidRPr="0098633C">
        <w:rPr>
          <w:rFonts w:ascii="Times New Roman" w:hAnsi="Times New Roman" w:cs="Times New Roman"/>
        </w:rPr>
        <w:t>https://books.google.com.br/books?id=esXDEAAAQBAJ&amp;lpg=PT4&amp;dq=hist%C3%B3ria%20da%20medicina%20legal&amp;lr&amp;hl=ptBR&amp;pg=PT1#v=onepage&amp;q=hist%C3%B3ria%20da%20medicina%20legal&amp;f=false &gt;. Acesso em: 21 de ago, 2023.</w:t>
      </w:r>
    </w:p>
    <w:p w14:paraId="57A6615A" w14:textId="77777777" w:rsidR="002F50A3" w:rsidRPr="0098633C" w:rsidRDefault="006F020D" w:rsidP="00CD5864">
      <w:pPr>
        <w:spacing w:after="0" w:line="240" w:lineRule="auto"/>
        <w:ind w:left="284"/>
        <w:jc w:val="both"/>
        <w:rPr>
          <w:rFonts w:ascii="Times New Roman" w:hAnsi="Times New Roman" w:cs="Times New Roman"/>
          <w:color w:val="000000"/>
          <w:shd w:val="clear" w:color="auto" w:fill="FFFFFF"/>
        </w:rPr>
      </w:pPr>
      <w:r w:rsidRPr="0098633C">
        <w:rPr>
          <w:rFonts w:ascii="Times New Roman" w:hAnsi="Times New Roman" w:cs="Times New Roman"/>
        </w:rPr>
        <w:t xml:space="preserve">MIZIARA. Ivan Dieb et al. A institucionalização da medicina legal no Brasil. </w:t>
      </w:r>
      <w:r w:rsidRPr="0098633C">
        <w:rPr>
          <w:rFonts w:ascii="Times New Roman" w:hAnsi="Times New Roman" w:cs="Times New Roman"/>
          <w:b/>
          <w:bCs/>
        </w:rPr>
        <w:t>Saúde, Ética &amp; Justiça</w:t>
      </w:r>
      <w:r w:rsidRPr="0098633C">
        <w:rPr>
          <w:rFonts w:ascii="Times New Roman" w:hAnsi="Times New Roman" w:cs="Times New Roman"/>
        </w:rPr>
        <w:t>. 2012;17(2): 66-74. Disponível em: &lt;</w:t>
      </w:r>
      <w:r w:rsidRPr="0098633C">
        <w:t xml:space="preserve"> </w:t>
      </w:r>
      <w:r w:rsidRPr="0098633C">
        <w:rPr>
          <w:rFonts w:ascii="Times New Roman" w:hAnsi="Times New Roman" w:cs="Times New Roman"/>
        </w:rPr>
        <w:t>https://www.revistas.usp.br/sej/article/view/57253 &gt;. Acesso em: 21 de ago. 2023</w:t>
      </w:r>
    </w:p>
    <w:p w14:paraId="3292F623" w14:textId="18E300E7" w:rsidR="002F50A3" w:rsidRPr="0098633C" w:rsidRDefault="002F50A3" w:rsidP="00CD5864">
      <w:pPr>
        <w:spacing w:after="0" w:line="240" w:lineRule="auto"/>
        <w:ind w:left="284"/>
        <w:jc w:val="both"/>
        <w:rPr>
          <w:rFonts w:ascii="Times New Roman" w:hAnsi="Times New Roman" w:cs="Times New Roman"/>
          <w:color w:val="000000"/>
          <w:shd w:val="clear" w:color="auto" w:fill="FFFFFF"/>
        </w:rPr>
      </w:pPr>
      <w:r w:rsidRPr="0098633C">
        <w:rPr>
          <w:rFonts w:ascii="Times New Roman" w:hAnsi="Times New Roman" w:cs="Times New Roman"/>
        </w:rPr>
        <w:t>Fontes:</w:t>
      </w:r>
    </w:p>
    <w:p w14:paraId="3480D1F6" w14:textId="6CD7EC59" w:rsidR="001D314D" w:rsidRPr="0098633C" w:rsidRDefault="00FC077A" w:rsidP="00CD5864">
      <w:pPr>
        <w:spacing w:after="0" w:line="240" w:lineRule="auto"/>
        <w:ind w:left="284"/>
        <w:jc w:val="both"/>
        <w:rPr>
          <w:rFonts w:ascii="Times New Roman" w:hAnsi="Times New Roman" w:cs="Times New Roman"/>
        </w:rPr>
      </w:pPr>
      <w:r w:rsidRPr="0098633C">
        <w:rPr>
          <w:rFonts w:ascii="Times New Roman" w:hAnsi="Times New Roman" w:cs="Times New Roman"/>
        </w:rPr>
        <w:t xml:space="preserve">FCC. </w:t>
      </w:r>
      <w:r w:rsidRPr="0098633C">
        <w:rPr>
          <w:rFonts w:ascii="Times New Roman" w:hAnsi="Times New Roman" w:cs="Times New Roman"/>
        </w:rPr>
        <w:t>Francisca das Neves vs. Marcia Medeiros Fernandes. Processo-crime: tentativa de homicídio. Caicó, 1942.</w:t>
      </w:r>
    </w:p>
    <w:p w14:paraId="3EDF5F86" w14:textId="3D6A5CDB" w:rsidR="002F50A3" w:rsidRPr="0098633C" w:rsidRDefault="002F50A3" w:rsidP="00CD5864">
      <w:pPr>
        <w:spacing w:after="0" w:line="240" w:lineRule="auto"/>
        <w:ind w:left="284"/>
        <w:jc w:val="both"/>
        <w:rPr>
          <w:rFonts w:ascii="Times New Roman" w:hAnsi="Times New Roman" w:cs="Times New Roman"/>
          <w:color w:val="000000"/>
        </w:rPr>
      </w:pPr>
      <w:r w:rsidRPr="0098633C">
        <w:rPr>
          <w:rFonts w:ascii="Times New Roman" w:hAnsi="Times New Roman" w:cs="Times New Roman"/>
        </w:rPr>
        <w:t>Fontes:</w:t>
      </w:r>
    </w:p>
    <w:p w14:paraId="1C49DB26" w14:textId="77777777" w:rsidR="001D314D" w:rsidRPr="0098633C" w:rsidRDefault="00FC077A" w:rsidP="00CD5864">
      <w:pPr>
        <w:spacing w:after="0" w:line="240" w:lineRule="auto"/>
        <w:ind w:left="284"/>
        <w:jc w:val="both"/>
        <w:rPr>
          <w:rFonts w:ascii="Times New Roman" w:hAnsi="Times New Roman" w:cs="Times New Roman"/>
          <w:color w:val="000000"/>
        </w:rPr>
      </w:pPr>
      <w:r w:rsidRPr="0098633C">
        <w:rPr>
          <w:rFonts w:ascii="Times New Roman" w:hAnsi="Times New Roman" w:cs="Times New Roman"/>
        </w:rPr>
        <w:t xml:space="preserve">FCC. </w:t>
      </w:r>
      <w:r w:rsidRPr="0098633C">
        <w:rPr>
          <w:rFonts w:ascii="Times New Roman" w:hAnsi="Times New Roman" w:cs="Times New Roman"/>
        </w:rPr>
        <w:t>Isabel de Angelica vs. Hipelim. Processo-crime: agressão física. Caicó, 1935.</w:t>
      </w:r>
    </w:p>
    <w:p w14:paraId="700E2FF0" w14:textId="77777777" w:rsidR="001D314D" w:rsidRPr="0098633C" w:rsidRDefault="00FC077A" w:rsidP="00CD5864">
      <w:pPr>
        <w:spacing w:after="0" w:line="240" w:lineRule="auto"/>
        <w:ind w:left="284"/>
        <w:jc w:val="both"/>
        <w:rPr>
          <w:rFonts w:ascii="Times New Roman" w:hAnsi="Times New Roman" w:cs="Times New Roman"/>
          <w:color w:val="000000"/>
        </w:rPr>
      </w:pPr>
      <w:r w:rsidRPr="0098633C">
        <w:rPr>
          <w:rFonts w:ascii="Times New Roman" w:hAnsi="Times New Roman" w:cs="Times New Roman"/>
        </w:rPr>
        <w:t xml:space="preserve">FCC. </w:t>
      </w:r>
      <w:r w:rsidRPr="0098633C">
        <w:rPr>
          <w:rFonts w:ascii="Times New Roman" w:hAnsi="Times New Roman" w:cs="Times New Roman"/>
        </w:rPr>
        <w:t>João Fernandes dos Santos vs. Severina Medeiros. Processo-crime: estupro. Caicó, 1932.</w:t>
      </w:r>
    </w:p>
    <w:p w14:paraId="3ED9CCCD" w14:textId="77777777" w:rsidR="001D314D" w:rsidRDefault="00FC077A" w:rsidP="00CD5864">
      <w:pPr>
        <w:spacing w:after="0" w:line="240" w:lineRule="auto"/>
        <w:ind w:left="284"/>
        <w:jc w:val="both"/>
        <w:rPr>
          <w:rFonts w:ascii="Times New Roman" w:hAnsi="Times New Roman" w:cs="Times New Roman"/>
        </w:rPr>
      </w:pPr>
      <w:r w:rsidRPr="0098633C">
        <w:rPr>
          <w:rFonts w:ascii="Times New Roman" w:hAnsi="Times New Roman" w:cs="Times New Roman"/>
        </w:rPr>
        <w:t xml:space="preserve">FCC. </w:t>
      </w:r>
      <w:r w:rsidRPr="0098633C">
        <w:rPr>
          <w:rFonts w:ascii="Times New Roman" w:hAnsi="Times New Roman" w:cs="Times New Roman"/>
        </w:rPr>
        <w:t>José Mendes de Oliveira vs. criança. Processo-crime: estupro. Caicó, 1935.</w:t>
      </w:r>
    </w:p>
    <w:p w14:paraId="0DCCC204" w14:textId="75CEC837" w:rsidR="00CD5864" w:rsidRPr="0098633C" w:rsidRDefault="00CD5864" w:rsidP="00CD5864">
      <w:pPr>
        <w:spacing w:after="0" w:line="240" w:lineRule="auto"/>
        <w:ind w:left="284"/>
        <w:jc w:val="both"/>
        <w:rPr>
          <w:rFonts w:ascii="Times New Roman" w:hAnsi="Times New Roman" w:cs="Times New Roman"/>
          <w:color w:val="000000"/>
        </w:rPr>
      </w:pPr>
    </w:p>
    <w:p w14:paraId="38E49F3D" w14:textId="77777777" w:rsidR="00FC077A" w:rsidRPr="00FA4A9E" w:rsidRDefault="00FC077A" w:rsidP="00CD5864">
      <w:pPr>
        <w:spacing w:after="0" w:line="240" w:lineRule="auto"/>
        <w:ind w:left="284"/>
        <w:rPr>
          <w:rFonts w:ascii="Times New Roman" w:eastAsia="Times New Roman" w:hAnsi="Times New Roman" w:cs="Times New Roman"/>
          <w:sz w:val="24"/>
          <w:szCs w:val="24"/>
        </w:rPr>
      </w:pPr>
    </w:p>
    <w:p w14:paraId="5793FC1E" w14:textId="77777777" w:rsidR="00FA4A9E" w:rsidRPr="00FA4A9E" w:rsidRDefault="00FA4A9E" w:rsidP="00CD5864">
      <w:pPr>
        <w:spacing w:after="0" w:line="240" w:lineRule="auto"/>
        <w:ind w:left="284" w:firstLine="420"/>
        <w:jc w:val="both"/>
        <w:rPr>
          <w:rFonts w:ascii="Times New Roman" w:eastAsia="Times New Roman" w:hAnsi="Times New Roman" w:cs="Times New Roman"/>
          <w:sz w:val="24"/>
          <w:szCs w:val="24"/>
        </w:rPr>
      </w:pPr>
      <w:r w:rsidRPr="00FA4A9E">
        <w:rPr>
          <w:rFonts w:ascii="Times New Roman" w:eastAsia="Times New Roman" w:hAnsi="Times New Roman" w:cs="Times New Roman"/>
          <w:b/>
          <w:bCs/>
          <w:sz w:val="24"/>
          <w:szCs w:val="24"/>
        </w:rPr>
        <w:t> </w:t>
      </w:r>
    </w:p>
    <w:sectPr w:rsidR="00FA4A9E" w:rsidRPr="00FA4A9E" w:rsidSect="00CD5864">
      <w:headerReference w:type="default" r:id="rId9"/>
      <w:footerReference w:type="default" r:id="rId10"/>
      <w:pgSz w:w="11906" w:h="16838"/>
      <w:pgMar w:top="1701" w:right="1418" w:bottom="1418" w:left="1701" w:header="284"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88D49" w14:textId="77777777" w:rsidR="00081FEF" w:rsidRDefault="00081FEF" w:rsidP="00066031">
      <w:pPr>
        <w:spacing w:after="0" w:line="240" w:lineRule="auto"/>
      </w:pPr>
      <w:r>
        <w:separator/>
      </w:r>
    </w:p>
  </w:endnote>
  <w:endnote w:type="continuationSeparator" w:id="0">
    <w:p w14:paraId="0120762A" w14:textId="77777777" w:rsidR="00081FEF" w:rsidRDefault="00081FEF" w:rsidP="00066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1828D" w14:textId="3BE462C4" w:rsidR="00020032" w:rsidRPr="009C4C8B" w:rsidRDefault="00EB1A7D" w:rsidP="00CE50BA">
    <w:pPr>
      <w:pStyle w:val="Rodap"/>
      <w:ind w:left="-1701"/>
      <w:jc w:val="right"/>
    </w:pPr>
    <w:r w:rsidRPr="00EB1A7D">
      <w:t xml:space="preserve"> </w:t>
    </w:r>
    <w:r w:rsidR="00CE50BA">
      <w:rPr>
        <w:noProof/>
      </w:rPr>
      <w:drawing>
        <wp:inline distT="0" distB="0" distL="0" distR="0" wp14:anchorId="7AA50977" wp14:editId="6DEE60BD">
          <wp:extent cx="4570095" cy="504728"/>
          <wp:effectExtent l="0" t="0" r="1905" b="0"/>
          <wp:docPr id="1036898018" name="Imagem 1036898018"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66076" name="Imagem 2" descr="Logotipo, nome da empresa&#10;&#10;Descrição gerada automaticamente"/>
                  <pic:cNvPicPr/>
                </pic:nvPicPr>
                <pic:blipFill rotWithShape="1">
                  <a:blip r:embed="rId1">
                    <a:extLst>
                      <a:ext uri="{28A0092B-C50C-407E-A947-70E740481C1C}">
                        <a14:useLocalDpi xmlns:a14="http://schemas.microsoft.com/office/drawing/2010/main" val="0"/>
                      </a:ext>
                    </a:extLst>
                  </a:blip>
                  <a:srcRect t="34514" b="38980"/>
                  <a:stretch/>
                </pic:blipFill>
                <pic:spPr bwMode="auto">
                  <a:xfrm>
                    <a:off x="0" y="0"/>
                    <a:ext cx="4571429" cy="50487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497AA" w14:textId="77777777" w:rsidR="00081FEF" w:rsidRDefault="00081FEF" w:rsidP="00066031">
      <w:pPr>
        <w:spacing w:after="0" w:line="240" w:lineRule="auto"/>
      </w:pPr>
      <w:r>
        <w:separator/>
      </w:r>
    </w:p>
  </w:footnote>
  <w:footnote w:type="continuationSeparator" w:id="0">
    <w:p w14:paraId="3EB60A85" w14:textId="77777777" w:rsidR="00081FEF" w:rsidRDefault="00081FEF" w:rsidP="00066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F8CB" w14:textId="400D5D17" w:rsidR="00066031" w:rsidRPr="002555DD" w:rsidRDefault="00845C0E" w:rsidP="002555DD">
    <w:pPr>
      <w:pStyle w:val="Cabealho"/>
      <w:jc w:val="center"/>
    </w:pPr>
    <w:r>
      <w:rPr>
        <w:noProof/>
      </w:rPr>
      <w:drawing>
        <wp:inline distT="0" distB="0" distL="0" distR="0" wp14:anchorId="5BB90E00" wp14:editId="1BF0B94D">
          <wp:extent cx="5724525" cy="1073707"/>
          <wp:effectExtent l="0" t="0" r="0" b="0"/>
          <wp:docPr id="100383812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38128" name="Imagem 1003838128"/>
                  <pic:cNvPicPr/>
                </pic:nvPicPr>
                <pic:blipFill rotWithShape="1">
                  <a:blip r:embed="rId1">
                    <a:extLst>
                      <a:ext uri="{28A0092B-C50C-407E-A947-70E740481C1C}">
                        <a14:useLocalDpi xmlns:a14="http://schemas.microsoft.com/office/drawing/2010/main" val="0"/>
                      </a:ext>
                    </a:extLst>
                  </a:blip>
                  <a:srcRect b="54985"/>
                  <a:stretch/>
                </pic:blipFill>
                <pic:spPr bwMode="auto">
                  <a:xfrm>
                    <a:off x="0" y="0"/>
                    <a:ext cx="5748076" cy="107812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27169"/>
    <w:multiLevelType w:val="multilevel"/>
    <w:tmpl w:val="298E79D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35752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F13"/>
    <w:rsid w:val="00020032"/>
    <w:rsid w:val="00023895"/>
    <w:rsid w:val="000258A2"/>
    <w:rsid w:val="00066031"/>
    <w:rsid w:val="00081FEF"/>
    <w:rsid w:val="000B61D3"/>
    <w:rsid w:val="000F0323"/>
    <w:rsid w:val="00107781"/>
    <w:rsid w:val="00122AEF"/>
    <w:rsid w:val="00136058"/>
    <w:rsid w:val="001553BF"/>
    <w:rsid w:val="00176295"/>
    <w:rsid w:val="00180386"/>
    <w:rsid w:val="001D314D"/>
    <w:rsid w:val="001F103F"/>
    <w:rsid w:val="00213D17"/>
    <w:rsid w:val="002555DD"/>
    <w:rsid w:val="00295D38"/>
    <w:rsid w:val="002F50A3"/>
    <w:rsid w:val="00357059"/>
    <w:rsid w:val="00365167"/>
    <w:rsid w:val="003952AA"/>
    <w:rsid w:val="003C4D60"/>
    <w:rsid w:val="003E3604"/>
    <w:rsid w:val="003F6010"/>
    <w:rsid w:val="00417198"/>
    <w:rsid w:val="00440777"/>
    <w:rsid w:val="004816ED"/>
    <w:rsid w:val="004956F8"/>
    <w:rsid w:val="005008CE"/>
    <w:rsid w:val="005C5AE5"/>
    <w:rsid w:val="006452B1"/>
    <w:rsid w:val="00674E5F"/>
    <w:rsid w:val="006956FE"/>
    <w:rsid w:val="006B76F7"/>
    <w:rsid w:val="006C49D4"/>
    <w:rsid w:val="006E3032"/>
    <w:rsid w:val="006F020D"/>
    <w:rsid w:val="00733EEC"/>
    <w:rsid w:val="00746F6D"/>
    <w:rsid w:val="007718AB"/>
    <w:rsid w:val="007D0AB2"/>
    <w:rsid w:val="007F5AA8"/>
    <w:rsid w:val="0083025C"/>
    <w:rsid w:val="00836B56"/>
    <w:rsid w:val="00841FD2"/>
    <w:rsid w:val="00845C0E"/>
    <w:rsid w:val="00882A5B"/>
    <w:rsid w:val="008C3D4B"/>
    <w:rsid w:val="008E7FDC"/>
    <w:rsid w:val="00945DE0"/>
    <w:rsid w:val="00946B99"/>
    <w:rsid w:val="00983681"/>
    <w:rsid w:val="0098633C"/>
    <w:rsid w:val="009C4C8B"/>
    <w:rsid w:val="00A65FEB"/>
    <w:rsid w:val="00A93F32"/>
    <w:rsid w:val="00AC2ABF"/>
    <w:rsid w:val="00AF6C9D"/>
    <w:rsid w:val="00B10DC6"/>
    <w:rsid w:val="00B83CD3"/>
    <w:rsid w:val="00BA6279"/>
    <w:rsid w:val="00C05F3F"/>
    <w:rsid w:val="00C134CA"/>
    <w:rsid w:val="00C717D1"/>
    <w:rsid w:val="00C83EDF"/>
    <w:rsid w:val="00CA6C8F"/>
    <w:rsid w:val="00CD5864"/>
    <w:rsid w:val="00CE50BA"/>
    <w:rsid w:val="00D1605F"/>
    <w:rsid w:val="00D22E89"/>
    <w:rsid w:val="00D27D15"/>
    <w:rsid w:val="00D70501"/>
    <w:rsid w:val="00DB2D21"/>
    <w:rsid w:val="00DD2AB6"/>
    <w:rsid w:val="00E82D5E"/>
    <w:rsid w:val="00E8411A"/>
    <w:rsid w:val="00E8430A"/>
    <w:rsid w:val="00EB1A7D"/>
    <w:rsid w:val="00EC6B02"/>
    <w:rsid w:val="00ED7AC7"/>
    <w:rsid w:val="00EE6B4C"/>
    <w:rsid w:val="00F3381D"/>
    <w:rsid w:val="00F86E5B"/>
    <w:rsid w:val="00FA0F13"/>
    <w:rsid w:val="00FA4A9E"/>
    <w:rsid w:val="00FC077A"/>
    <w:rsid w:val="00FE52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72FF5"/>
  <w15:chartTrackingRefBased/>
  <w15:docId w15:val="{352D35BE-0B3C-41E0-80CC-4F878701D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2DA"/>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66031"/>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Fontepargpadro"/>
    <w:link w:val="Cabealho"/>
    <w:uiPriority w:val="99"/>
    <w:rsid w:val="00066031"/>
  </w:style>
  <w:style w:type="paragraph" w:styleId="Rodap">
    <w:name w:val="footer"/>
    <w:basedOn w:val="Normal"/>
    <w:link w:val="RodapChar"/>
    <w:uiPriority w:val="99"/>
    <w:unhideWhenUsed/>
    <w:rsid w:val="00066031"/>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RodapChar">
    <w:name w:val="Rodapé Char"/>
    <w:basedOn w:val="Fontepargpadro"/>
    <w:link w:val="Rodap"/>
    <w:uiPriority w:val="99"/>
    <w:rsid w:val="00066031"/>
  </w:style>
  <w:style w:type="character" w:styleId="Hyperlink">
    <w:name w:val="Hyperlink"/>
    <w:basedOn w:val="Fontepargpadro"/>
    <w:uiPriority w:val="99"/>
    <w:unhideWhenUsed/>
    <w:rsid w:val="00FE52DA"/>
    <w:rPr>
      <w:color w:val="0563C1" w:themeColor="hyperlink"/>
      <w:u w:val="single"/>
    </w:rPr>
  </w:style>
  <w:style w:type="character" w:styleId="MenoPendente">
    <w:name w:val="Unresolved Mention"/>
    <w:basedOn w:val="Fontepargpadro"/>
    <w:uiPriority w:val="99"/>
    <w:semiHidden/>
    <w:unhideWhenUsed/>
    <w:rsid w:val="00B10DC6"/>
    <w:rPr>
      <w:color w:val="605E5C"/>
      <w:shd w:val="clear" w:color="auto" w:fill="E1DFDD"/>
    </w:rPr>
  </w:style>
  <w:style w:type="paragraph" w:styleId="Textodenotaderodap">
    <w:name w:val="footnote text"/>
    <w:basedOn w:val="Normal"/>
    <w:link w:val="TextodenotaderodapChar"/>
    <w:uiPriority w:val="99"/>
    <w:semiHidden/>
    <w:unhideWhenUsed/>
    <w:rsid w:val="00945DE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45DE0"/>
    <w:rPr>
      <w:rFonts w:ascii="Calibri" w:eastAsia="Calibri" w:hAnsi="Calibri" w:cs="Calibri"/>
      <w:sz w:val="20"/>
      <w:szCs w:val="20"/>
      <w:lang w:eastAsia="pt-BR"/>
    </w:rPr>
  </w:style>
  <w:style w:type="character" w:styleId="Refdenotaderodap">
    <w:name w:val="footnote reference"/>
    <w:basedOn w:val="Fontepargpadro"/>
    <w:uiPriority w:val="99"/>
    <w:semiHidden/>
    <w:unhideWhenUsed/>
    <w:rsid w:val="00945DE0"/>
    <w:rPr>
      <w:vertAlign w:val="superscript"/>
    </w:rPr>
  </w:style>
  <w:style w:type="paragraph" w:styleId="PargrafodaLista">
    <w:name w:val="List Paragraph"/>
    <w:basedOn w:val="Normal"/>
    <w:uiPriority w:val="34"/>
    <w:qFormat/>
    <w:rsid w:val="00945DE0"/>
    <w:pPr>
      <w:ind w:left="720"/>
      <w:contextualSpacing/>
    </w:pPr>
  </w:style>
  <w:style w:type="paragraph" w:styleId="NormalWeb">
    <w:name w:val="Normal (Web)"/>
    <w:basedOn w:val="Normal"/>
    <w:uiPriority w:val="99"/>
    <w:semiHidden/>
    <w:unhideWhenUsed/>
    <w:rsid w:val="00FA4A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Fontepargpadro"/>
    <w:rsid w:val="00365167"/>
  </w:style>
  <w:style w:type="character" w:styleId="Forte">
    <w:name w:val="Strong"/>
    <w:basedOn w:val="Fontepargpadro"/>
    <w:uiPriority w:val="22"/>
    <w:qFormat/>
    <w:rsid w:val="00107781"/>
    <w:rPr>
      <w:b/>
      <w:bCs/>
    </w:rPr>
  </w:style>
  <w:style w:type="character" w:customStyle="1" w:styleId="fontstyle01">
    <w:name w:val="fontstyle01"/>
    <w:basedOn w:val="Fontepargpadro"/>
    <w:rsid w:val="00107781"/>
    <w:rPr>
      <w:rFonts w:ascii="Times-Roman" w:hAnsi="Times-Roman" w:hint="default"/>
      <w:b w:val="0"/>
      <w:bCs w:val="0"/>
      <w:i w:val="0"/>
      <w:iCs w:val="0"/>
      <w:color w:val="000000"/>
      <w:sz w:val="24"/>
      <w:szCs w:val="24"/>
    </w:rPr>
  </w:style>
  <w:style w:type="character" w:customStyle="1" w:styleId="fontstyle21">
    <w:name w:val="fontstyle21"/>
    <w:basedOn w:val="Fontepargpadro"/>
    <w:rsid w:val="00107781"/>
    <w:rPr>
      <w:rFonts w:ascii="Times-Italic" w:hAnsi="Times-Italic"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24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el.andrade@ufrn.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0"/>
</file>

<file path=customXml/itemProps1.xml><?xml version="1.0" encoding="utf-8"?>
<ds:datastoreItem xmlns:ds="http://schemas.openxmlformats.org/officeDocument/2006/customXml" ds:itemID="{7D42E086-F879-48DF-9A23-1E09FDBA3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1509</Words>
  <Characters>8150</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Ronny Diogenes</dc:creator>
  <cp:keywords/>
  <dc:description/>
  <cp:lastModifiedBy>Francisca Araújo</cp:lastModifiedBy>
  <cp:revision>5</cp:revision>
  <dcterms:created xsi:type="dcterms:W3CDTF">2023-09-22T21:16:00Z</dcterms:created>
  <dcterms:modified xsi:type="dcterms:W3CDTF">2023-09-22T21:42:00Z</dcterms:modified>
</cp:coreProperties>
</file>