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EE24C1" w:rsidP="00EE2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E24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PRÁTICAS PEDAGÓGICAS: UMA OFICINA PARA TRABALHAR A LITERATURA INFANTIL ARTICULADA AS AULAS DE MATEMÁTICA EM UMA TURMA DO 1º ANO DOS ANOS INICIAIS DO ENSINO FUNDAMENTAL</w:t>
      </w:r>
    </w:p>
    <w:p w:rsidR="002C1A6D" w:rsidRDefault="002C1A6D" w:rsidP="002C1A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E24C1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Raquel Araújo Versiani</w:t>
      </w:r>
    </w:p>
    <w:p w:rsidR="00EE24C1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Mestranda em Educação – PPGE/</w:t>
      </w:r>
      <w:proofErr w:type="spellStart"/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:rsidR="00971334" w:rsidRDefault="001D3244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 w:rsidR="00EE24C1" w:rsidRPr="002C1A6D">
          <w:rPr>
            <w:rFonts w:ascii="Times New Roman" w:eastAsia="Times New Roman" w:hAnsi="Times New Roman" w:cs="Times New Roman"/>
            <w:sz w:val="24"/>
            <w:szCs w:val="24"/>
          </w:rPr>
          <w:t>versiani.raquel@gmail.com</w:t>
        </w:r>
      </w:hyperlink>
    </w:p>
    <w:p w:rsidR="002C1A6D" w:rsidRPr="002C1A6D" w:rsidRDefault="002C1A6D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4C1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Lúcia Ferreira dos Santos</w:t>
      </w:r>
    </w:p>
    <w:p w:rsidR="00EE24C1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Mestranda em Educação – PPGE/</w:t>
      </w:r>
      <w:proofErr w:type="spellStart"/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:rsidR="00EE24C1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                                                                       </w:t>
      </w:r>
      <w:hyperlink r:id="rId7">
        <w:r w:rsidRPr="002C1A6D">
          <w:rPr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lhuferreira2507@gmail.com</w:t>
        </w:r>
      </w:hyperlink>
    </w:p>
    <w:p w:rsidR="002C1A6D" w:rsidRPr="002C1A6D" w:rsidRDefault="002C1A6D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E24C1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Francely Aparecida dos Santos</w:t>
      </w:r>
    </w:p>
    <w:p w:rsidR="00EE24C1" w:rsidRPr="002C1A6D" w:rsidRDefault="00D63790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do PPGE</w:t>
      </w:r>
      <w:r w:rsidR="00EE24C1"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/</w:t>
      </w:r>
      <w:proofErr w:type="spellStart"/>
      <w:r w:rsidR="00EE24C1" w:rsidRPr="002C1A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:rsidR="00EE24C1" w:rsidRPr="002C1A6D" w:rsidRDefault="001D3244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hyperlink r:id="rId8">
        <w:r w:rsidR="00EE24C1" w:rsidRPr="002C1A6D">
          <w:rPr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francely.santos@unimontes.br</w:t>
        </w:r>
      </w:hyperlink>
    </w:p>
    <w:p w:rsidR="00EE24C1" w:rsidRDefault="00EE24C1" w:rsidP="00EE24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Pr="002C1A6D" w:rsidRDefault="00EE24C1" w:rsidP="002C1A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1A6D">
        <w:rPr>
          <w:rFonts w:ascii="Times New Roman" w:eastAsia="Times New Roman" w:hAnsi="Times New Roman" w:cs="Times New Roman"/>
          <w:b/>
          <w:sz w:val="24"/>
          <w:szCs w:val="24"/>
        </w:rPr>
        <w:t xml:space="preserve">Eixo: </w:t>
      </w:r>
      <w:r w:rsidRPr="000202B6">
        <w:rPr>
          <w:rFonts w:ascii="Times New Roman" w:eastAsia="Times New Roman" w:hAnsi="Times New Roman" w:cs="Times New Roman"/>
          <w:sz w:val="24"/>
          <w:szCs w:val="24"/>
        </w:rPr>
        <w:t>4 – Currículos, Práticas</w:t>
      </w:r>
      <w:r w:rsidR="002C1A6D" w:rsidRPr="000202B6">
        <w:rPr>
          <w:rFonts w:ascii="Times New Roman" w:eastAsia="Times New Roman" w:hAnsi="Times New Roman" w:cs="Times New Roman"/>
          <w:sz w:val="24"/>
          <w:szCs w:val="24"/>
        </w:rPr>
        <w:t xml:space="preserve"> Pedagógicas e Formação Docente</w:t>
      </w:r>
      <w:r w:rsidRPr="002C1A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1A6D" w:rsidRPr="00B0347E" w:rsidRDefault="00EE24C1" w:rsidP="00B0347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1A6D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 w:rsidRPr="000202B6">
        <w:rPr>
          <w:rFonts w:ascii="Times New Roman" w:eastAsia="Times New Roman" w:hAnsi="Times New Roman" w:cs="Times New Roman"/>
          <w:sz w:val="24"/>
          <w:szCs w:val="24"/>
        </w:rPr>
        <w:t>Práticas pedagógicas; Alfabetização Matemática; Literatura Infantil.</w:t>
      </w:r>
      <w:r w:rsidRPr="002C1A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5022" w:rsidRDefault="00427EA7" w:rsidP="00E62CCE">
      <w:pPr>
        <w:tabs>
          <w:tab w:val="right" w:pos="850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Relato de experiência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Pr="00E62CCE" w:rsidRDefault="00342DF4" w:rsidP="00E62CCE">
      <w:pPr>
        <w:tabs>
          <w:tab w:val="right" w:pos="850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65022" w:rsidRDefault="000202B6" w:rsidP="00EF1B5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2B6">
        <w:rPr>
          <w:rFonts w:ascii="Times New Roman" w:eastAsia="Times New Roman" w:hAnsi="Times New Roman" w:cs="Times New Roman"/>
          <w:sz w:val="24"/>
          <w:szCs w:val="24"/>
        </w:rPr>
        <w:t xml:space="preserve">Este é um relato de experiência de duas pedagogas em formação continuada no Mestrado em Educação do Programa de Pós-Graduação em Educação (PPGE) da Universidade Estadual de Montes Claros – </w:t>
      </w:r>
      <w:proofErr w:type="spellStart"/>
      <w:r w:rsidRPr="000202B6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0202B6">
        <w:rPr>
          <w:rFonts w:ascii="Times New Roman" w:eastAsia="Times New Roman" w:hAnsi="Times New Roman" w:cs="Times New Roman"/>
          <w:sz w:val="24"/>
          <w:szCs w:val="24"/>
        </w:rPr>
        <w:t xml:space="preserve">. Trata-se da descrição de uma prática pedagógica realizada com a intencionalidade de articular a Matemática com a Literatura Infantil, em uma oficina intitulada </w:t>
      </w:r>
      <w:r w:rsidRPr="00EF1B54">
        <w:rPr>
          <w:rFonts w:ascii="Times New Roman" w:eastAsia="Times New Roman" w:hAnsi="Times New Roman" w:cs="Times New Roman"/>
          <w:bCs/>
          <w:sz w:val="24"/>
          <w:szCs w:val="24"/>
        </w:rPr>
        <w:t>“Matemática e Literatura Infantil”</w:t>
      </w:r>
      <w:r w:rsidRPr="00EF1B5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202B6">
        <w:rPr>
          <w:rFonts w:ascii="Times New Roman" w:eastAsia="Times New Roman" w:hAnsi="Times New Roman" w:cs="Times New Roman"/>
          <w:sz w:val="24"/>
          <w:szCs w:val="24"/>
        </w:rPr>
        <w:t xml:space="preserve"> desenvolvida no primeiro semestre de 2025</w:t>
      </w:r>
      <w:r w:rsidR="00EF1B54">
        <w:rPr>
          <w:rFonts w:ascii="Times New Roman" w:eastAsia="Times New Roman" w:hAnsi="Times New Roman" w:cs="Times New Roman"/>
          <w:sz w:val="24"/>
          <w:szCs w:val="24"/>
        </w:rPr>
        <w:t xml:space="preserve">, por meio do Programa </w:t>
      </w:r>
      <w:proofErr w:type="spellStart"/>
      <w:r w:rsidR="00EF1B54">
        <w:rPr>
          <w:rFonts w:ascii="Times New Roman" w:eastAsia="Times New Roman" w:hAnsi="Times New Roman" w:cs="Times New Roman"/>
          <w:sz w:val="24"/>
          <w:szCs w:val="24"/>
        </w:rPr>
        <w:t>Biotemas</w:t>
      </w:r>
      <w:proofErr w:type="spellEnd"/>
      <w:r w:rsidR="00EF1B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24C1" w:rsidRPr="006057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1B54" w:rsidRPr="00EF1B54">
        <w:rPr>
          <w:rFonts w:ascii="Times New Roman" w:eastAsia="Times New Roman" w:hAnsi="Times New Roman" w:cs="Times New Roman"/>
          <w:sz w:val="24"/>
          <w:szCs w:val="24"/>
        </w:rPr>
        <w:t xml:space="preserve">A oficina integrou a Universidade Estadual de Montes Claros à Educação Básica, sendo realizada em uma escola do Sistema Estadual de Ensino da cidade de Montes Claros/MG, com uma turma do 1º ano dos Anos Iniciais do Ensino Fundamental. Teve como objetivo principal </w:t>
      </w:r>
      <w:r w:rsidR="00EF1B54" w:rsidRPr="00EF1B54">
        <w:rPr>
          <w:rFonts w:ascii="Times New Roman" w:eastAsia="Times New Roman" w:hAnsi="Times New Roman" w:cs="Times New Roman"/>
          <w:bCs/>
          <w:sz w:val="24"/>
          <w:szCs w:val="24"/>
        </w:rPr>
        <w:t>reconhecer e relacionar os valores de cédulas e moedas do sistema monetário brasileiro</w:t>
      </w:r>
      <w:r w:rsidR="00EF1B54" w:rsidRPr="00EF1B54">
        <w:rPr>
          <w:rFonts w:ascii="Times New Roman" w:eastAsia="Times New Roman" w:hAnsi="Times New Roman" w:cs="Times New Roman"/>
          <w:sz w:val="24"/>
          <w:szCs w:val="24"/>
        </w:rPr>
        <w:t>, a fim de resolver situações simples relacionadas ao cotidiano dos estudantes.</w:t>
      </w:r>
      <w:r w:rsidR="00EE24C1" w:rsidRPr="006057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1B54" w:rsidRPr="00EF1B54">
        <w:rPr>
          <w:rFonts w:ascii="Times New Roman" w:eastAsia="Times New Roman" w:hAnsi="Times New Roman" w:cs="Times New Roman"/>
          <w:sz w:val="24"/>
          <w:szCs w:val="24"/>
        </w:rPr>
        <w:t xml:space="preserve">Para isso, utilizamos a obra </w:t>
      </w:r>
      <w:r w:rsidR="00EF1B54" w:rsidRPr="00EF1B54">
        <w:rPr>
          <w:rFonts w:ascii="Times New Roman" w:eastAsia="Times New Roman" w:hAnsi="Times New Roman" w:cs="Times New Roman"/>
          <w:iCs/>
          <w:sz w:val="24"/>
          <w:szCs w:val="24"/>
        </w:rPr>
        <w:t xml:space="preserve">“Como </w:t>
      </w:r>
      <w:r w:rsidR="00EF1B54">
        <w:rPr>
          <w:rFonts w:ascii="Times New Roman" w:eastAsia="Times New Roman" w:hAnsi="Times New Roman" w:cs="Times New Roman"/>
          <w:iCs/>
          <w:sz w:val="24"/>
          <w:szCs w:val="24"/>
        </w:rPr>
        <w:t>s</w:t>
      </w:r>
      <w:r w:rsidR="00EF1B54" w:rsidRPr="00EF1B54">
        <w:rPr>
          <w:rFonts w:ascii="Times New Roman" w:eastAsia="Times New Roman" w:hAnsi="Times New Roman" w:cs="Times New Roman"/>
          <w:iCs/>
          <w:sz w:val="24"/>
          <w:szCs w:val="24"/>
        </w:rPr>
        <w:t xml:space="preserve">e </w:t>
      </w:r>
      <w:r w:rsidR="00EF1B54">
        <w:rPr>
          <w:rFonts w:ascii="Times New Roman" w:eastAsia="Times New Roman" w:hAnsi="Times New Roman" w:cs="Times New Roman"/>
          <w:iCs/>
          <w:sz w:val="24"/>
          <w:szCs w:val="24"/>
        </w:rPr>
        <w:t>f</w:t>
      </w:r>
      <w:r w:rsidR="00EF1B54" w:rsidRPr="00EF1B54">
        <w:rPr>
          <w:rFonts w:ascii="Times New Roman" w:eastAsia="Times New Roman" w:hAnsi="Times New Roman" w:cs="Times New Roman"/>
          <w:iCs/>
          <w:sz w:val="24"/>
          <w:szCs w:val="24"/>
        </w:rPr>
        <w:t xml:space="preserve">osse </w:t>
      </w:r>
      <w:r w:rsidR="00EF1B54">
        <w:rPr>
          <w:rFonts w:ascii="Times New Roman" w:eastAsia="Times New Roman" w:hAnsi="Times New Roman" w:cs="Times New Roman"/>
          <w:iCs/>
          <w:sz w:val="24"/>
          <w:szCs w:val="24"/>
        </w:rPr>
        <w:t>d</w:t>
      </w:r>
      <w:r w:rsidR="00EF1B54" w:rsidRPr="00EF1B54">
        <w:rPr>
          <w:rFonts w:ascii="Times New Roman" w:eastAsia="Times New Roman" w:hAnsi="Times New Roman" w:cs="Times New Roman"/>
          <w:iCs/>
          <w:sz w:val="24"/>
          <w:szCs w:val="24"/>
        </w:rPr>
        <w:t>inheiro”</w:t>
      </w:r>
      <w:r w:rsidR="00EF1B54" w:rsidRPr="00EF1B54">
        <w:rPr>
          <w:rFonts w:ascii="Times New Roman" w:eastAsia="Times New Roman" w:hAnsi="Times New Roman" w:cs="Times New Roman"/>
          <w:sz w:val="24"/>
          <w:szCs w:val="24"/>
        </w:rPr>
        <w:t>, da autora Ruth Rocha, com a intenção de desenvolver o raciocínio lógico, conceitos matemáticos e o diálogo, promovendo a socialização dos acontecimentos da narrativa de forma lúdica e dinâmica. Buscamos ainda despertar o gosto pela leitura, pela aprendizagem matemática e favorecer a percepção da Matemática Financeira no cotidiano infantil.</w:t>
      </w:r>
    </w:p>
    <w:p w:rsidR="00EF1B54" w:rsidRPr="0060576C" w:rsidRDefault="00EF1B54" w:rsidP="00EF1B54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EF1B54" w:rsidRPr="00EF1B54" w:rsidRDefault="00EF1B54" w:rsidP="00EF1B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1B54">
        <w:rPr>
          <w:rFonts w:ascii="Times New Roman" w:eastAsia="Times New Roman" w:hAnsi="Times New Roman" w:cs="Times New Roman"/>
          <w:sz w:val="24"/>
          <w:szCs w:val="24"/>
        </w:rPr>
        <w:t>Abramovich</w:t>
      </w:r>
      <w:proofErr w:type="spellEnd"/>
      <w:r w:rsidRPr="00EF1B54">
        <w:rPr>
          <w:rFonts w:ascii="Times New Roman" w:eastAsia="Times New Roman" w:hAnsi="Times New Roman" w:cs="Times New Roman"/>
          <w:sz w:val="24"/>
          <w:szCs w:val="24"/>
        </w:rPr>
        <w:t xml:space="preserve"> (1995) ressalta a importância da leitura na formação das crianças. Segundo a autora, por meio desse recurso é possível desenvolver o pensamento, a escrita, estimular a imaginação e, principalmente, o senso crítico, uma vez que a criança tem a oportunidade de expressar suas ideias, argumentar sobre aspectos da narrativa e trabalhar sentimentos e emoções.</w:t>
      </w:r>
    </w:p>
    <w:p w:rsidR="00EF1B54" w:rsidRPr="00EF1B54" w:rsidRDefault="00EF1B54" w:rsidP="00EF1B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1B54">
        <w:rPr>
          <w:rFonts w:ascii="Times New Roman" w:eastAsia="Times New Roman" w:hAnsi="Times New Roman" w:cs="Times New Roman"/>
          <w:sz w:val="24"/>
          <w:szCs w:val="24"/>
        </w:rPr>
        <w:t>A Literatura Infantil apresenta diversas possibilidades de trabalho pedagógico, já que nas histórias apresentadas podem emergir elementos a serem discutidos com os estudantes. Assim, essa estratégia pode promover maior envolvimento e satisfação tanto dos alunos quanto dos professores, além de exercer um papel significativo na promoção dos processos de alfabetização matemática (Santos, 2020).</w:t>
      </w:r>
    </w:p>
    <w:p w:rsidR="00365022" w:rsidRPr="00EE24C1" w:rsidRDefault="00365022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567A0B" w:rsidRDefault="00EF1B54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1B54">
        <w:rPr>
          <w:rFonts w:ascii="Times New Roman" w:eastAsia="Times New Roman" w:hAnsi="Times New Roman" w:cs="Times New Roman"/>
          <w:sz w:val="24"/>
          <w:szCs w:val="24"/>
        </w:rPr>
        <w:t>Para apresentar a experiência, organizamos a metodologia da oficina em quatro momentos distintos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B3068">
        <w:rPr>
          <w:rFonts w:ascii="Times New Roman" w:eastAsia="Times New Roman" w:hAnsi="Times New Roman" w:cs="Times New Roman"/>
          <w:sz w:val="24"/>
          <w:szCs w:val="24"/>
        </w:rPr>
        <w:t>No p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t>rimeiro momento</w:t>
      </w:r>
      <w:r w:rsidR="00567A0B" w:rsidRPr="006B3068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A0B" w:rsidRPr="006B3068">
        <w:rPr>
          <w:rFonts w:ascii="Times New Roman" w:eastAsia="Times New Roman" w:hAnsi="Times New Roman" w:cs="Times New Roman"/>
          <w:sz w:val="24"/>
          <w:szCs w:val="24"/>
        </w:rPr>
        <w:t>Ambientação e leitura</w:t>
      </w:r>
      <w:r w:rsidR="006B3068">
        <w:rPr>
          <w:rFonts w:ascii="Times New Roman" w:eastAsia="Times New Roman" w:hAnsi="Times New Roman" w:cs="Times New Roman"/>
          <w:sz w:val="24"/>
          <w:szCs w:val="24"/>
        </w:rPr>
        <w:t xml:space="preserve"> –,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3068">
        <w:rPr>
          <w:rFonts w:ascii="Times New Roman" w:eastAsia="Times New Roman" w:hAnsi="Times New Roman" w:cs="Times New Roman"/>
          <w:sz w:val="24"/>
          <w:szCs w:val="24"/>
        </w:rPr>
        <w:t xml:space="preserve">realizado 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>d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 xml:space="preserve">urante o recreio, preparamos a sala: afastamos as carteiras para o fundo, montamos uma lojinha com mesas dispostas em formato de retângulo, e expusemos objetos com cartazes informativos contendo nome e valor 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 xml:space="preserve"> por exemplo: </w:t>
      </w:r>
      <w:r w:rsidR="00567A0B" w:rsidRPr="00567A0B">
        <w:rPr>
          <w:rFonts w:ascii="Times New Roman" w:eastAsia="Times New Roman" w:hAnsi="Times New Roman" w:cs="Times New Roman"/>
          <w:bCs/>
          <w:sz w:val="24"/>
          <w:szCs w:val="24"/>
        </w:rPr>
        <w:t>CARRINHOS – VALOR: R$ 4,00; ÓCULOS DE FESTA – VALOR: R$ 10,00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>. A frente da sala foi deixada livre para a roda de conversa, e um varal foi fixado para a exposição dos trabalhos realizados ao final da oficina.</w:t>
      </w:r>
    </w:p>
    <w:p w:rsidR="006750A3" w:rsidRDefault="006750A3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0A3">
        <w:rPr>
          <w:rFonts w:ascii="Times New Roman" w:eastAsia="Times New Roman" w:hAnsi="Times New Roman" w:cs="Times New Roman"/>
          <w:sz w:val="24"/>
          <w:szCs w:val="24"/>
        </w:rPr>
        <w:t>Ao retornarem do recreio para a sala, fizemos nossa apresentação e os convidamos a sentar em uma roda. A nova organização do espaço despertou a curiosidade de muitos, que logo começaram a perguntar o que iria acontecer e se iríamos brincar. Um dos pontos que mais chamou a atenção das crianças foi a “lojinha” montada em um canto da sala, com brinquedos e objetos variados. Explicamos, então, que após a leitura do livro, teríamos um momento especial: eles poderiam fazer compras naquela lojinha.</w:t>
      </w:r>
    </w:p>
    <w:p w:rsidR="00567A0B" w:rsidRDefault="00567A0B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7A0B">
        <w:rPr>
          <w:rFonts w:ascii="Times New Roman" w:eastAsia="Times New Roman" w:hAnsi="Times New Roman" w:cs="Times New Roman"/>
          <w:sz w:val="24"/>
          <w:szCs w:val="24"/>
        </w:rPr>
        <w:t>Com todos sentados em roda, apresentamos o livro, mostrando sua capa, título, e realizamos a leitura da história de forma dialogada, com pausas estratégicas. Durante essas pausas, os estudantes eram convidados a levantar hipóteses e observações a partir das imagens e da narrativa, sendo incentivados a dialogar entre si e a argumentar sobre os acontecimentos dos personagens, instigados por nossas mediações e perguntas.</w:t>
      </w:r>
    </w:p>
    <w:p w:rsidR="00567A0B" w:rsidRPr="00567A0B" w:rsidRDefault="006B3068" w:rsidP="00567A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>No s</w:t>
      </w:r>
      <w:r w:rsidR="00567A0B" w:rsidRPr="006B3068">
        <w:rPr>
          <w:rFonts w:ascii="Times New Roman" w:eastAsia="Times New Roman" w:hAnsi="Times New Roman" w:cs="Times New Roman"/>
          <w:bCs/>
          <w:sz w:val="24"/>
          <w:szCs w:val="24"/>
        </w:rPr>
        <w:t xml:space="preserve">egundo </w:t>
      </w: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567A0B" w:rsidRPr="006B3068">
        <w:rPr>
          <w:rFonts w:ascii="Times New Roman" w:eastAsia="Times New Roman" w:hAnsi="Times New Roman" w:cs="Times New Roman"/>
          <w:bCs/>
          <w:sz w:val="24"/>
          <w:szCs w:val="24"/>
        </w:rPr>
        <w:t>omento – Contextualização e distribuição do dinheiro</w:t>
      </w: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–,</w:t>
      </w:r>
      <w:r w:rsidR="00567A0B" w:rsidRPr="006B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realizado </w:t>
      </w:r>
      <w:r w:rsidR="00567A0B" w:rsidRPr="006B3068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>pós a leitura, contextualizamos o tema com a realidade dos estudantes, questionando se conheciam dinheiro, os valores das cédulas, e se seria possível comprar algo sem dinheiro, entre outras questões. Em seguida, distribuímos envelopes contendo cédulas fictícias (R$2,00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>;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 xml:space="preserve"> R$5,00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>;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 xml:space="preserve"> R$10,00</w:t>
      </w:r>
      <w:r w:rsidR="00567A0B">
        <w:rPr>
          <w:rFonts w:ascii="Times New Roman" w:eastAsia="Times New Roman" w:hAnsi="Times New Roman" w:cs="Times New Roman"/>
          <w:sz w:val="24"/>
          <w:szCs w:val="24"/>
        </w:rPr>
        <w:t>; R$</w:t>
      </w:r>
      <w:r w:rsidR="00567A0B" w:rsidRPr="00567A0B">
        <w:rPr>
          <w:rFonts w:ascii="Times New Roman" w:eastAsia="Times New Roman" w:hAnsi="Times New Roman" w:cs="Times New Roman"/>
          <w:sz w:val="24"/>
          <w:szCs w:val="24"/>
        </w:rPr>
        <w:t>20,00) e moedas de papel (R$1,00), totalizando R$30,00 para cada estudante, que seriam usados nas compras simuladas.</w:t>
      </w:r>
    </w:p>
    <w:p w:rsidR="00365022" w:rsidRDefault="006B3068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>No terceiro momento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E6BDB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567A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>Compra na lojinha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E6BDB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B306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t xml:space="preserve">rganizamos </w:t>
      </w:r>
      <w:r>
        <w:rPr>
          <w:rFonts w:ascii="Times New Roman" w:eastAsia="Times New Roman" w:hAnsi="Times New Roman" w:cs="Times New Roman"/>
          <w:sz w:val="24"/>
          <w:szCs w:val="24"/>
        </w:rPr>
        <w:t>os estudantes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t xml:space="preserve"> em duas filas para comprar na lojinha do “Seu Lucas”, personagem do livro. Contamos com o apoio da professora regente para orientar as crianças nas filas, já que nem todas sabiam quanto possuíam ou se o valor era suf</w:t>
      </w:r>
      <w:r>
        <w:rPr>
          <w:rFonts w:ascii="Times New Roman" w:eastAsia="Times New Roman" w:hAnsi="Times New Roman" w:cs="Times New Roman"/>
          <w:sz w:val="24"/>
          <w:szCs w:val="24"/>
        </w:rPr>
        <w:t>iciente para determinada compra</w:t>
      </w:r>
      <w:r w:rsidR="00EE24C1" w:rsidRPr="0001424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t xml:space="preserve">As mestrandas </w:t>
      </w:r>
      <w:r w:rsidRPr="006B30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permaneceram dentro da lojinha auxiliando as crianças que atuavam como vendedores e no caixa para realizar o troco. Organizamos um rodízio de três em três estudantes, com tempo determinado para que todos tivessem a oportunidade de participar mais de uma vez. Explicamos que cada criança poderia adquirir apenas um produto por vez, retornando à fila para novas compras com o valor restante. Quando restaram poucos itens, a professora regente e as mestrandas conversaram com os alunos sobre a possibilidade de vendê-los com desconto, introduzindo o conceito de promoção. </w:t>
      </w:r>
    </w:p>
    <w:p w:rsidR="00006F11" w:rsidRDefault="006C3567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quarto e último momento – Produção e compartilhamento –, </w:t>
      </w:r>
      <w:r w:rsidRPr="002E0B59">
        <w:rPr>
          <w:rFonts w:ascii="Times New Roman" w:eastAsia="Times New Roman" w:hAnsi="Times New Roman" w:cs="Times New Roman"/>
          <w:sz w:val="24"/>
          <w:szCs w:val="24"/>
        </w:rPr>
        <w:t xml:space="preserve">entregamos folhas A4 e pedimos que desenhassem como pagariam por um lanche ou brinquedo, relacionando com o personagem da história, que usou uma galinha como forma de pagamento. Os desenhos foram expostos no varal da sala, e cada estudante apresentou seu trabalho, explicando como pensou na forma de pagamento. Por fim, questionamos se gostaram da história e das atividades desenvolvidas durante a oficina. </w:t>
      </w:r>
    </w:p>
    <w:p w:rsidR="001D3244" w:rsidRPr="00EE24C1" w:rsidRDefault="001D3244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006F11" w:rsidRDefault="00006F11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F11">
        <w:rPr>
          <w:rFonts w:ascii="Times New Roman" w:eastAsia="Times New Roman" w:hAnsi="Times New Roman" w:cs="Times New Roman"/>
          <w:sz w:val="24"/>
          <w:szCs w:val="24"/>
        </w:rPr>
        <w:t xml:space="preserve">Após a leitura e a vivência da atividade de compra, foi possível observar que os estudantes passaram a refletir sobre quanto dinheiro possuíam, quanto custava cada item e se o valor era suficiente para a compra, inclusive </w:t>
      </w:r>
      <w:r>
        <w:rPr>
          <w:rFonts w:ascii="Times New Roman" w:eastAsia="Times New Roman" w:hAnsi="Times New Roman" w:cs="Times New Roman"/>
          <w:sz w:val="24"/>
          <w:szCs w:val="24"/>
        </w:rPr>
        <w:t>durante o momento das promoções</w:t>
      </w:r>
      <w:r w:rsidR="00EE24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F0F00" w:rsidRPr="00006F11" w:rsidRDefault="00006F11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F11">
        <w:rPr>
          <w:rFonts w:ascii="Times New Roman" w:eastAsia="Times New Roman" w:hAnsi="Times New Roman" w:cs="Times New Roman"/>
          <w:sz w:val="24"/>
          <w:szCs w:val="24"/>
        </w:rPr>
        <w:t>Um exemplo ilustrativo foi o de um estudante que entregou uma nota de R$10,00 ao colega vendedor e pediu um carrinho, que custava R$4,00. O colega precisou calcular o troco: pensou em quanto era 10 menos 4. Ao perceber a dificuldade, incentivamos o uso dos dedos: o estudante abriu as duas mãos (dez dedos), fechou quatro e contou os que restaram, respondendo “seis”. Questionamos então: “Qual valor você vai devolver de troco?”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06F11">
        <w:rPr>
          <w:rFonts w:ascii="Times New Roman" w:eastAsia="Times New Roman" w:hAnsi="Times New Roman" w:cs="Times New Roman"/>
          <w:sz w:val="24"/>
          <w:szCs w:val="24"/>
        </w:rPr>
        <w:t xml:space="preserve"> e ele respondeu “seis”, escolhendo uma nota de R$5,00. Perguntamos: “E agora, quanto falta para completar os seis reais?”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06F11">
        <w:rPr>
          <w:rFonts w:ascii="Times New Roman" w:eastAsia="Times New Roman" w:hAnsi="Times New Roman" w:cs="Times New Roman"/>
          <w:sz w:val="24"/>
          <w:szCs w:val="24"/>
        </w:rPr>
        <w:t xml:space="preserve"> e ele respondeu “um”, pegando uma moeda de R$1,00. Essa estratégia favoreceu a compreensão do </w:t>
      </w:r>
      <w:r w:rsidRPr="00006F11">
        <w:rPr>
          <w:rFonts w:ascii="Times New Roman" w:eastAsia="Times New Roman" w:hAnsi="Times New Roman" w:cs="Times New Roman"/>
          <w:bCs/>
          <w:sz w:val="24"/>
          <w:szCs w:val="24"/>
        </w:rPr>
        <w:t>cálculo mental e do raciocínio lógico</w:t>
      </w:r>
      <w:r w:rsidRPr="00006F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7084" w:rsidRPr="00337084" w:rsidRDefault="002E0B59" w:rsidP="003370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B59">
        <w:rPr>
          <w:rFonts w:ascii="Times New Roman" w:eastAsia="Times New Roman" w:hAnsi="Times New Roman" w:cs="Times New Roman"/>
          <w:sz w:val="24"/>
          <w:szCs w:val="24"/>
        </w:rPr>
        <w:t>Em seguida, questionamos aos estudantes se sabiam o que era uma promoção. Após ouvirmos suas respostas, explicamos que um produto que custava R$10,00, por exemplo, poderia passar a custar R$5,00. Pedimos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E0B59">
        <w:rPr>
          <w:rFonts w:ascii="Times New Roman" w:eastAsia="Times New Roman" w:hAnsi="Times New Roman" w:cs="Times New Roman"/>
          <w:sz w:val="24"/>
          <w:szCs w:val="24"/>
        </w:rPr>
        <w:t xml:space="preserve"> então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E0B59">
        <w:rPr>
          <w:rFonts w:ascii="Times New Roman" w:eastAsia="Times New Roman" w:hAnsi="Times New Roman" w:cs="Times New Roman"/>
          <w:sz w:val="24"/>
          <w:szCs w:val="24"/>
        </w:rPr>
        <w:t xml:space="preserve"> que calculassem quanto haviam economizado, promovendo um diálogo com a linguagem matemática, e perguntamos quais produtos haviam comprado. </w:t>
      </w:r>
      <w:r w:rsidR="00337084" w:rsidRPr="00337084">
        <w:rPr>
          <w:rFonts w:ascii="Times New Roman" w:eastAsia="Times New Roman" w:hAnsi="Times New Roman" w:cs="Times New Roman"/>
          <w:sz w:val="24"/>
          <w:szCs w:val="24"/>
        </w:rPr>
        <w:t xml:space="preserve">Ouvimos seus relatos com atenção e fizemos as inferências necessárias. </w:t>
      </w:r>
    </w:p>
    <w:p w:rsidR="00337084" w:rsidRDefault="00337084" w:rsidP="003370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7084">
        <w:rPr>
          <w:rFonts w:ascii="Times New Roman" w:eastAsia="Times New Roman" w:hAnsi="Times New Roman" w:cs="Times New Roman"/>
          <w:sz w:val="24"/>
          <w:szCs w:val="24"/>
        </w:rPr>
        <w:t xml:space="preserve">A atividade lúdica desenvolvida proporcionou aos estudantes uma valiosa oportunidade de reflexão e construção de conhecimento, por meio da expressão de suas ideias. Observamos, a partir de seus relatos, um alto nível de participação e interesse, evidenciando </w:t>
      </w:r>
      <w:proofErr w:type="gramStart"/>
      <w:r w:rsidRPr="00337084">
        <w:rPr>
          <w:rFonts w:ascii="Times New Roman" w:eastAsia="Times New Roman" w:hAnsi="Times New Roman" w:cs="Times New Roman"/>
          <w:sz w:val="24"/>
          <w:szCs w:val="24"/>
        </w:rPr>
        <w:t>o quanto se envolveram</w:t>
      </w:r>
      <w:proofErr w:type="gramEnd"/>
      <w:r w:rsidRPr="00337084">
        <w:rPr>
          <w:rFonts w:ascii="Times New Roman" w:eastAsia="Times New Roman" w:hAnsi="Times New Roman" w:cs="Times New Roman"/>
          <w:sz w:val="24"/>
          <w:szCs w:val="24"/>
        </w:rPr>
        <w:t xml:space="preserve"> positivamente com a proposta.</w:t>
      </w:r>
    </w:p>
    <w:p w:rsidR="00365022" w:rsidRDefault="00337084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7084">
        <w:rPr>
          <w:rFonts w:ascii="Times New Roman" w:eastAsia="Times New Roman" w:hAnsi="Times New Roman" w:cs="Times New Roman"/>
          <w:sz w:val="24"/>
          <w:szCs w:val="24"/>
        </w:rPr>
        <w:t xml:space="preserve">Recebemos também um retorno bastante positivo da professora regente, que demonstrou apreço pela atividade realizada. Ela solicitou o planejamento da aula, bem como os materiais utilizados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7084">
        <w:rPr>
          <w:rFonts w:ascii="Times New Roman" w:eastAsia="Times New Roman" w:hAnsi="Times New Roman" w:cs="Times New Roman"/>
          <w:sz w:val="24"/>
          <w:szCs w:val="24"/>
        </w:rPr>
        <w:t xml:space="preserve"> como os dinheiros simbólicos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7084">
        <w:rPr>
          <w:rFonts w:ascii="Times New Roman" w:eastAsia="Times New Roman" w:hAnsi="Times New Roman" w:cs="Times New Roman"/>
          <w:sz w:val="24"/>
          <w:szCs w:val="24"/>
        </w:rPr>
        <w:t xml:space="preserve"> com a intenção de replicar a experiência com sua turma em outros momentos.</w:t>
      </w:r>
    </w:p>
    <w:p w:rsidR="001D3244" w:rsidRPr="009F0F00" w:rsidRDefault="001D3244" w:rsidP="00342D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7F5173" w:rsidRDefault="007F5173" w:rsidP="00BD0C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73">
        <w:rPr>
          <w:rFonts w:ascii="Times New Roman" w:eastAsia="Times New Roman" w:hAnsi="Times New Roman" w:cs="Times New Roman"/>
          <w:sz w:val="24"/>
          <w:szCs w:val="24"/>
        </w:rPr>
        <w:t xml:space="preserve">Dessa forma, concluímos que a prática pedagógica, aliada a recursos didáticos significativos, contribui diretamente para o envolvimento e desenvolvimento dos estudantes. Observamos que a Literatura Infantil, utilizada como estratégia pedagógica, potencializa os processos de ensino e aprendizagem,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possibilitando a abordagem de diversos conceitos, construção do conhecimento e abstração do pensamento matemático </w:t>
      </w:r>
      <w:r w:rsidRPr="007F5173">
        <w:rPr>
          <w:rFonts w:ascii="Times New Roman" w:eastAsia="Times New Roman" w:hAnsi="Times New Roman" w:cs="Times New Roman"/>
          <w:sz w:val="24"/>
          <w:szCs w:val="24"/>
        </w:rPr>
        <w:t xml:space="preserve">de maneira lúdica e prazerosa. </w:t>
      </w:r>
    </w:p>
    <w:p w:rsidR="00365022" w:rsidRDefault="007F5173" w:rsidP="00BD0C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73">
        <w:rPr>
          <w:rFonts w:ascii="Times New Roman" w:eastAsia="Times New Roman" w:hAnsi="Times New Roman" w:cs="Times New Roman"/>
          <w:sz w:val="24"/>
          <w:szCs w:val="24"/>
        </w:rPr>
        <w:t xml:space="preserve">A realização da oficina possibilitou refletir sobre práticas pedagógicas transformadoras, nas quais </w:t>
      </w:r>
      <w:r w:rsidR="00EE24C1">
        <w:rPr>
          <w:rFonts w:ascii="Times New Roman" w:eastAsia="Times New Roman" w:hAnsi="Times New Roman" w:cs="Times New Roman"/>
          <w:sz w:val="24"/>
          <w:szCs w:val="24"/>
        </w:rPr>
        <w:t xml:space="preserve">professores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professoras </w:t>
      </w:r>
      <w:r w:rsidRPr="007F5173">
        <w:rPr>
          <w:rFonts w:ascii="Times New Roman" w:eastAsia="Times New Roman" w:hAnsi="Times New Roman" w:cs="Times New Roman"/>
          <w:sz w:val="24"/>
          <w:szCs w:val="24"/>
        </w:rPr>
        <w:t xml:space="preserve">podem articular teoria e prática com o uso de materiais concretos, promovendo aulas mais dinâmicas e significativas. </w:t>
      </w:r>
      <w:r w:rsidR="003E6BDB">
        <w:rPr>
          <w:rFonts w:ascii="Times New Roman" w:eastAsia="Times New Roman" w:hAnsi="Times New Roman" w:cs="Times New Roman"/>
          <w:sz w:val="24"/>
          <w:szCs w:val="24"/>
        </w:rPr>
        <w:t>Assim</w:t>
      </w:r>
      <w:r w:rsidR="00257466" w:rsidRPr="00257466">
        <w:rPr>
          <w:rFonts w:ascii="Times New Roman" w:eastAsia="Times New Roman" w:hAnsi="Times New Roman" w:cs="Times New Roman"/>
          <w:sz w:val="24"/>
          <w:szCs w:val="24"/>
        </w:rPr>
        <w:t>, a Literatura Infantil constitui um recurso pedagógico relevante no ensino da Matemática, uma vez que suas narrativas contribuem para o engajamento dos estudantes e favorecem a contextualização dos conceitos matemáticos em situações significativas do cotidiano</w:t>
      </w:r>
      <w:r w:rsidR="00257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466" w:rsidRPr="00A648EB" w:rsidRDefault="00257466" w:rsidP="00BD0C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EE24C1" w:rsidRDefault="00EE24C1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059E">
        <w:rPr>
          <w:rFonts w:ascii="Times New Roman" w:eastAsia="Times New Roman" w:hAnsi="Times New Roman" w:cs="Times New Roman"/>
          <w:sz w:val="24"/>
          <w:szCs w:val="24"/>
        </w:rPr>
        <w:t xml:space="preserve">ABRAMOVICH, Fanny. </w:t>
      </w:r>
      <w:r w:rsidRPr="00365022">
        <w:rPr>
          <w:rFonts w:ascii="Times New Roman" w:eastAsia="Times New Roman" w:hAnsi="Times New Roman" w:cs="Times New Roman"/>
          <w:b/>
          <w:sz w:val="24"/>
          <w:szCs w:val="24"/>
        </w:rPr>
        <w:t>Literatura Infantil</w:t>
      </w:r>
      <w:r w:rsidRPr="00BE059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65022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365022">
        <w:rPr>
          <w:rFonts w:ascii="Times New Roman" w:eastAsia="Times New Roman" w:hAnsi="Times New Roman" w:cs="Times New Roman"/>
          <w:sz w:val="24"/>
          <w:szCs w:val="24"/>
        </w:rPr>
        <w:t>ostosuras e bobices</w:t>
      </w:r>
      <w:r w:rsidRPr="00EE24C1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65022">
        <w:rPr>
          <w:rFonts w:ascii="Times New Roman" w:eastAsia="Times New Roman" w:hAnsi="Times New Roman" w:cs="Times New Roman"/>
          <w:sz w:val="24"/>
          <w:szCs w:val="24"/>
        </w:rPr>
        <w:t>São Paulo:</w:t>
      </w:r>
      <w:r w:rsidRPr="00BE059E">
        <w:rPr>
          <w:rFonts w:ascii="Times New Roman" w:eastAsia="Times New Roman" w:hAnsi="Times New Roman" w:cs="Times New Roman"/>
          <w:sz w:val="24"/>
          <w:szCs w:val="24"/>
        </w:rPr>
        <w:t xml:space="preserve"> Scipione, 1995.</w:t>
      </w:r>
    </w:p>
    <w:p w:rsidR="00365022" w:rsidRPr="00BE059E" w:rsidRDefault="00365022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24C1" w:rsidRDefault="00EE24C1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059E">
        <w:rPr>
          <w:rFonts w:ascii="Times New Roman" w:eastAsia="Times New Roman" w:hAnsi="Times New Roman" w:cs="Times New Roman"/>
          <w:sz w:val="24"/>
          <w:szCs w:val="24"/>
        </w:rPr>
        <w:t xml:space="preserve">ROCHA, Ruth. </w:t>
      </w:r>
      <w:r w:rsidRPr="00365022">
        <w:rPr>
          <w:rFonts w:ascii="Times New Roman" w:eastAsia="Times New Roman" w:hAnsi="Times New Roman" w:cs="Times New Roman"/>
          <w:b/>
          <w:sz w:val="24"/>
          <w:szCs w:val="24"/>
        </w:rPr>
        <w:t>Como se fosse dinheiro</w:t>
      </w:r>
      <w:r w:rsidRPr="00BE059E">
        <w:rPr>
          <w:rFonts w:ascii="Times New Roman" w:eastAsia="Times New Roman" w:hAnsi="Times New Roman" w:cs="Times New Roman"/>
          <w:sz w:val="24"/>
          <w:szCs w:val="24"/>
        </w:rPr>
        <w:t>. São Paulo: Salamandra, 2010.</w:t>
      </w:r>
    </w:p>
    <w:p w:rsidR="00365022" w:rsidRPr="00BE059E" w:rsidRDefault="00365022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4145" w:rsidRDefault="00AE4145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145">
        <w:rPr>
          <w:rFonts w:ascii="Times New Roman" w:eastAsia="Times New Roman" w:hAnsi="Times New Roman" w:cs="Times New Roman"/>
          <w:sz w:val="24"/>
          <w:szCs w:val="24"/>
        </w:rPr>
        <w:t>SANTOS, Francely Aparecida dos. A literatura infantil como estratégia pedagógica no processo de alfabetização matemática.</w:t>
      </w:r>
      <w:r w:rsidRPr="00AE4145">
        <w:rPr>
          <w:rFonts w:ascii="Times New Roman" w:eastAsia="Times New Roman" w:hAnsi="Times New Roman" w:cs="Times New Roman"/>
          <w:b/>
          <w:bCs/>
          <w:sz w:val="24"/>
          <w:szCs w:val="24"/>
        </w:rPr>
        <w:t> Ensino em Re-Vista</w:t>
      </w:r>
      <w:r w:rsidRPr="00AE4145">
        <w:rPr>
          <w:rFonts w:ascii="Times New Roman" w:eastAsia="Times New Roman" w:hAnsi="Times New Roman" w:cs="Times New Roman"/>
          <w:sz w:val="24"/>
          <w:szCs w:val="24"/>
        </w:rPr>
        <w:t>, Uberlândia, v. 27, n. 2, p. 546-571, maio 2020.   Disponível 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E4145">
        <w:rPr>
          <w:rFonts w:ascii="Times New Roman" w:eastAsia="Times New Roman" w:hAnsi="Times New Roman" w:cs="Times New Roman"/>
          <w:sz w:val="24"/>
          <w:szCs w:val="24"/>
        </w:rPr>
        <w:t>https://doi.org/10.14393/er-v27n2a2020-7</w:t>
      </w:r>
      <w:r>
        <w:rPr>
          <w:rFonts w:ascii="Times New Roman" w:eastAsia="Times New Roman" w:hAnsi="Times New Roman" w:cs="Times New Roman"/>
          <w:sz w:val="24"/>
          <w:szCs w:val="24"/>
        </w:rPr>
        <w:t>. A</w:t>
      </w:r>
      <w:r w:rsidRPr="00AE4145">
        <w:rPr>
          <w:rFonts w:ascii="Times New Roman" w:eastAsia="Times New Roman" w:hAnsi="Times New Roman" w:cs="Times New Roman"/>
          <w:sz w:val="24"/>
          <w:szCs w:val="24"/>
        </w:rPr>
        <w:t>cesso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em:</w:t>
      </w:r>
      <w:r w:rsidRPr="00AE4145">
        <w:rPr>
          <w:rFonts w:ascii="Times New Roman" w:eastAsia="Times New Roman" w:hAnsi="Times New Roman" w:cs="Times New Roman"/>
          <w:sz w:val="24"/>
          <w:szCs w:val="24"/>
        </w:rPr>
        <w:t xml:space="preserve"> ago.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AE4145">
        <w:rPr>
          <w:rFonts w:ascii="Times New Roman" w:eastAsia="Times New Roman" w:hAnsi="Times New Roman" w:cs="Times New Roman"/>
          <w:sz w:val="24"/>
          <w:szCs w:val="24"/>
        </w:rPr>
        <w:t>025. </w:t>
      </w:r>
    </w:p>
    <w:p w:rsidR="00AE4145" w:rsidRDefault="00AE4145" w:rsidP="00365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24C1" w:rsidRPr="00BE059E" w:rsidRDefault="00EE24C1" w:rsidP="00EE24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24C1" w:rsidRDefault="00EE24C1" w:rsidP="00BD0C00">
      <w:pPr>
        <w:jc w:val="both"/>
      </w:pPr>
      <w:r>
        <w:t xml:space="preserve"> </w:t>
      </w:r>
    </w:p>
    <w:sectPr w:rsidR="00EE2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06F11"/>
    <w:rsid w:val="000202B6"/>
    <w:rsid w:val="00024547"/>
    <w:rsid w:val="000576F7"/>
    <w:rsid w:val="000778FC"/>
    <w:rsid w:val="001D3244"/>
    <w:rsid w:val="001F760C"/>
    <w:rsid w:val="00257466"/>
    <w:rsid w:val="0028281E"/>
    <w:rsid w:val="002C1A6D"/>
    <w:rsid w:val="002C4523"/>
    <w:rsid w:val="002E0B59"/>
    <w:rsid w:val="00337084"/>
    <w:rsid w:val="00342DF4"/>
    <w:rsid w:val="00354A9C"/>
    <w:rsid w:val="00365022"/>
    <w:rsid w:val="003B3E13"/>
    <w:rsid w:val="003C7046"/>
    <w:rsid w:val="003E6ADC"/>
    <w:rsid w:val="003E6BDB"/>
    <w:rsid w:val="00427EA7"/>
    <w:rsid w:val="00567A0B"/>
    <w:rsid w:val="0060576C"/>
    <w:rsid w:val="00660186"/>
    <w:rsid w:val="00662469"/>
    <w:rsid w:val="00673E2B"/>
    <w:rsid w:val="006750A3"/>
    <w:rsid w:val="006B3068"/>
    <w:rsid w:val="006C3567"/>
    <w:rsid w:val="00773D54"/>
    <w:rsid w:val="007C132B"/>
    <w:rsid w:val="007F5173"/>
    <w:rsid w:val="008A609C"/>
    <w:rsid w:val="009142D5"/>
    <w:rsid w:val="00941F25"/>
    <w:rsid w:val="00971334"/>
    <w:rsid w:val="009B4014"/>
    <w:rsid w:val="009C3BF5"/>
    <w:rsid w:val="009F0F00"/>
    <w:rsid w:val="009F5F50"/>
    <w:rsid w:val="00A30B1D"/>
    <w:rsid w:val="00A61760"/>
    <w:rsid w:val="00A648EB"/>
    <w:rsid w:val="00AC69B3"/>
    <w:rsid w:val="00AE4145"/>
    <w:rsid w:val="00B0347E"/>
    <w:rsid w:val="00BD0C00"/>
    <w:rsid w:val="00D63790"/>
    <w:rsid w:val="00DC61FF"/>
    <w:rsid w:val="00DC79A8"/>
    <w:rsid w:val="00E5229C"/>
    <w:rsid w:val="00E62CCE"/>
    <w:rsid w:val="00E64BAF"/>
    <w:rsid w:val="00EE24C1"/>
    <w:rsid w:val="00EE759C"/>
    <w:rsid w:val="00EF1B54"/>
    <w:rsid w:val="00F67A09"/>
    <w:rsid w:val="00FA4CB5"/>
    <w:rsid w:val="00FB2552"/>
    <w:rsid w:val="00FC4371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24C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41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24C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4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ly.santos@unimontes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huferreira2507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ersiani.raquel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Bradesco S.A.</Company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HOME</cp:lastModifiedBy>
  <cp:revision>2</cp:revision>
  <dcterms:created xsi:type="dcterms:W3CDTF">2025-09-04T02:00:00Z</dcterms:created>
  <dcterms:modified xsi:type="dcterms:W3CDTF">2025-09-04T02:00:00Z</dcterms:modified>
</cp:coreProperties>
</file>