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6A0527" w:rsidRDefault="00390C0D" w:rsidP="00892CA9">
      <w:pPr>
        <w:tabs>
          <w:tab w:val="left" w:pos="5955"/>
        </w:tabs>
        <w:ind w:firstLine="0"/>
        <w:rPr>
          <w:rFonts w:ascii="Times New Roman" w:hAnsi="Times New Roman" w:cs="Times New Roman"/>
        </w:rPr>
      </w:pPr>
    </w:p>
    <w:p w14:paraId="2591950B" w14:textId="68A629A1" w:rsidR="009B4393" w:rsidRPr="006A0527" w:rsidRDefault="008562B7" w:rsidP="008562B7">
      <w:pPr>
        <w:pStyle w:val="PargrafodaLista"/>
        <w:tabs>
          <w:tab w:val="left" w:pos="5871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6A0527">
        <w:rPr>
          <w:rFonts w:ascii="Times New Roman" w:hAnsi="Times New Roman" w:cs="Times New Roman"/>
          <w:sz w:val="24"/>
          <w:szCs w:val="24"/>
        </w:rPr>
        <w:tab/>
      </w:r>
    </w:p>
    <w:p w14:paraId="35143EC0" w14:textId="4180A3A4" w:rsidR="000B3107" w:rsidRPr="006A0527" w:rsidRDefault="000B3107" w:rsidP="00026BC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338CB5" w14:textId="1EBDA864" w:rsidR="00CF427F" w:rsidRPr="006A0527" w:rsidRDefault="00026BCD" w:rsidP="00DC0714">
      <w:pPr>
        <w:pStyle w:val="Ttul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RESUMO EXPANDIDO</w:t>
      </w:r>
    </w:p>
    <w:p w14:paraId="40182AD9" w14:textId="77777777" w:rsidR="0491D5EE" w:rsidRPr="006A0527" w:rsidRDefault="0491D5EE" w:rsidP="297915AF">
      <w:pPr>
        <w:pStyle w:val="Texto"/>
        <w:rPr>
          <w:rFonts w:ascii="Times New Roman" w:hAnsi="Times New Roman" w:cs="Times New Roman"/>
        </w:rPr>
      </w:pPr>
    </w:p>
    <w:p w14:paraId="5EB4D84D" w14:textId="6DFF469B" w:rsidR="0491D5EE" w:rsidRPr="006A0527" w:rsidRDefault="2BF74FE8" w:rsidP="001F6136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A0527">
        <w:rPr>
          <w:rFonts w:ascii="Times New Roman" w:hAnsi="Times New Roman" w:cs="Times New Roman"/>
          <w:sz w:val="24"/>
          <w:szCs w:val="24"/>
        </w:rPr>
        <w:t>Grupo de Trabalho (GT): GT</w:t>
      </w:r>
      <w:r w:rsidR="00B3067E" w:rsidRPr="006A0527">
        <w:rPr>
          <w:rFonts w:ascii="Times New Roman" w:hAnsi="Times New Roman" w:cs="Times New Roman"/>
          <w:sz w:val="24"/>
          <w:szCs w:val="24"/>
        </w:rPr>
        <w:t>1 - Convivência</w:t>
      </w:r>
    </w:p>
    <w:p w14:paraId="6990960F" w14:textId="510B201E" w:rsidR="0491D5EE" w:rsidRPr="006A0527" w:rsidRDefault="0491D5EE" w:rsidP="001F6136">
      <w:pPr>
        <w:rPr>
          <w:rFonts w:ascii="Times New Roman" w:hAnsi="Times New Roman" w:cs="Times New Roman"/>
          <w:sz w:val="24"/>
          <w:szCs w:val="24"/>
        </w:rPr>
      </w:pPr>
    </w:p>
    <w:p w14:paraId="7E19E27C" w14:textId="1B6CFE6F" w:rsidR="00251815" w:rsidRPr="006A0527" w:rsidRDefault="517E9F2A" w:rsidP="001F6136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A0527">
        <w:rPr>
          <w:rFonts w:ascii="Times New Roman" w:hAnsi="Times New Roman" w:cs="Times New Roman"/>
          <w:sz w:val="24"/>
          <w:szCs w:val="24"/>
        </w:rPr>
        <w:t>Modalidade d</w:t>
      </w:r>
      <w:r w:rsidR="64F49340" w:rsidRPr="006A0527">
        <w:rPr>
          <w:rFonts w:ascii="Times New Roman" w:hAnsi="Times New Roman" w:cs="Times New Roman"/>
          <w:sz w:val="24"/>
          <w:szCs w:val="24"/>
        </w:rPr>
        <w:t xml:space="preserve">o </w:t>
      </w:r>
      <w:r w:rsidR="52EB1B39" w:rsidRPr="006A0527">
        <w:rPr>
          <w:rFonts w:ascii="Times New Roman" w:hAnsi="Times New Roman" w:cs="Times New Roman"/>
          <w:sz w:val="24"/>
          <w:szCs w:val="24"/>
        </w:rPr>
        <w:t>trabalho</w:t>
      </w:r>
      <w:r w:rsidR="5A2C2FA2" w:rsidRPr="006A0527">
        <w:rPr>
          <w:rFonts w:ascii="Times New Roman" w:hAnsi="Times New Roman" w:cs="Times New Roman"/>
          <w:sz w:val="24"/>
          <w:szCs w:val="24"/>
        </w:rPr>
        <w:t>:</w:t>
      </w:r>
      <w:r w:rsidR="261990A4" w:rsidRPr="006A0527">
        <w:rPr>
          <w:rFonts w:ascii="Times New Roman" w:hAnsi="Times New Roman" w:cs="Times New Roman"/>
          <w:sz w:val="24"/>
          <w:szCs w:val="24"/>
        </w:rPr>
        <w:t xml:space="preserve"> </w:t>
      </w:r>
      <w:r w:rsidR="00B3067E" w:rsidRPr="006A0527">
        <w:rPr>
          <w:rFonts w:ascii="Times New Roman" w:hAnsi="Times New Roman" w:cs="Times New Roman"/>
          <w:sz w:val="24"/>
          <w:szCs w:val="24"/>
        </w:rPr>
        <w:t>comunicação oral</w:t>
      </w:r>
    </w:p>
    <w:p w14:paraId="76D235B2" w14:textId="580693E4" w:rsidR="77D603DC" w:rsidRPr="006A0527" w:rsidRDefault="77D603DC" w:rsidP="001F6136">
      <w:pPr>
        <w:rPr>
          <w:rFonts w:ascii="Times New Roman" w:hAnsi="Times New Roman" w:cs="Times New Roman"/>
          <w:sz w:val="24"/>
          <w:szCs w:val="24"/>
        </w:rPr>
      </w:pPr>
    </w:p>
    <w:p w14:paraId="1572CD5D" w14:textId="6B4CA78C" w:rsidR="110062EF" w:rsidRPr="006A0527" w:rsidRDefault="046AE1D2" w:rsidP="001F6136">
      <w:pPr>
        <w:ind w:firstLine="0"/>
        <w:rPr>
          <w:rFonts w:ascii="Times New Roman" w:hAnsi="Times New Roman" w:cs="Times New Roman"/>
          <w:sz w:val="24"/>
          <w:szCs w:val="24"/>
        </w:rPr>
      </w:pPr>
      <w:r w:rsidRPr="006A0527">
        <w:rPr>
          <w:rFonts w:ascii="Times New Roman" w:hAnsi="Times New Roman" w:cs="Times New Roman"/>
          <w:sz w:val="24"/>
          <w:szCs w:val="24"/>
        </w:rPr>
        <w:t xml:space="preserve">Formato de apresentação: </w:t>
      </w:r>
      <w:r w:rsidR="00B3067E" w:rsidRPr="006A0527">
        <w:rPr>
          <w:rFonts w:ascii="Times New Roman" w:hAnsi="Times New Roman" w:cs="Times New Roman"/>
          <w:sz w:val="24"/>
          <w:szCs w:val="24"/>
        </w:rPr>
        <w:t>o</w:t>
      </w:r>
      <w:r w:rsidRPr="006A0527">
        <w:rPr>
          <w:rFonts w:ascii="Times New Roman" w:hAnsi="Times New Roman" w:cs="Times New Roman"/>
          <w:sz w:val="24"/>
          <w:szCs w:val="24"/>
        </w:rPr>
        <w:t>n</w:t>
      </w:r>
      <w:r w:rsidR="00250E5E" w:rsidRPr="006A0527">
        <w:rPr>
          <w:rFonts w:ascii="Times New Roman" w:hAnsi="Times New Roman" w:cs="Times New Roman"/>
          <w:sz w:val="24"/>
          <w:szCs w:val="24"/>
        </w:rPr>
        <w:t>-</w:t>
      </w:r>
      <w:r w:rsidRPr="006A0527">
        <w:rPr>
          <w:rFonts w:ascii="Times New Roman" w:hAnsi="Times New Roman" w:cs="Times New Roman"/>
          <w:sz w:val="24"/>
          <w:szCs w:val="24"/>
        </w:rPr>
        <w:t>line</w:t>
      </w:r>
    </w:p>
    <w:p w14:paraId="5191CADF" w14:textId="5F803C52" w:rsidR="0491D5EE" w:rsidRPr="006A0527" w:rsidRDefault="0491D5EE" w:rsidP="00E73320">
      <w:pPr>
        <w:pStyle w:val="Texto"/>
        <w:rPr>
          <w:rFonts w:ascii="Times New Roman" w:hAnsi="Times New Roman" w:cs="Times New Roman"/>
        </w:rPr>
      </w:pPr>
    </w:p>
    <w:p w14:paraId="5A1B1E66" w14:textId="694FFD70" w:rsidR="78AE189E" w:rsidRPr="006A0527" w:rsidRDefault="00B3067E" w:rsidP="00B3067E">
      <w:pPr>
        <w:pStyle w:val="Texto"/>
        <w:jc w:val="center"/>
        <w:rPr>
          <w:rFonts w:ascii="Times New Roman" w:hAnsi="Times New Roman" w:cs="Times New Roman"/>
          <w:b/>
          <w:bCs/>
        </w:rPr>
      </w:pPr>
      <w:r w:rsidRPr="006A0527">
        <w:rPr>
          <w:rFonts w:ascii="Times New Roman" w:hAnsi="Times New Roman" w:cs="Times New Roman"/>
          <w:b/>
          <w:bCs/>
        </w:rPr>
        <w:t xml:space="preserve">A RELAÇÃO ENTRE OS COMPORTAMENTOS DISRUPTIVOS DOS ESTUDANTES MENINOS E AS REPRESENTAÇÕES DO SER HOMEM EM NOSSA SOCIEDADE </w:t>
      </w:r>
      <w:r w:rsidR="00E565EC" w:rsidRPr="006A0527">
        <w:rPr>
          <w:rFonts w:ascii="Times New Roman" w:hAnsi="Times New Roman" w:cs="Times New Roman"/>
          <w:b/>
          <w:bCs/>
        </w:rPr>
        <w:t>- UM TRABALHO MEDIADO PELA LITERATURA</w:t>
      </w:r>
    </w:p>
    <w:p w14:paraId="77E149E4" w14:textId="77777777" w:rsidR="00B3067E" w:rsidRPr="006A0527" w:rsidRDefault="00B3067E" w:rsidP="00B3067E">
      <w:pPr>
        <w:pStyle w:val="Texto"/>
        <w:jc w:val="center"/>
        <w:rPr>
          <w:rFonts w:ascii="Times New Roman" w:hAnsi="Times New Roman" w:cs="Times New Roman"/>
        </w:rPr>
      </w:pPr>
    </w:p>
    <w:p w14:paraId="4B94E299" w14:textId="7471DCBE" w:rsidR="00B3067E" w:rsidRPr="006A0527" w:rsidRDefault="00B3067E" w:rsidP="00B3067E">
      <w:pPr>
        <w:pStyle w:val="Autoria"/>
        <w:rPr>
          <w:rFonts w:ascii="Times New Roman" w:hAnsi="Times New Roman" w:cs="Times New Roman"/>
          <w:sz w:val="24"/>
        </w:rPr>
      </w:pPr>
      <w:r w:rsidRPr="00B3067E">
        <w:rPr>
          <w:rFonts w:ascii="Times New Roman" w:hAnsi="Times New Roman" w:cs="Times New Roman"/>
          <w:sz w:val="24"/>
        </w:rPr>
        <w:t>Ana Carolina Bressane Soares</w:t>
      </w:r>
      <w:r w:rsidRPr="006A0527">
        <w:rPr>
          <w:rStyle w:val="Refdenotaderodap"/>
          <w:rFonts w:ascii="Times New Roman" w:hAnsi="Times New Roman" w:cs="Times New Roman"/>
          <w:sz w:val="24"/>
        </w:rPr>
        <w:footnoteReference w:id="1"/>
      </w:r>
    </w:p>
    <w:p w14:paraId="7A54E7CF" w14:textId="126DCF36" w:rsidR="0080764E" w:rsidRPr="006A0527" w:rsidRDefault="0080764E" w:rsidP="0080764E">
      <w:pPr>
        <w:pStyle w:val="Autori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Flávia Maria de Campos Vivaldi</w:t>
      </w:r>
      <w:r w:rsidRPr="006A0527">
        <w:rPr>
          <w:rStyle w:val="Refdenotaderodap"/>
          <w:rFonts w:ascii="Times New Roman" w:hAnsi="Times New Roman" w:cs="Times New Roman"/>
          <w:sz w:val="24"/>
        </w:rPr>
        <w:footnoteReference w:id="2"/>
      </w:r>
    </w:p>
    <w:p w14:paraId="6AAE5F3D" w14:textId="77777777" w:rsidR="00B3067E" w:rsidRPr="006A0527" w:rsidRDefault="00B3067E" w:rsidP="00B3067E">
      <w:pPr>
        <w:pStyle w:val="Autoria"/>
        <w:rPr>
          <w:rFonts w:ascii="Times New Roman" w:hAnsi="Times New Roman" w:cs="Times New Roman"/>
          <w:sz w:val="24"/>
        </w:rPr>
      </w:pPr>
      <w:r w:rsidRPr="00B3067E">
        <w:rPr>
          <w:rFonts w:ascii="Times New Roman" w:hAnsi="Times New Roman" w:cs="Times New Roman"/>
          <w:sz w:val="24"/>
        </w:rPr>
        <w:t xml:space="preserve">Gabriella De </w:t>
      </w:r>
      <w:proofErr w:type="spellStart"/>
      <w:r w:rsidRPr="00B3067E">
        <w:rPr>
          <w:rFonts w:ascii="Times New Roman" w:hAnsi="Times New Roman" w:cs="Times New Roman"/>
          <w:sz w:val="24"/>
        </w:rPr>
        <w:t>Martella</w:t>
      </w:r>
      <w:proofErr w:type="spellEnd"/>
      <w:r w:rsidRPr="00B3067E">
        <w:rPr>
          <w:rFonts w:ascii="Times New Roman" w:hAnsi="Times New Roman" w:cs="Times New Roman"/>
          <w:sz w:val="24"/>
        </w:rPr>
        <w:t xml:space="preserve"> Martins Fontes</w:t>
      </w:r>
      <w:r w:rsidRPr="006A0527">
        <w:rPr>
          <w:rStyle w:val="Refdenotaderodap"/>
          <w:rFonts w:ascii="Times New Roman" w:hAnsi="Times New Roman" w:cs="Times New Roman"/>
          <w:sz w:val="24"/>
        </w:rPr>
        <w:footnoteReference w:id="3"/>
      </w:r>
    </w:p>
    <w:p w14:paraId="4F47D999" w14:textId="323E0AE3" w:rsidR="00DF040B" w:rsidRPr="006A0527" w:rsidRDefault="00250E5E" w:rsidP="00CB3058">
      <w:pPr>
        <w:pStyle w:val="Texto"/>
        <w:tabs>
          <w:tab w:val="clear" w:pos="4819"/>
          <w:tab w:val="left" w:pos="5760"/>
        </w:tabs>
        <w:ind w:firstLine="0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ab/>
      </w:r>
    </w:p>
    <w:p w14:paraId="7237142C" w14:textId="397B8DFF" w:rsidR="00597F8A" w:rsidRDefault="00BD0F6C" w:rsidP="0080764E">
      <w:pPr>
        <w:pStyle w:val="Resum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  <w:b/>
          <w:bCs/>
        </w:rPr>
        <w:t xml:space="preserve">PALAVRAS-CHAVE: </w:t>
      </w:r>
      <w:r w:rsidR="00B3067E" w:rsidRPr="006A0527">
        <w:rPr>
          <w:rFonts w:ascii="Times New Roman" w:hAnsi="Times New Roman" w:cs="Times New Roman"/>
        </w:rPr>
        <w:t xml:space="preserve">Comportamentos disruptivos; padrões de masculinidade; </w:t>
      </w:r>
      <w:r w:rsidR="00301AE0">
        <w:rPr>
          <w:rFonts w:ascii="Times New Roman" w:hAnsi="Times New Roman" w:cs="Times New Roman"/>
        </w:rPr>
        <w:t>literatura</w:t>
      </w:r>
      <w:r w:rsidR="00B3067E" w:rsidRPr="006A0527">
        <w:rPr>
          <w:rFonts w:ascii="Times New Roman" w:hAnsi="Times New Roman" w:cs="Times New Roman"/>
        </w:rPr>
        <w:t>; educação infantil; anos iniciais ensino fundamental 1.</w:t>
      </w:r>
    </w:p>
    <w:p w14:paraId="4047A6C1" w14:textId="77777777" w:rsidR="00CB3058" w:rsidRPr="0080764E" w:rsidRDefault="00CB3058" w:rsidP="0080764E">
      <w:pPr>
        <w:pStyle w:val="Resumo"/>
        <w:rPr>
          <w:rFonts w:ascii="Times New Roman" w:hAnsi="Times New Roman" w:cs="Times New Roman"/>
          <w:b/>
          <w:bCs/>
        </w:rPr>
      </w:pPr>
    </w:p>
    <w:p w14:paraId="3982CFE3" w14:textId="65C980E7" w:rsidR="00707214" w:rsidRPr="006A0527" w:rsidRDefault="0060173B" w:rsidP="004C446D">
      <w:pPr>
        <w:pStyle w:val="Ttulo1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 xml:space="preserve">1 </w:t>
      </w:r>
      <w:r w:rsidR="00707214" w:rsidRPr="006A0527">
        <w:rPr>
          <w:rFonts w:ascii="Times New Roman" w:hAnsi="Times New Roman" w:cs="Times New Roman"/>
        </w:rPr>
        <w:t>INTRODUÇÃO</w:t>
      </w:r>
    </w:p>
    <w:p w14:paraId="62170BB7" w14:textId="17D50B7D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Na vivência cotidiana em escolas é possível perceber uma temática que toma conta das preocupações na contemporaneidade: a frequência dos comportamentos disruptivos, principalmente as manifestações perturbadoras, como a indisciplina, que atrapalham ou até mesmo impedem a continuidade da rotina de um grupo. </w:t>
      </w:r>
    </w:p>
    <w:p w14:paraId="2929676A" w14:textId="43028577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Apesar de tanto meninos quanto meninas terem participação nas manifestações perturbadoras, pesquisas indicam um recorte de gênero com relação à forma como esse comportamento se dá (G</w:t>
      </w:r>
      <w:r w:rsidR="003F0696">
        <w:rPr>
          <w:rFonts w:ascii="Times New Roman" w:hAnsi="Times New Roman" w:cs="Times New Roman"/>
        </w:rPr>
        <w:t>arcia</w:t>
      </w:r>
      <w:r w:rsidRPr="006A0527">
        <w:rPr>
          <w:rFonts w:ascii="Times New Roman" w:hAnsi="Times New Roman" w:cs="Times New Roman"/>
        </w:rPr>
        <w:t>, 2024). Isso se deve aos estereótipos construídos acerca do que é “ser homem” e do que é “ser mulher” em nossa sociedade, das características consideradas como valores para cada gênero.</w:t>
      </w:r>
    </w:p>
    <w:p w14:paraId="3471119E" w14:textId="69682050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lastRenderedPageBreak/>
        <w:t>Enquanto é incentivado que a menina seja cuidadosa, delicada, respeitosa, responsável</w:t>
      </w:r>
      <w:r w:rsidR="00784CE7" w:rsidRPr="0080764E">
        <w:rPr>
          <w:rFonts w:ascii="Times New Roman" w:hAnsi="Times New Roman" w:cs="Times New Roman"/>
        </w:rPr>
        <w:t>,</w:t>
      </w:r>
      <w:r w:rsidR="00784CE7">
        <w:rPr>
          <w:rFonts w:ascii="Times New Roman" w:hAnsi="Times New Roman" w:cs="Times New Roman"/>
        </w:rPr>
        <w:t xml:space="preserve"> </w:t>
      </w:r>
      <w:r w:rsidRPr="006A0527">
        <w:rPr>
          <w:rFonts w:ascii="Times New Roman" w:hAnsi="Times New Roman" w:cs="Times New Roman"/>
        </w:rPr>
        <w:t xml:space="preserve">contida e sensível, o menino é </w:t>
      </w:r>
      <w:r w:rsidR="00CB3058">
        <w:rPr>
          <w:rFonts w:ascii="Times New Roman" w:hAnsi="Times New Roman" w:cs="Times New Roman"/>
        </w:rPr>
        <w:t>motivado a ser corajoso,</w:t>
      </w:r>
      <w:r w:rsidRPr="006A0527">
        <w:rPr>
          <w:rFonts w:ascii="Times New Roman" w:hAnsi="Times New Roman" w:cs="Times New Roman"/>
        </w:rPr>
        <w:t xml:space="preserve"> forte, valente, competitivo, frio, engraçado, despojado, “desencanado”; também é esperado que ele esconda seus sentimentos: parece que o único sentimento autorizado é a raiva. </w:t>
      </w:r>
    </w:p>
    <w:p w14:paraId="70BDB881" w14:textId="25C33BBF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proofErr w:type="spellStart"/>
      <w:r w:rsidRPr="006A0527">
        <w:rPr>
          <w:rFonts w:ascii="Times New Roman" w:hAnsi="Times New Roman" w:cs="Times New Roman"/>
        </w:rPr>
        <w:t>Marsden</w:t>
      </w:r>
      <w:proofErr w:type="spellEnd"/>
      <w:r w:rsidRPr="006A0527">
        <w:rPr>
          <w:rFonts w:ascii="Times New Roman" w:hAnsi="Times New Roman" w:cs="Times New Roman"/>
        </w:rPr>
        <w:t xml:space="preserve"> (2018) complementa essa discussão ao abordar a construção de estereótipos sociais de gênero, onde traços como fragilidade, sentimentalismo e inferioridade são associados exclusivamente às mulheres, enquanto força, racionalidade, conquista e dominação são </w:t>
      </w:r>
      <w:proofErr w:type="gramStart"/>
      <w:r w:rsidRPr="006A0527">
        <w:rPr>
          <w:rFonts w:ascii="Times New Roman" w:hAnsi="Times New Roman" w:cs="Times New Roman"/>
        </w:rPr>
        <w:t>atribuídos</w:t>
      </w:r>
      <w:proofErr w:type="gramEnd"/>
      <w:r w:rsidRPr="006A0527">
        <w:rPr>
          <w:rFonts w:ascii="Times New Roman" w:hAnsi="Times New Roman" w:cs="Times New Roman"/>
        </w:rPr>
        <w:t xml:space="preserve"> aos homens (</w:t>
      </w:r>
      <w:r w:rsidRPr="006A0527">
        <w:rPr>
          <w:rFonts w:ascii="Times New Roman" w:hAnsi="Times New Roman" w:cs="Times New Roman"/>
          <w:i/>
          <w:iCs/>
        </w:rPr>
        <w:t>apud</w:t>
      </w:r>
      <w:r w:rsidRPr="006A0527">
        <w:rPr>
          <w:rFonts w:ascii="Times New Roman" w:hAnsi="Times New Roman" w:cs="Times New Roman"/>
        </w:rPr>
        <w:t xml:space="preserve"> G</w:t>
      </w:r>
      <w:r w:rsidR="003F0696">
        <w:rPr>
          <w:rFonts w:ascii="Times New Roman" w:hAnsi="Times New Roman" w:cs="Times New Roman"/>
        </w:rPr>
        <w:t>arcia</w:t>
      </w:r>
      <w:r w:rsidRPr="006A0527">
        <w:rPr>
          <w:rFonts w:ascii="Times New Roman" w:hAnsi="Times New Roman" w:cs="Times New Roman"/>
        </w:rPr>
        <w:t>, 2024, p. 59)</w:t>
      </w:r>
    </w:p>
    <w:p w14:paraId="395C3276" w14:textId="0BB698C8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Recentemente, vemos emergir termos como “</w:t>
      </w:r>
      <w:proofErr w:type="spellStart"/>
      <w:r w:rsidRPr="006A0527">
        <w:rPr>
          <w:rFonts w:ascii="Times New Roman" w:hAnsi="Times New Roman" w:cs="Times New Roman"/>
        </w:rPr>
        <w:t>machosfera</w:t>
      </w:r>
      <w:proofErr w:type="spellEnd"/>
      <w:r w:rsidRPr="006A0527">
        <w:rPr>
          <w:rFonts w:ascii="Times New Roman" w:hAnsi="Times New Roman" w:cs="Times New Roman"/>
        </w:rPr>
        <w:t>”, “</w:t>
      </w:r>
      <w:proofErr w:type="spellStart"/>
      <w:r w:rsidRPr="006A0527">
        <w:rPr>
          <w:rFonts w:ascii="Times New Roman" w:hAnsi="Times New Roman" w:cs="Times New Roman"/>
        </w:rPr>
        <w:t>manosfera</w:t>
      </w:r>
      <w:proofErr w:type="spellEnd"/>
      <w:r w:rsidRPr="006A0527">
        <w:rPr>
          <w:rFonts w:ascii="Times New Roman" w:hAnsi="Times New Roman" w:cs="Times New Roman"/>
        </w:rPr>
        <w:t>”, “</w:t>
      </w:r>
      <w:proofErr w:type="spellStart"/>
      <w:r w:rsidRPr="006A0527">
        <w:rPr>
          <w:rFonts w:ascii="Times New Roman" w:hAnsi="Times New Roman" w:cs="Times New Roman"/>
        </w:rPr>
        <w:t>redpill</w:t>
      </w:r>
      <w:proofErr w:type="spellEnd"/>
      <w:r w:rsidRPr="006A0527">
        <w:rPr>
          <w:rFonts w:ascii="Times New Roman" w:hAnsi="Times New Roman" w:cs="Times New Roman"/>
        </w:rPr>
        <w:t>”, “</w:t>
      </w:r>
      <w:proofErr w:type="spellStart"/>
      <w:r w:rsidRPr="006A0527">
        <w:rPr>
          <w:rFonts w:ascii="Times New Roman" w:hAnsi="Times New Roman" w:cs="Times New Roman"/>
        </w:rPr>
        <w:t>incel</w:t>
      </w:r>
      <w:proofErr w:type="spellEnd"/>
      <w:r w:rsidRPr="006A0527">
        <w:rPr>
          <w:rFonts w:ascii="Times New Roman" w:hAnsi="Times New Roman" w:cs="Times New Roman"/>
        </w:rPr>
        <w:t>”, todos eles derivados de comunidades virtuais misóginas em que homens manifestam seus desconfortos e frustrações, transformados em discurso de ódio com relação às mulheres. Esse comportamento pode ser entendido como uma reação aos avanços conquistados pelos movimentos feministas e como tentativa de retomada da dominação patriarcal (G</w:t>
      </w:r>
      <w:r w:rsidR="003F0696">
        <w:rPr>
          <w:rFonts w:ascii="Times New Roman" w:hAnsi="Times New Roman" w:cs="Times New Roman"/>
        </w:rPr>
        <w:t>arcia</w:t>
      </w:r>
      <w:r w:rsidRPr="006A0527">
        <w:rPr>
          <w:rFonts w:ascii="Times New Roman" w:hAnsi="Times New Roman" w:cs="Times New Roman"/>
        </w:rPr>
        <w:t>, 2024).</w:t>
      </w:r>
    </w:p>
    <w:p w14:paraId="2108AD9D" w14:textId="77777777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Apesar dessas comunidades serem majoritariamente compostas por jovens, cada vez mais crianças têm acesso a esse universo, devido ao descontrole no acesso às mídias digitais. Para além disso, entendemos que as concepções acerca do que é “ser homem” em nossa sociedade se propaga para os meninos assim que nascem e influenciam a constituição de suas identidades. </w:t>
      </w:r>
    </w:p>
    <w:p w14:paraId="64F92438" w14:textId="77777777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Por isso, entendemos que o trabalho com a expressão de sentimentos e a constituição da personalidade ética deve ocorrer desde as primeiras etapas da educação básica, de forma a contribuir para a formação de meninos que pratiquem como valor a empatia, o respeito, a cooperação e saibam modular suas emoções com amabilidade, sensibilidade estética, a partir do engajamento com os outros. </w:t>
      </w:r>
    </w:p>
    <w:p w14:paraId="2DDFD359" w14:textId="66573E14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Uma das formas possíveis para realizar esse trabalho é o uso da literatura, com toda a sua riqueza estética, linguística e cultural.</w:t>
      </w:r>
      <w:r w:rsidR="00D3276F">
        <w:rPr>
          <w:rFonts w:ascii="Times New Roman" w:hAnsi="Times New Roman" w:cs="Times New Roman"/>
        </w:rPr>
        <w:t xml:space="preserve"> </w:t>
      </w:r>
      <w:r w:rsidRPr="006A0527">
        <w:rPr>
          <w:rFonts w:ascii="Times New Roman" w:hAnsi="Times New Roman" w:cs="Times New Roman"/>
        </w:rPr>
        <w:t>Para tanto, utiliza</w:t>
      </w:r>
      <w:r w:rsidR="0080764E">
        <w:rPr>
          <w:rFonts w:ascii="Times New Roman" w:hAnsi="Times New Roman" w:cs="Times New Roman"/>
        </w:rPr>
        <w:t>mos</w:t>
      </w:r>
      <w:r w:rsidRPr="006A0527">
        <w:rPr>
          <w:rFonts w:ascii="Times New Roman" w:hAnsi="Times New Roman" w:cs="Times New Roman"/>
        </w:rPr>
        <w:t xml:space="preserve"> como referencial teórico pesquisas acerca do desenvolvimento </w:t>
      </w:r>
      <w:proofErr w:type="spellStart"/>
      <w:r w:rsidRPr="006A0527">
        <w:rPr>
          <w:rFonts w:ascii="Times New Roman" w:hAnsi="Times New Roman" w:cs="Times New Roman"/>
        </w:rPr>
        <w:t>sociomoral</w:t>
      </w:r>
      <w:proofErr w:type="spellEnd"/>
      <w:r w:rsidRPr="006A0527">
        <w:rPr>
          <w:rFonts w:ascii="Times New Roman" w:hAnsi="Times New Roman" w:cs="Times New Roman"/>
        </w:rPr>
        <w:t xml:space="preserve"> e da personalidade ética</w:t>
      </w:r>
      <w:r w:rsidR="0080764E">
        <w:rPr>
          <w:rFonts w:ascii="Times New Roman" w:hAnsi="Times New Roman" w:cs="Times New Roman"/>
        </w:rPr>
        <w:t xml:space="preserve"> baseados em Piaget</w:t>
      </w:r>
      <w:r w:rsidRPr="006A0527">
        <w:rPr>
          <w:rFonts w:ascii="Times New Roman" w:hAnsi="Times New Roman" w:cs="Times New Roman"/>
        </w:rPr>
        <w:t xml:space="preserve">, assim como referências em leitura literária, como Teresa Colomer e Cecília </w:t>
      </w:r>
      <w:proofErr w:type="spellStart"/>
      <w:r w:rsidRPr="006A0527">
        <w:rPr>
          <w:rFonts w:ascii="Times New Roman" w:hAnsi="Times New Roman" w:cs="Times New Roman"/>
        </w:rPr>
        <w:t>Bajour</w:t>
      </w:r>
      <w:proofErr w:type="spellEnd"/>
      <w:r w:rsidRPr="006A0527">
        <w:rPr>
          <w:rFonts w:ascii="Times New Roman" w:hAnsi="Times New Roman" w:cs="Times New Roman"/>
        </w:rPr>
        <w:t>. </w:t>
      </w:r>
    </w:p>
    <w:p w14:paraId="251506C0" w14:textId="77777777" w:rsidR="00435A4C" w:rsidRPr="006A0527" w:rsidRDefault="00435A4C" w:rsidP="009A33DE">
      <w:pPr>
        <w:pStyle w:val="Texto"/>
        <w:rPr>
          <w:rFonts w:ascii="Times New Roman" w:hAnsi="Times New Roman" w:cs="Times New Roman"/>
        </w:rPr>
      </w:pPr>
    </w:p>
    <w:p w14:paraId="41EEC0FF" w14:textId="3199E977" w:rsidR="00435A4C" w:rsidRPr="006A0527" w:rsidRDefault="00FC4166" w:rsidP="004C446D">
      <w:pPr>
        <w:pStyle w:val="Ttulo1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2</w:t>
      </w:r>
      <w:r w:rsidR="00D97213" w:rsidRPr="006A0527">
        <w:rPr>
          <w:rFonts w:ascii="Times New Roman" w:hAnsi="Times New Roman" w:cs="Times New Roman"/>
        </w:rPr>
        <w:t xml:space="preserve"> </w:t>
      </w:r>
      <w:r w:rsidR="00055BA2" w:rsidRPr="006A0527">
        <w:rPr>
          <w:rFonts w:ascii="Times New Roman" w:hAnsi="Times New Roman" w:cs="Times New Roman"/>
        </w:rPr>
        <w:t>REFERENCIAL TEÓRICO</w:t>
      </w:r>
    </w:p>
    <w:p w14:paraId="76033E5B" w14:textId="77777777" w:rsidR="006A0527" w:rsidRPr="006A0527" w:rsidRDefault="006A0527" w:rsidP="006A0527">
      <w:pPr>
        <w:rPr>
          <w:rFonts w:ascii="Times New Roman" w:hAnsi="Times New Roman" w:cs="Times New Roman"/>
        </w:rPr>
      </w:pPr>
    </w:p>
    <w:p w14:paraId="1E1877CC" w14:textId="34A7513F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A literatura é uma das formas de propagar o imaginário compartilhado por uma sociedade, por meio das representações e símbolos que carrega (C</w:t>
      </w:r>
      <w:r w:rsidR="003F0696">
        <w:rPr>
          <w:rFonts w:ascii="Times New Roman" w:hAnsi="Times New Roman" w:cs="Times New Roman"/>
        </w:rPr>
        <w:t>olomer</w:t>
      </w:r>
      <w:r w:rsidRPr="006A0527">
        <w:rPr>
          <w:rFonts w:ascii="Times New Roman" w:hAnsi="Times New Roman" w:cs="Times New Roman"/>
        </w:rPr>
        <w:t xml:space="preserve"> in MEC/SEB, 2016). Também a partir dessa prática, das mediações de leitura feitas pelo professor e das conversas literárias, é possível ampliar o modo das crianças perceberem a si mesmas e ao outro, </w:t>
      </w:r>
      <w:r w:rsidRPr="006A0527">
        <w:rPr>
          <w:rFonts w:ascii="Times New Roman" w:hAnsi="Times New Roman" w:cs="Times New Roman"/>
        </w:rPr>
        <w:lastRenderedPageBreak/>
        <w:t>valorizarem suas identidades, respeitarem e reconhecerem as diferenças que nos constituem como seres humanos</w:t>
      </w:r>
      <w:r w:rsidR="00D3276F">
        <w:rPr>
          <w:rFonts w:ascii="Times New Roman" w:hAnsi="Times New Roman" w:cs="Times New Roman"/>
        </w:rPr>
        <w:t xml:space="preserve">. </w:t>
      </w:r>
    </w:p>
    <w:p w14:paraId="2BB89066" w14:textId="77777777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As narrativas favorecem a abordagem de diferentes temas que trazem à tona questões sociais, culturais e morais, como: preconceito, luto, práticas antirracistas, diferenças, dentre outros. </w:t>
      </w:r>
    </w:p>
    <w:p w14:paraId="628850E0" w14:textId="77777777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Sendo assim, a partir da identificação de um aspecto sensível na contemporaneidade - a construção das representações do que é “ser homem” em nossa sociedade, permeadas por estereótipos e os impactos causados por essa imagem nos comportamentos disruptivos observados nas escolas, desde a educação infantil - consideramos fundamental um trabalho intencional e planejado desde as primeiras etapas da educação básica. </w:t>
      </w:r>
    </w:p>
    <w:p w14:paraId="22938794" w14:textId="5CD5DEBF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A literatura, como já dito acima, pode ser uma das mediadoras desse trabalho, dentre outras possíveis. No entanto, cabe adotar um olhar criterioso para a escolha da</w:t>
      </w:r>
      <w:r w:rsidR="00D3276F">
        <w:rPr>
          <w:rFonts w:ascii="Times New Roman" w:hAnsi="Times New Roman" w:cs="Times New Roman"/>
        </w:rPr>
        <w:t>s</w:t>
      </w:r>
      <w:r w:rsidRPr="006A0527">
        <w:rPr>
          <w:rFonts w:ascii="Times New Roman" w:hAnsi="Times New Roman" w:cs="Times New Roman"/>
        </w:rPr>
        <w:t xml:space="preserve"> obra</w:t>
      </w:r>
      <w:r w:rsidR="00D3276F">
        <w:rPr>
          <w:rFonts w:ascii="Times New Roman" w:hAnsi="Times New Roman" w:cs="Times New Roman"/>
        </w:rPr>
        <w:t>s</w:t>
      </w:r>
      <w:r w:rsidRPr="006A0527">
        <w:rPr>
          <w:rFonts w:ascii="Times New Roman" w:hAnsi="Times New Roman" w:cs="Times New Roman"/>
        </w:rPr>
        <w:t xml:space="preserve"> a ser</w:t>
      </w:r>
      <w:r w:rsidR="00D3276F">
        <w:rPr>
          <w:rFonts w:ascii="Times New Roman" w:hAnsi="Times New Roman" w:cs="Times New Roman"/>
        </w:rPr>
        <w:t>em</w:t>
      </w:r>
      <w:r w:rsidRPr="006A0527">
        <w:rPr>
          <w:rFonts w:ascii="Times New Roman" w:hAnsi="Times New Roman" w:cs="Times New Roman"/>
        </w:rPr>
        <w:t xml:space="preserve"> utilizada</w:t>
      </w:r>
      <w:r w:rsidR="00D3276F">
        <w:rPr>
          <w:rFonts w:ascii="Times New Roman" w:hAnsi="Times New Roman" w:cs="Times New Roman"/>
        </w:rPr>
        <w:t>s</w:t>
      </w:r>
      <w:r w:rsidRPr="006A0527">
        <w:rPr>
          <w:rFonts w:ascii="Times New Roman" w:hAnsi="Times New Roman" w:cs="Times New Roman"/>
        </w:rPr>
        <w:t xml:space="preserve"> como estratégia de trabalho com as práticas morais, a fim de se evitar títulos que apresentem lições e respostas “corretas”, “moralizantes”. O objetivo não é ensinar o que é certo ou errado aos estudantes, a partir de uma postura moralista, mas sim criar situações para que possam pensar, confrontar e reconstruir os julgamentos morais em construção ou já aprendidos.</w:t>
      </w:r>
    </w:p>
    <w:p w14:paraId="10C50951" w14:textId="6067EE44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Nesse sentido, cabe ressaltar aspectos apontados por Colomer com relação à importância da literatura por si própria e de que as questões candentes na sociedade, como as diferentes configurações familiares, a imigração, os medos infantis e, acrescentamos, as relações étnico-raciais e a identidade de gênero, por exemplo, sejam oferecidas “a partir da literatura”, e não “a partir da pedagogia” (in: MEC/SEB, 2016, p. 99). </w:t>
      </w:r>
    </w:p>
    <w:p w14:paraId="72032604" w14:textId="5731911F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 xml:space="preserve">Não é descabido que queiramos dar às crianças livros que reflitam situações e conflitos próprios do nosso mundo, como as novas formas familiares, a imigração ou os medos infantis. O problema é conseguir que esse mundo seja oferecido “a partir da literatura” e não “a partir da pedagogia”. Também podemos pensar que, na realidade, nós, como adultos, damos muita importância ao efeito didático dos livros. É necessário compreender que os livros são apenas uma de muitas fontes de socialização que as crianças encontram em seu crescimento. </w:t>
      </w:r>
      <w:proofErr w:type="gramStart"/>
      <w:r w:rsidRPr="006A0527">
        <w:rPr>
          <w:rFonts w:ascii="Times New Roman" w:hAnsi="Times New Roman" w:cs="Times New Roman"/>
        </w:rPr>
        <w:t>E também</w:t>
      </w:r>
      <w:proofErr w:type="gramEnd"/>
      <w:r w:rsidRPr="006A0527">
        <w:rPr>
          <w:rFonts w:ascii="Times New Roman" w:hAnsi="Times New Roman" w:cs="Times New Roman"/>
        </w:rPr>
        <w:t xml:space="preserve"> ter clareza de que o que a história queria dizer, o que realmente diz e o sentido que a criança lhe dará são três coisas que frequentemente não coincidem</w:t>
      </w:r>
      <w:r w:rsidRPr="006A0527">
        <w:rPr>
          <w:rFonts w:ascii="Times New Roman" w:hAnsi="Times New Roman" w:cs="Times New Roman"/>
          <w:b/>
          <w:bCs/>
        </w:rPr>
        <w:t xml:space="preserve"> </w:t>
      </w:r>
      <w:r w:rsidRPr="006A0527">
        <w:rPr>
          <w:rFonts w:ascii="Times New Roman" w:hAnsi="Times New Roman" w:cs="Times New Roman"/>
        </w:rPr>
        <w:t>(C</w:t>
      </w:r>
      <w:r w:rsidR="003F0696">
        <w:rPr>
          <w:rFonts w:ascii="Times New Roman" w:hAnsi="Times New Roman" w:cs="Times New Roman"/>
        </w:rPr>
        <w:t>olomer</w:t>
      </w:r>
      <w:r w:rsidRPr="006A0527">
        <w:rPr>
          <w:rFonts w:ascii="Times New Roman" w:hAnsi="Times New Roman" w:cs="Times New Roman"/>
        </w:rPr>
        <w:t xml:space="preserve"> in: MEC/SEB, 2016, p. 99).</w:t>
      </w:r>
    </w:p>
    <w:p w14:paraId="7DD64D21" w14:textId="77777777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O trabalho com as narrativas possibilita um exercício de identificação da criança com a(s) personagem(</w:t>
      </w:r>
      <w:proofErr w:type="spellStart"/>
      <w:r w:rsidRPr="006A0527">
        <w:rPr>
          <w:rFonts w:ascii="Times New Roman" w:hAnsi="Times New Roman" w:cs="Times New Roman"/>
        </w:rPr>
        <w:t>ns</w:t>
      </w:r>
      <w:proofErr w:type="spellEnd"/>
      <w:r w:rsidRPr="006A0527">
        <w:rPr>
          <w:rFonts w:ascii="Times New Roman" w:hAnsi="Times New Roman" w:cs="Times New Roman"/>
        </w:rPr>
        <w:t xml:space="preserve">). Como pontuado por Colomer, essa construção de sentido ocorrerá permeada pelas vivências e experiências de vida de cada pessoa e a ressonância produzida será </w:t>
      </w:r>
      <w:r w:rsidRPr="006A0527">
        <w:rPr>
          <w:rFonts w:ascii="Times New Roman" w:hAnsi="Times New Roman" w:cs="Times New Roman"/>
        </w:rPr>
        <w:lastRenderedPageBreak/>
        <w:t>individual e única. Inicialmente, essa identificação se dá por meio da emoção (medo, tristeza). Essa dimensão afetiva desencadeará o engajamento moral. </w:t>
      </w:r>
    </w:p>
    <w:p w14:paraId="2159D790" w14:textId="79591B81" w:rsidR="006A0527" w:rsidRPr="006A0527" w:rsidRDefault="006A0527" w:rsidP="006A0527">
      <w:pPr>
        <w:pStyle w:val="Texto"/>
        <w:rPr>
          <w:rFonts w:ascii="Times New Roman" w:hAnsi="Times New Roman" w:cs="Times New Roman"/>
        </w:rPr>
      </w:pPr>
      <w:r w:rsidRPr="00124740">
        <w:rPr>
          <w:rFonts w:ascii="Times New Roman" w:hAnsi="Times New Roman" w:cs="Times New Roman"/>
        </w:rPr>
        <w:t>Progressivamente, por meio do desenvolvimento cognitivo, a criança começa a diferenciar o seu ponto de vista do adotado pela(s) personagem(</w:t>
      </w:r>
      <w:proofErr w:type="spellStart"/>
      <w:r w:rsidRPr="00124740">
        <w:rPr>
          <w:rFonts w:ascii="Times New Roman" w:hAnsi="Times New Roman" w:cs="Times New Roman"/>
        </w:rPr>
        <w:t>ns</w:t>
      </w:r>
      <w:proofErr w:type="spellEnd"/>
      <w:r w:rsidRPr="00124740">
        <w:rPr>
          <w:rFonts w:ascii="Times New Roman" w:hAnsi="Times New Roman" w:cs="Times New Roman"/>
        </w:rPr>
        <w:t xml:space="preserve">). Esse processo de </w:t>
      </w:r>
      <w:proofErr w:type="spellStart"/>
      <w:r w:rsidRPr="0080764E">
        <w:rPr>
          <w:rFonts w:ascii="Times New Roman" w:hAnsi="Times New Roman" w:cs="Times New Roman"/>
        </w:rPr>
        <w:t>descentração</w:t>
      </w:r>
      <w:proofErr w:type="spellEnd"/>
      <w:r w:rsidR="0080764E">
        <w:rPr>
          <w:rFonts w:ascii="Times New Roman" w:hAnsi="Times New Roman" w:cs="Times New Roman"/>
        </w:rPr>
        <w:t xml:space="preserve"> (P</w:t>
      </w:r>
      <w:r w:rsidR="003F0696">
        <w:rPr>
          <w:rFonts w:ascii="Times New Roman" w:hAnsi="Times New Roman" w:cs="Times New Roman"/>
        </w:rPr>
        <w:t>iaget</w:t>
      </w:r>
      <w:r w:rsidR="0080764E">
        <w:rPr>
          <w:rFonts w:ascii="Times New Roman" w:hAnsi="Times New Roman" w:cs="Times New Roman"/>
        </w:rPr>
        <w:t>, 1977)</w:t>
      </w:r>
      <w:r w:rsidRPr="00124740">
        <w:rPr>
          <w:rFonts w:ascii="Times New Roman" w:hAnsi="Times New Roman" w:cs="Times New Roman"/>
        </w:rPr>
        <w:t xml:space="preserve"> possibilita a comparação de perspectivas: o que a criança faria e o que a personagem fez, por que fez e como os outros reagiram. Esse é um exercício basilar para a reflexão moral, potencializado pelas conversas literárias.</w:t>
      </w:r>
      <w:r w:rsidRPr="006A0527">
        <w:rPr>
          <w:rFonts w:ascii="Times New Roman" w:hAnsi="Times New Roman" w:cs="Times New Roman"/>
        </w:rPr>
        <w:t> </w:t>
      </w:r>
    </w:p>
    <w:p w14:paraId="0EAF6A6F" w14:textId="78932D58" w:rsidR="006A0527" w:rsidRDefault="006A0527" w:rsidP="006A0527">
      <w:pPr>
        <w:pStyle w:val="Texto"/>
        <w:rPr>
          <w:rFonts w:ascii="Times New Roman" w:hAnsi="Times New Roman" w:cs="Times New Roman"/>
        </w:rPr>
      </w:pPr>
      <w:r w:rsidRPr="00124740">
        <w:rPr>
          <w:rFonts w:ascii="Times New Roman" w:hAnsi="Times New Roman" w:cs="Times New Roman"/>
        </w:rPr>
        <w:t xml:space="preserve">A leitura de literatura (narrativas) propicia esse espaço de confronto e negociação de argumentos entre os pares, sem a sobreposição ou imposição do ponto de vista do adulto. Dentro dessa perspectiva, caberá ao adulto-professor elaborar </w:t>
      </w:r>
      <w:r w:rsidRPr="0080764E">
        <w:rPr>
          <w:rFonts w:ascii="Times New Roman" w:hAnsi="Times New Roman" w:cs="Times New Roman"/>
        </w:rPr>
        <w:t>“perguntas desequilibradoras”</w:t>
      </w:r>
      <w:r w:rsidR="0080764E">
        <w:rPr>
          <w:rFonts w:ascii="Times New Roman" w:hAnsi="Times New Roman" w:cs="Times New Roman"/>
        </w:rPr>
        <w:t xml:space="preserve"> (P</w:t>
      </w:r>
      <w:r w:rsidR="003F0696">
        <w:rPr>
          <w:rFonts w:ascii="Times New Roman" w:hAnsi="Times New Roman" w:cs="Times New Roman"/>
        </w:rPr>
        <w:t>iaget</w:t>
      </w:r>
      <w:r w:rsidR="0080764E">
        <w:rPr>
          <w:rFonts w:ascii="Times New Roman" w:hAnsi="Times New Roman" w:cs="Times New Roman"/>
        </w:rPr>
        <w:t>, 1980)</w:t>
      </w:r>
      <w:r w:rsidRPr="00124740">
        <w:rPr>
          <w:rFonts w:ascii="Times New Roman" w:hAnsi="Times New Roman" w:cs="Times New Roman"/>
        </w:rPr>
        <w:t xml:space="preserve"> que favoreçam o raciocínio operatório</w:t>
      </w:r>
      <w:r w:rsidR="0080764E">
        <w:rPr>
          <w:rFonts w:ascii="Times New Roman" w:hAnsi="Times New Roman" w:cs="Times New Roman"/>
        </w:rPr>
        <w:t xml:space="preserve"> (P</w:t>
      </w:r>
      <w:r w:rsidR="003F0696">
        <w:rPr>
          <w:rFonts w:ascii="Times New Roman" w:hAnsi="Times New Roman" w:cs="Times New Roman"/>
        </w:rPr>
        <w:t>iaget</w:t>
      </w:r>
      <w:r w:rsidR="0080764E">
        <w:rPr>
          <w:rFonts w:ascii="Times New Roman" w:hAnsi="Times New Roman" w:cs="Times New Roman"/>
        </w:rPr>
        <w:t>, 1977)</w:t>
      </w:r>
      <w:r w:rsidRPr="00124740">
        <w:rPr>
          <w:rFonts w:ascii="Times New Roman" w:hAnsi="Times New Roman" w:cs="Times New Roman"/>
        </w:rPr>
        <w:t>. Portanto, a mediação das conversas literárias deve ser planejada de maneira intencional. O professor deve assumir o papel de mediador e conduzir a reflexão de modo a favorecer que os diferentes pontos de vista entrem em conflito com o propósito de desestabilizar posições rígidas e cristalizadas.</w:t>
      </w:r>
      <w:r w:rsidRPr="006A0527">
        <w:rPr>
          <w:rFonts w:ascii="Times New Roman" w:hAnsi="Times New Roman" w:cs="Times New Roman"/>
        </w:rPr>
        <w:t> </w:t>
      </w:r>
    </w:p>
    <w:p w14:paraId="5AD5B9FE" w14:textId="77777777" w:rsidR="0080764E" w:rsidRPr="006A0527" w:rsidRDefault="0080764E" w:rsidP="0080764E">
      <w:pPr>
        <w:pStyle w:val="NormalWeb"/>
        <w:spacing w:before="0" w:beforeAutospacing="0" w:after="0" w:afterAutospacing="0" w:line="360" w:lineRule="auto"/>
        <w:jc w:val="both"/>
      </w:pPr>
    </w:p>
    <w:p w14:paraId="48D133EA" w14:textId="7CECB227" w:rsidR="00707214" w:rsidRPr="006A0527" w:rsidRDefault="008D0824" w:rsidP="004C446D">
      <w:pPr>
        <w:pStyle w:val="Ttulo1"/>
        <w:rPr>
          <w:rFonts w:ascii="Times New Roman" w:hAnsi="Times New Roman" w:cs="Times New Roman"/>
        </w:rPr>
      </w:pPr>
      <w:r w:rsidRPr="001711EF">
        <w:rPr>
          <w:rFonts w:ascii="Times New Roman" w:hAnsi="Times New Roman" w:cs="Times New Roman"/>
        </w:rPr>
        <w:t>4 CONSIDERAÇÕES</w:t>
      </w:r>
      <w:r w:rsidR="00707214" w:rsidRPr="001711EF">
        <w:rPr>
          <w:rFonts w:ascii="Times New Roman" w:hAnsi="Times New Roman" w:cs="Times New Roman"/>
        </w:rPr>
        <w:t xml:space="preserve"> FINAIS</w:t>
      </w:r>
    </w:p>
    <w:p w14:paraId="1E43C0D8" w14:textId="079ADA0D" w:rsidR="001711EF" w:rsidRDefault="006A0527" w:rsidP="001711EF">
      <w:pPr>
        <w:pStyle w:val="Texto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 xml:space="preserve">A literatura, enquanto recurso pedagógico, apresenta-se como estratégia fundamental para a reflexão sobre representações sociais, valores e identidades. </w:t>
      </w:r>
      <w:r w:rsidR="001711EF">
        <w:rPr>
          <w:rFonts w:ascii="Times New Roman" w:hAnsi="Times New Roman" w:cs="Times New Roman"/>
        </w:rPr>
        <w:t xml:space="preserve">A </w:t>
      </w:r>
      <w:r w:rsidRPr="006A0527">
        <w:rPr>
          <w:rFonts w:ascii="Times New Roman" w:hAnsi="Times New Roman" w:cs="Times New Roman"/>
        </w:rPr>
        <w:t xml:space="preserve">leitura literária, mediada de forma intencional, contribui para o desenvolvimento socioemocional e moral, ao favorecer a escuta, a </w:t>
      </w:r>
      <w:proofErr w:type="spellStart"/>
      <w:r w:rsidRPr="006A0527">
        <w:rPr>
          <w:rFonts w:ascii="Times New Roman" w:hAnsi="Times New Roman" w:cs="Times New Roman"/>
        </w:rPr>
        <w:t>descentração</w:t>
      </w:r>
      <w:proofErr w:type="spellEnd"/>
      <w:r w:rsidR="0080764E">
        <w:rPr>
          <w:rFonts w:ascii="Times New Roman" w:hAnsi="Times New Roman" w:cs="Times New Roman"/>
        </w:rPr>
        <w:t xml:space="preserve"> (P</w:t>
      </w:r>
      <w:r w:rsidR="003F0696">
        <w:rPr>
          <w:rFonts w:ascii="Times New Roman" w:hAnsi="Times New Roman" w:cs="Times New Roman"/>
        </w:rPr>
        <w:t>iaget</w:t>
      </w:r>
      <w:r w:rsidR="0080764E">
        <w:rPr>
          <w:rFonts w:ascii="Times New Roman" w:hAnsi="Times New Roman" w:cs="Times New Roman"/>
        </w:rPr>
        <w:t>, 1977)</w:t>
      </w:r>
      <w:r w:rsidRPr="006A0527">
        <w:rPr>
          <w:rFonts w:ascii="Times New Roman" w:hAnsi="Times New Roman" w:cs="Times New Roman"/>
        </w:rPr>
        <w:t xml:space="preserve"> e o confronto de diferentes pontos de vista. </w:t>
      </w:r>
    </w:p>
    <w:p w14:paraId="3E52CEC8" w14:textId="016A510B" w:rsidR="006A0527" w:rsidRPr="006A0527" w:rsidRDefault="001711EF" w:rsidP="006A0527">
      <w:pPr>
        <w:pStyle w:val="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6A0527" w:rsidRPr="006A0527">
        <w:rPr>
          <w:rFonts w:ascii="Times New Roman" w:hAnsi="Times New Roman" w:cs="Times New Roman"/>
        </w:rPr>
        <w:t>omportamentos disruptivos não devem ser tratados apenas como manifestações de indisciplina, mas como expressões atravessadas por concepções culturais que precisam ser problematizadas no espaço escolar. </w:t>
      </w:r>
    </w:p>
    <w:p w14:paraId="09D39F48" w14:textId="2C96C0E6" w:rsidR="006A0527" w:rsidRPr="006A0527" w:rsidRDefault="001711EF" w:rsidP="006A0527">
      <w:pPr>
        <w:pStyle w:val="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É possível concluir que a literatura é instrumento potente para </w:t>
      </w:r>
      <w:r w:rsidR="006A0527" w:rsidRPr="006A0527">
        <w:rPr>
          <w:rFonts w:ascii="Times New Roman" w:hAnsi="Times New Roman" w:cs="Times New Roman"/>
        </w:rPr>
        <w:t>promove</w:t>
      </w:r>
      <w:r>
        <w:rPr>
          <w:rFonts w:ascii="Times New Roman" w:hAnsi="Times New Roman" w:cs="Times New Roman"/>
        </w:rPr>
        <w:t>r</w:t>
      </w:r>
      <w:r w:rsidR="006A0527" w:rsidRPr="006A05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 w:rsidR="006A0527" w:rsidRPr="006A0527">
        <w:rPr>
          <w:rFonts w:ascii="Times New Roman" w:hAnsi="Times New Roman" w:cs="Times New Roman"/>
        </w:rPr>
        <w:t xml:space="preserve">formação leitora e ética, ao possibilitar que as crianças repensem </w:t>
      </w:r>
      <w:r>
        <w:rPr>
          <w:rFonts w:ascii="Times New Roman" w:hAnsi="Times New Roman" w:cs="Times New Roman"/>
        </w:rPr>
        <w:t>padrões</w:t>
      </w:r>
      <w:r w:rsidR="006A0527" w:rsidRPr="006A0527">
        <w:rPr>
          <w:rFonts w:ascii="Times New Roman" w:hAnsi="Times New Roman" w:cs="Times New Roman"/>
        </w:rPr>
        <w:t xml:space="preserve"> de masculinidade e construam alternativas mais inclusivas e sensíveis. Cabe à escola, neste contexto, assumir o papel de mediadora de experiências que valorizem a diversidade, o respeito e a cooperação, desde as primeiras etapas da educação básica. </w:t>
      </w:r>
    </w:p>
    <w:p w14:paraId="5350C8C9" w14:textId="77777777" w:rsidR="006A0527" w:rsidRPr="006A0527" w:rsidRDefault="006A0527" w:rsidP="004C446D">
      <w:pPr>
        <w:pStyle w:val="TtulosNoNumerados"/>
        <w:rPr>
          <w:rFonts w:ascii="Times New Roman" w:hAnsi="Times New Roman" w:cs="Times New Roman"/>
        </w:rPr>
      </w:pPr>
    </w:p>
    <w:p w14:paraId="49259F79" w14:textId="77777777" w:rsidR="001711EF" w:rsidRDefault="001711EF" w:rsidP="004C446D">
      <w:pPr>
        <w:pStyle w:val="TtulosNoNumerados"/>
        <w:rPr>
          <w:rFonts w:ascii="Times New Roman" w:hAnsi="Times New Roman" w:cs="Times New Roman"/>
        </w:rPr>
      </w:pPr>
    </w:p>
    <w:p w14:paraId="62AFDFE5" w14:textId="77777777" w:rsidR="001711EF" w:rsidRDefault="001711EF" w:rsidP="004C446D">
      <w:pPr>
        <w:pStyle w:val="TtulosNoNumerados"/>
        <w:rPr>
          <w:rFonts w:ascii="Times New Roman" w:hAnsi="Times New Roman" w:cs="Times New Roman"/>
        </w:rPr>
      </w:pPr>
    </w:p>
    <w:p w14:paraId="3259C2EA" w14:textId="77777777" w:rsidR="001711EF" w:rsidRDefault="001711EF" w:rsidP="004C446D">
      <w:pPr>
        <w:pStyle w:val="TtulosNoNumerados"/>
        <w:rPr>
          <w:rFonts w:ascii="Times New Roman" w:hAnsi="Times New Roman" w:cs="Times New Roman"/>
        </w:rPr>
      </w:pPr>
    </w:p>
    <w:p w14:paraId="1F2AB6DD" w14:textId="77777777" w:rsidR="001711EF" w:rsidRDefault="001711EF" w:rsidP="004C446D">
      <w:pPr>
        <w:pStyle w:val="TtulosNoNumerados"/>
        <w:rPr>
          <w:rFonts w:ascii="Times New Roman" w:hAnsi="Times New Roman" w:cs="Times New Roman"/>
        </w:rPr>
      </w:pPr>
    </w:p>
    <w:p w14:paraId="1787464B" w14:textId="77777777" w:rsidR="001711EF" w:rsidRDefault="001711EF" w:rsidP="004C446D">
      <w:pPr>
        <w:pStyle w:val="TtulosNoNumerados"/>
        <w:rPr>
          <w:rFonts w:ascii="Times New Roman" w:hAnsi="Times New Roman" w:cs="Times New Roman"/>
        </w:rPr>
      </w:pPr>
    </w:p>
    <w:p w14:paraId="7F32F155" w14:textId="44B60FC1" w:rsidR="006306D9" w:rsidRPr="006A0527" w:rsidRDefault="00707214" w:rsidP="004C446D">
      <w:pPr>
        <w:pStyle w:val="TtulosNoNumerados"/>
        <w:rPr>
          <w:rFonts w:ascii="Times New Roman" w:hAnsi="Times New Roman" w:cs="Times New Roman"/>
        </w:rPr>
      </w:pPr>
      <w:r w:rsidRPr="006A0527">
        <w:rPr>
          <w:rFonts w:ascii="Times New Roman" w:hAnsi="Times New Roman" w:cs="Times New Roman"/>
        </w:rPr>
        <w:t>REFERÊNCIAS</w:t>
      </w:r>
      <w:r w:rsidR="00F97C22" w:rsidRPr="006A0527">
        <w:rPr>
          <w:rFonts w:ascii="Times New Roman" w:hAnsi="Times New Roman" w:cs="Times New Roman"/>
        </w:rPr>
        <w:t xml:space="preserve"> </w:t>
      </w:r>
    </w:p>
    <w:p w14:paraId="1CEA4D6E" w14:textId="77777777" w:rsidR="00597F8A" w:rsidRPr="006A0527" w:rsidRDefault="00597F8A" w:rsidP="009A33DE">
      <w:pPr>
        <w:pStyle w:val="Texto"/>
        <w:rPr>
          <w:rFonts w:ascii="Times New Roman" w:hAnsi="Times New Roman" w:cs="Times New Roman"/>
        </w:rPr>
      </w:pPr>
    </w:p>
    <w:p w14:paraId="12446796" w14:textId="544D3F08" w:rsidR="006A0527" w:rsidRDefault="006A0527" w:rsidP="0080764E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proofErr w:type="gramStart"/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COLOMER,</w:t>
      </w:r>
      <w:r w:rsidR="00A040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</w:t>
      </w:r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Teresa</w:t>
      </w:r>
      <w:proofErr w:type="gramEnd"/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r w:rsidR="00A040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A040A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As crianças e os livros.</w:t>
      </w:r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A040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In: </w:t>
      </w:r>
      <w:r w:rsidR="00A040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A040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Crianças como leitoras e autoras /</w:t>
      </w:r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Ministério da </w:t>
      </w:r>
      <w:proofErr w:type="gramStart"/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Educação, </w:t>
      </w:r>
      <w:r w:rsidR="00A040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Secretaria</w:t>
      </w:r>
      <w:proofErr w:type="gramEnd"/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de Educação Básica. </w:t>
      </w:r>
      <w:r w:rsidR="00A040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- 1.ed.</w:t>
      </w:r>
      <w:r w:rsidR="00A040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</w:t>
      </w:r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- Brasília:</w:t>
      </w:r>
      <w:r w:rsidR="00A040A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</w:t>
      </w:r>
      <w:r w:rsidRPr="006A052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MEC /SEB, 2016.</w:t>
      </w:r>
    </w:p>
    <w:p w14:paraId="3F299911" w14:textId="77777777" w:rsidR="0080764E" w:rsidRPr="006A0527" w:rsidRDefault="0080764E" w:rsidP="0080764E">
      <w:pPr>
        <w:spacing w:line="36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6EA4B152" w14:textId="4199FCE6" w:rsidR="00A040A7" w:rsidRDefault="00A040A7" w:rsidP="00A040A7">
      <w:pPr>
        <w:spacing w:line="360" w:lineRule="auto"/>
        <w:ind w:right="301" w:firstLine="0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GARCIA,  </w:t>
      </w:r>
      <w:proofErr w:type="spellStart"/>
      <w:r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Cleone</w:t>
      </w:r>
      <w:proofErr w:type="spellEnd"/>
      <w:proofErr w:type="gramEnd"/>
      <w:r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Aparecida.  </w:t>
      </w:r>
      <w:r w:rsidRPr="0080764E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Ataques de violência extrema às escolas no Brasil:</w:t>
      </w:r>
      <w:r w:rsidRPr="0080764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mapeamento, fatores associados e caminhos de prevenção e enfrentamento.  2024.  297 p.  </w:t>
      </w:r>
      <w:r w:rsidR="00591564"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Dissertação</w:t>
      </w:r>
      <w:r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</w:t>
      </w:r>
      <w:r w:rsidR="00591564"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Mestrado na área de </w:t>
      </w:r>
      <w:proofErr w:type="gramStart"/>
      <w:r w:rsidR="00591564"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Educação)  -</w:t>
      </w:r>
      <w:proofErr w:type="gramEnd"/>
      <w:r w:rsidR="00591564"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Programa de Pós-Graduação em Educação, Universidade Estadual de </w:t>
      </w:r>
      <w:proofErr w:type="gramStart"/>
      <w:r w:rsidR="00591564"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Campinas,  Campinas</w:t>
      </w:r>
      <w:proofErr w:type="gramEnd"/>
      <w:r w:rsidR="00591564"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  <w:r w:rsidR="0059156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7F5A5EFB" w14:textId="77777777" w:rsidR="0080764E" w:rsidRDefault="0080764E" w:rsidP="00A040A7">
      <w:pPr>
        <w:spacing w:line="360" w:lineRule="auto"/>
        <w:ind w:right="301" w:firstLine="0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0BC9FFA" w14:textId="61CA2CEB" w:rsidR="0080764E" w:rsidRDefault="0080764E" w:rsidP="00A040A7">
      <w:pPr>
        <w:spacing w:line="360" w:lineRule="auto"/>
        <w:ind w:right="301" w:firstLine="0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PIAGET, </w:t>
      </w:r>
      <w:proofErr w:type="spellStart"/>
      <w:proofErr w:type="gramStart"/>
      <w:r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J.</w:t>
      </w:r>
      <w:r w:rsidRPr="00375F2F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Psicologia</w:t>
      </w:r>
      <w:proofErr w:type="spellEnd"/>
      <w:proofErr w:type="gramEnd"/>
      <w:r w:rsidRPr="00375F2F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da Inteligência</w:t>
      </w:r>
      <w:r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 Rio de Janeiro: Zahar Editores, 1977</w:t>
      </w:r>
    </w:p>
    <w:p w14:paraId="2C95C391" w14:textId="77777777" w:rsidR="0080764E" w:rsidRDefault="0080764E" w:rsidP="00A040A7">
      <w:pPr>
        <w:spacing w:line="360" w:lineRule="auto"/>
        <w:ind w:right="301" w:firstLine="0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00A594F" w14:textId="273B63E1" w:rsidR="001E54C1" w:rsidRPr="0080764E" w:rsidRDefault="0080764E" w:rsidP="0080764E">
      <w:pPr>
        <w:spacing w:line="360" w:lineRule="auto"/>
        <w:ind w:right="301" w:firstLine="0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PIAGET, J. e INHELDER, B.  </w:t>
      </w:r>
      <w:r w:rsidRPr="00375F2F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A psicologia da criança</w:t>
      </w:r>
      <w:r w:rsidRPr="0080764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–6ª edição. São Paulo: DIFEL, 1980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sectPr w:rsidR="001E54C1" w:rsidRPr="0080764E" w:rsidSect="008D082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AE33F" w14:textId="77777777" w:rsidR="00F2226E" w:rsidRDefault="00F2226E" w:rsidP="00026BCD">
      <w:pPr>
        <w:spacing w:line="240" w:lineRule="auto"/>
      </w:pPr>
      <w:r>
        <w:separator/>
      </w:r>
    </w:p>
  </w:endnote>
  <w:endnote w:type="continuationSeparator" w:id="0">
    <w:p w14:paraId="0C845601" w14:textId="77777777" w:rsidR="00F2226E" w:rsidRDefault="00F2226E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506CE" w14:textId="77777777" w:rsidR="00F2226E" w:rsidRDefault="00F2226E" w:rsidP="00026BCD">
      <w:pPr>
        <w:spacing w:line="240" w:lineRule="auto"/>
      </w:pPr>
      <w:r>
        <w:separator/>
      </w:r>
    </w:p>
  </w:footnote>
  <w:footnote w:type="continuationSeparator" w:id="0">
    <w:p w14:paraId="19EECADB" w14:textId="77777777" w:rsidR="00F2226E" w:rsidRDefault="00F2226E" w:rsidP="00026BCD">
      <w:pPr>
        <w:spacing w:line="240" w:lineRule="auto"/>
      </w:pPr>
      <w:r>
        <w:continuationSeparator/>
      </w:r>
    </w:p>
  </w:footnote>
  <w:footnote w:id="1">
    <w:p w14:paraId="38E19288" w14:textId="362ED9FE" w:rsidR="00B3067E" w:rsidRPr="0080764E" w:rsidRDefault="00B3067E" w:rsidP="0030682B">
      <w:pPr>
        <w:pStyle w:val="TtulosNoNumerados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80764E">
        <w:rPr>
          <w:rStyle w:val="Refdenotaderodap"/>
          <w:rFonts w:ascii="Times New Roman" w:hAnsi="Times New Roman" w:cs="Times New Roman"/>
          <w:b w:val="0"/>
          <w:bCs w:val="0"/>
          <w:sz w:val="22"/>
          <w:szCs w:val="22"/>
        </w:rPr>
        <w:footnoteRef/>
      </w:r>
      <w:r w:rsidRPr="0080764E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30682B" w:rsidRPr="0080764E">
        <w:rPr>
          <w:rFonts w:ascii="Times New Roman" w:hAnsi="Times New Roman" w:cs="Times New Roman"/>
          <w:b w:val="0"/>
          <w:bCs w:val="0"/>
          <w:sz w:val="22"/>
          <w:szCs w:val="22"/>
        </w:rPr>
        <w:t>Mestre em Psicologia da Educação, Pontifícia Universidade Católica, São Paulo, Brasil, anacarolbressane@hotmail.com.</w:t>
      </w:r>
    </w:p>
  </w:footnote>
  <w:footnote w:id="2">
    <w:p w14:paraId="296E1588" w14:textId="5A4380B2" w:rsidR="0080764E" w:rsidRPr="0080764E" w:rsidRDefault="0080764E" w:rsidP="0080764E">
      <w:pPr>
        <w:pStyle w:val="TtulosNoNumerados"/>
        <w:rPr>
          <w:rFonts w:ascii="Times New Roman" w:eastAsia="Arial" w:hAnsi="Times New Roman" w:cs="Times New Roman"/>
          <w:b w:val="0"/>
          <w:bCs w:val="0"/>
          <w:sz w:val="22"/>
          <w:szCs w:val="22"/>
        </w:rPr>
      </w:pPr>
      <w:r w:rsidRPr="0080764E">
        <w:rPr>
          <w:rStyle w:val="Refdenotaderodap"/>
          <w:rFonts w:ascii="Times New Roman" w:hAnsi="Times New Roman" w:cs="Times New Roman"/>
          <w:b w:val="0"/>
          <w:bCs w:val="0"/>
          <w:sz w:val="22"/>
          <w:szCs w:val="22"/>
        </w:rPr>
        <w:footnoteRef/>
      </w:r>
      <w:r w:rsidRPr="0080764E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>Doutorado, Instituto Vera Cruz e FE/Unicamp, Campinas, SP, Brasil, flamacavi@gmail.com.</w:t>
      </w:r>
    </w:p>
  </w:footnote>
  <w:footnote w:id="3">
    <w:p w14:paraId="7AC7BB14" w14:textId="122FD9E2" w:rsidR="00B3067E" w:rsidRPr="0080764E" w:rsidRDefault="00B3067E" w:rsidP="0030682B">
      <w:pPr>
        <w:pStyle w:val="TtulosNoNumerados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80764E">
        <w:rPr>
          <w:rStyle w:val="Refdenotaderodap"/>
          <w:rFonts w:ascii="Times New Roman" w:hAnsi="Times New Roman" w:cs="Times New Roman"/>
          <w:b w:val="0"/>
          <w:bCs w:val="0"/>
          <w:sz w:val="22"/>
          <w:szCs w:val="22"/>
        </w:rPr>
        <w:footnoteRef/>
      </w:r>
      <w:r w:rsidRPr="0080764E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="00A80517"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>Pós-graduanda em Relações Interpessoais na Escola e Convivência Ética</w:t>
      </w:r>
      <w:r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>, Inst</w:t>
      </w:r>
      <w:r w:rsidR="00A80517"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>ituto Vera Cruz</w:t>
      </w:r>
      <w:r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 xml:space="preserve">, </w:t>
      </w:r>
      <w:r w:rsidR="00A80517"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>São Paulo</w:t>
      </w:r>
      <w:r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 xml:space="preserve">, </w:t>
      </w:r>
      <w:r w:rsidR="00A80517"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>SP</w:t>
      </w:r>
      <w:r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>,</w:t>
      </w:r>
      <w:r w:rsidR="00A80517"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 xml:space="preserve"> Brasil</w:t>
      </w:r>
      <w:r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 xml:space="preserve">, </w:t>
      </w:r>
      <w:r w:rsidR="00A80517"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>gabriellafontes4@hotmail.com</w:t>
      </w:r>
      <w:r w:rsidR="0030682B" w:rsidRPr="0080764E">
        <w:rPr>
          <w:rFonts w:ascii="Times New Roman" w:eastAsia="Arial" w:hAnsi="Times New Roman" w:cs="Times New Roman"/>
          <w:b w:val="0"/>
          <w:bCs w:val="0"/>
          <w:sz w:val="22"/>
          <w:szCs w:val="2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E7F9E"/>
    <w:multiLevelType w:val="multilevel"/>
    <w:tmpl w:val="4648A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1309E"/>
    <w:multiLevelType w:val="multilevel"/>
    <w:tmpl w:val="CFA69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AB837F1"/>
    <w:multiLevelType w:val="multilevel"/>
    <w:tmpl w:val="CFA69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0092652">
    <w:abstractNumId w:val="4"/>
  </w:num>
  <w:num w:numId="2" w16cid:durableId="1066029037">
    <w:abstractNumId w:val="8"/>
  </w:num>
  <w:num w:numId="3" w16cid:durableId="1085955489">
    <w:abstractNumId w:val="5"/>
  </w:num>
  <w:num w:numId="4" w16cid:durableId="425228222">
    <w:abstractNumId w:val="0"/>
  </w:num>
  <w:num w:numId="5" w16cid:durableId="1219895703">
    <w:abstractNumId w:val="6"/>
  </w:num>
  <w:num w:numId="6" w16cid:durableId="881675366">
    <w:abstractNumId w:val="2"/>
  </w:num>
  <w:num w:numId="7" w16cid:durableId="1310018532">
    <w:abstractNumId w:val="3"/>
  </w:num>
  <w:num w:numId="8" w16cid:durableId="334648294">
    <w:abstractNumId w:val="1"/>
  </w:num>
  <w:num w:numId="9" w16cid:durableId="1461997260">
    <w:abstractNumId w:val="7"/>
  </w:num>
  <w:num w:numId="10" w16cid:durableId="15613600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D4380"/>
    <w:rsid w:val="00116C61"/>
    <w:rsid w:val="00124740"/>
    <w:rsid w:val="00126DD2"/>
    <w:rsid w:val="00133DE8"/>
    <w:rsid w:val="00143DA4"/>
    <w:rsid w:val="0015196A"/>
    <w:rsid w:val="00154AF7"/>
    <w:rsid w:val="00155654"/>
    <w:rsid w:val="00163493"/>
    <w:rsid w:val="001711EF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30144E"/>
    <w:rsid w:val="0030158D"/>
    <w:rsid w:val="00301AE0"/>
    <w:rsid w:val="003063C9"/>
    <w:rsid w:val="0030682B"/>
    <w:rsid w:val="00340FBD"/>
    <w:rsid w:val="00375F2F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D713E"/>
    <w:rsid w:val="003E279A"/>
    <w:rsid w:val="003F0696"/>
    <w:rsid w:val="003F656B"/>
    <w:rsid w:val="00403677"/>
    <w:rsid w:val="00435A4C"/>
    <w:rsid w:val="004371A8"/>
    <w:rsid w:val="00442C14"/>
    <w:rsid w:val="00454912"/>
    <w:rsid w:val="0045681B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1564"/>
    <w:rsid w:val="00597F8A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A0527"/>
    <w:rsid w:val="006C2E27"/>
    <w:rsid w:val="006D2F5D"/>
    <w:rsid w:val="006D3ABF"/>
    <w:rsid w:val="006E7866"/>
    <w:rsid w:val="007016EA"/>
    <w:rsid w:val="00704890"/>
    <w:rsid w:val="00707214"/>
    <w:rsid w:val="00717678"/>
    <w:rsid w:val="007313BD"/>
    <w:rsid w:val="00754383"/>
    <w:rsid w:val="00760B15"/>
    <w:rsid w:val="0076389E"/>
    <w:rsid w:val="00777399"/>
    <w:rsid w:val="00777958"/>
    <w:rsid w:val="00784CE7"/>
    <w:rsid w:val="007A1F67"/>
    <w:rsid w:val="007B3083"/>
    <w:rsid w:val="007B7881"/>
    <w:rsid w:val="007C257B"/>
    <w:rsid w:val="007D0EAE"/>
    <w:rsid w:val="007E2E87"/>
    <w:rsid w:val="007E33B8"/>
    <w:rsid w:val="007E4775"/>
    <w:rsid w:val="0080764E"/>
    <w:rsid w:val="00812F49"/>
    <w:rsid w:val="008157B7"/>
    <w:rsid w:val="00816D36"/>
    <w:rsid w:val="00823FCA"/>
    <w:rsid w:val="00836A3A"/>
    <w:rsid w:val="008562B7"/>
    <w:rsid w:val="00865FF8"/>
    <w:rsid w:val="0087040B"/>
    <w:rsid w:val="00890866"/>
    <w:rsid w:val="00891862"/>
    <w:rsid w:val="00892CA9"/>
    <w:rsid w:val="008967EE"/>
    <w:rsid w:val="008B711F"/>
    <w:rsid w:val="008C02E5"/>
    <w:rsid w:val="008C6DFB"/>
    <w:rsid w:val="008D0824"/>
    <w:rsid w:val="008F32E8"/>
    <w:rsid w:val="008F3891"/>
    <w:rsid w:val="0090786F"/>
    <w:rsid w:val="00915550"/>
    <w:rsid w:val="009173EC"/>
    <w:rsid w:val="009230E8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9F6512"/>
    <w:rsid w:val="00A040A7"/>
    <w:rsid w:val="00A161E5"/>
    <w:rsid w:val="00A223FB"/>
    <w:rsid w:val="00A27006"/>
    <w:rsid w:val="00A35ED3"/>
    <w:rsid w:val="00A47061"/>
    <w:rsid w:val="00A80517"/>
    <w:rsid w:val="00AB2173"/>
    <w:rsid w:val="00AB47AE"/>
    <w:rsid w:val="00AD1952"/>
    <w:rsid w:val="00AD5392"/>
    <w:rsid w:val="00AD658C"/>
    <w:rsid w:val="00AF30C4"/>
    <w:rsid w:val="00AF346D"/>
    <w:rsid w:val="00AF4418"/>
    <w:rsid w:val="00B2706C"/>
    <w:rsid w:val="00B3067E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B3058"/>
    <w:rsid w:val="00CC3A42"/>
    <w:rsid w:val="00CD2984"/>
    <w:rsid w:val="00CD2AF8"/>
    <w:rsid w:val="00CD581C"/>
    <w:rsid w:val="00CD7E56"/>
    <w:rsid w:val="00CF427F"/>
    <w:rsid w:val="00D07AAE"/>
    <w:rsid w:val="00D16DAA"/>
    <w:rsid w:val="00D17DEF"/>
    <w:rsid w:val="00D3276F"/>
    <w:rsid w:val="00D4622B"/>
    <w:rsid w:val="00D55859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65EC"/>
    <w:rsid w:val="00E57BDA"/>
    <w:rsid w:val="00E65BC9"/>
    <w:rsid w:val="00E73320"/>
    <w:rsid w:val="00E91D9C"/>
    <w:rsid w:val="00EC1F91"/>
    <w:rsid w:val="00ED4385"/>
    <w:rsid w:val="00ED7BE5"/>
    <w:rsid w:val="00EE2639"/>
    <w:rsid w:val="00F2226E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B3067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556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1388</Words>
  <Characters>7942</Characters>
  <Application>Microsoft Office Word</Application>
  <DocSecurity>0</DocSecurity>
  <Lines>144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GABRIELLA DE MARTELLA MARTINS FONTES</cp:lastModifiedBy>
  <cp:revision>2</cp:revision>
  <dcterms:created xsi:type="dcterms:W3CDTF">2025-10-30T23:52:00Z</dcterms:created>
  <dcterms:modified xsi:type="dcterms:W3CDTF">2025-10-30T23:52:00Z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