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129CEB15" w:rsidR="00880E69" w:rsidRPr="0071672F" w:rsidRDefault="006E236F">
      <w:pPr>
        <w:pBdr>
          <w:top w:val="nil"/>
          <w:left w:val="nil"/>
          <w:bottom w:val="nil"/>
          <w:right w:val="nil"/>
          <w:between w:val="nil"/>
        </w:pBdr>
        <w:spacing w:line="240" w:lineRule="auto"/>
        <w:ind w:left="1" w:hanging="3"/>
        <w:jc w:val="center"/>
        <w:rPr>
          <w:rFonts w:ascii="Arial" w:eastAsia="Arial" w:hAnsi="Arial" w:cs="Arial"/>
          <w:color w:val="000000"/>
          <w:sz w:val="28"/>
          <w:szCs w:val="28"/>
        </w:rPr>
      </w:pPr>
      <w:r w:rsidRPr="0071672F">
        <w:rPr>
          <w:rFonts w:ascii="Arial" w:eastAsia="Arial" w:hAnsi="Arial" w:cs="Arial"/>
          <w:b/>
          <w:color w:val="000000"/>
          <w:sz w:val="28"/>
          <w:szCs w:val="28"/>
        </w:rPr>
        <w:t>CANABIDIOL COMO ALTERNATIVA TERAPÊUTICA PARA EPILEPSIA REFRATÁRIA EM CRIANÇAS E ADOLESCENTES</w:t>
      </w:r>
    </w:p>
    <w:p w14:paraId="00000003" w14:textId="77777777" w:rsidR="00880E69" w:rsidRPr="0071672F" w:rsidRDefault="00880E69">
      <w:pPr>
        <w:pBdr>
          <w:top w:val="nil"/>
          <w:left w:val="nil"/>
          <w:bottom w:val="nil"/>
          <w:right w:val="nil"/>
          <w:between w:val="nil"/>
        </w:pBdr>
        <w:spacing w:line="240" w:lineRule="auto"/>
        <w:ind w:left="1" w:hanging="3"/>
        <w:jc w:val="center"/>
        <w:rPr>
          <w:rFonts w:ascii="Arial" w:eastAsia="Arial" w:hAnsi="Arial" w:cs="Arial"/>
          <w:color w:val="000000"/>
          <w:sz w:val="28"/>
          <w:szCs w:val="28"/>
        </w:rPr>
      </w:pPr>
    </w:p>
    <w:p w14:paraId="00000004" w14:textId="757AC8A3" w:rsidR="00880E69" w:rsidRPr="0071672F" w:rsidRDefault="007C5832">
      <w:pPr>
        <w:pBdr>
          <w:top w:val="nil"/>
          <w:left w:val="nil"/>
          <w:bottom w:val="nil"/>
          <w:right w:val="nil"/>
          <w:between w:val="nil"/>
        </w:pBdr>
        <w:spacing w:line="240" w:lineRule="auto"/>
        <w:ind w:left="0" w:hanging="2"/>
        <w:jc w:val="center"/>
        <w:rPr>
          <w:rFonts w:ascii="Arial" w:eastAsia="Arial" w:hAnsi="Arial" w:cs="Arial"/>
          <w:color w:val="000000"/>
        </w:rPr>
      </w:pPr>
      <w:sdt>
        <w:sdtPr>
          <w:rPr>
            <w:rFonts w:ascii="Arial" w:hAnsi="Arial" w:cs="Arial"/>
          </w:rPr>
          <w:tag w:val="goog_rdk_0"/>
          <w:id w:val="-34669537"/>
          <w:showingPlcHdr/>
        </w:sdtPr>
        <w:sdtEndPr/>
        <w:sdtContent>
          <w:r w:rsidR="00917708" w:rsidRPr="0071672F">
            <w:rPr>
              <w:rFonts w:ascii="Arial" w:hAnsi="Arial" w:cs="Arial"/>
            </w:rPr>
            <w:t xml:space="preserve">     </w:t>
          </w:r>
        </w:sdtContent>
      </w:sdt>
      <w:r w:rsidR="004907BF" w:rsidRPr="0071672F">
        <w:rPr>
          <w:rFonts w:ascii="Arial" w:eastAsia="Arial" w:hAnsi="Arial" w:cs="Arial"/>
          <w:color w:val="000000"/>
        </w:rPr>
        <w:t>D</w:t>
      </w:r>
      <w:r w:rsidR="000A08D7" w:rsidRPr="0071672F">
        <w:rPr>
          <w:rFonts w:ascii="Arial" w:eastAsia="Arial" w:hAnsi="Arial" w:cs="Arial"/>
          <w:color w:val="000000"/>
        </w:rPr>
        <w:t>avi Kéviny Vieira de Sousa</w:t>
      </w:r>
    </w:p>
    <w:p w14:paraId="00000005" w14:textId="2CA29CED" w:rsidR="00880E69" w:rsidRPr="0071672F" w:rsidRDefault="000A08D7">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71672F">
        <w:rPr>
          <w:rFonts w:ascii="Arial" w:eastAsia="Arial" w:hAnsi="Arial" w:cs="Arial"/>
          <w:color w:val="000000"/>
          <w:sz w:val="20"/>
          <w:szCs w:val="20"/>
        </w:rPr>
        <w:t xml:space="preserve">Centro </w:t>
      </w:r>
      <w:r w:rsidR="00837440" w:rsidRPr="0071672F">
        <w:rPr>
          <w:rFonts w:ascii="Arial" w:eastAsia="Arial" w:hAnsi="Arial" w:cs="Arial"/>
          <w:color w:val="000000"/>
          <w:sz w:val="20"/>
          <w:szCs w:val="20"/>
        </w:rPr>
        <w:t>Universitário de Patos - UNIFIP</w:t>
      </w:r>
    </w:p>
    <w:p w14:paraId="7691B315" w14:textId="404766A4" w:rsidR="00E90FB5" w:rsidRPr="0071672F" w:rsidRDefault="00A665F5"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hyperlink r:id="rId8" w:history="1">
        <w:r w:rsidRPr="00DD6FA6">
          <w:rPr>
            <w:rStyle w:val="Hyperlink"/>
            <w:rFonts w:ascii="Arial" w:eastAsia="Arial" w:hAnsi="Arial" w:cs="Arial"/>
            <w:sz w:val="20"/>
            <w:szCs w:val="20"/>
          </w:rPr>
          <w:t>davisousa@enf.fiponline.edu.br</w:t>
        </w:r>
      </w:hyperlink>
      <w:r>
        <w:rPr>
          <w:rFonts w:ascii="Arial" w:eastAsia="Arial" w:hAnsi="Arial" w:cs="Arial"/>
          <w:color w:val="000000"/>
          <w:sz w:val="20"/>
          <w:szCs w:val="20"/>
        </w:rPr>
        <w:t xml:space="preserve"> </w:t>
      </w:r>
    </w:p>
    <w:p w14:paraId="00000007" w14:textId="77777777" w:rsidR="00880E69" w:rsidRPr="0071672F"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08" w14:textId="3B0EEB20" w:rsidR="00880E69" w:rsidRPr="0071672F" w:rsidRDefault="0061344C">
      <w:pPr>
        <w:pBdr>
          <w:top w:val="nil"/>
          <w:left w:val="nil"/>
          <w:bottom w:val="nil"/>
          <w:right w:val="nil"/>
          <w:between w:val="nil"/>
        </w:pBdr>
        <w:spacing w:line="240" w:lineRule="auto"/>
        <w:ind w:left="0" w:hanging="2"/>
        <w:jc w:val="center"/>
        <w:rPr>
          <w:rFonts w:ascii="Arial" w:eastAsia="Arial" w:hAnsi="Arial" w:cs="Arial"/>
          <w:color w:val="000000"/>
        </w:rPr>
      </w:pPr>
      <w:r w:rsidRPr="0061344C">
        <w:t xml:space="preserve"> </w:t>
      </w:r>
      <w:r w:rsidRPr="0061344C">
        <w:rPr>
          <w:rFonts w:ascii="Arial" w:eastAsia="Arial" w:hAnsi="Arial" w:cs="Arial"/>
          <w:color w:val="000000"/>
        </w:rPr>
        <w:t>Sara de Medeiros Souza</w:t>
      </w:r>
    </w:p>
    <w:p w14:paraId="61820546" w14:textId="15B1E00C" w:rsidR="00E90FB5" w:rsidRPr="0071672F" w:rsidRDefault="008E0AFA" w:rsidP="008E0AF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8E0AFA">
        <w:rPr>
          <w:rFonts w:ascii="Arial" w:eastAsia="Arial" w:hAnsi="Arial" w:cs="Arial"/>
          <w:color w:val="000000"/>
          <w:sz w:val="20"/>
          <w:szCs w:val="20"/>
        </w:rPr>
        <w:t xml:space="preserve"> </w:t>
      </w:r>
      <w:r w:rsidRPr="0071672F">
        <w:rPr>
          <w:rFonts w:ascii="Arial" w:eastAsia="Arial" w:hAnsi="Arial" w:cs="Arial"/>
          <w:color w:val="000000"/>
          <w:sz w:val="20"/>
          <w:szCs w:val="20"/>
        </w:rPr>
        <w:t>Centro Universitário de Patos - UNIFIP</w:t>
      </w:r>
    </w:p>
    <w:p w14:paraId="36C31F3A" w14:textId="178434AA" w:rsidR="00E90FB5" w:rsidRPr="0071672F" w:rsidRDefault="008E0AFA"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8E0AFA">
        <w:t xml:space="preserve"> </w:t>
      </w:r>
      <w:hyperlink r:id="rId9" w:history="1">
        <w:r w:rsidR="00A665F5" w:rsidRPr="00DD6FA6">
          <w:rPr>
            <w:rStyle w:val="Hyperlink"/>
            <w:rFonts w:ascii="Arial" w:eastAsia="Arial" w:hAnsi="Arial" w:cs="Arial"/>
            <w:sz w:val="20"/>
            <w:szCs w:val="20"/>
          </w:rPr>
          <w:t>sarasouza@enf.fiponline.edu.br</w:t>
        </w:r>
      </w:hyperlink>
      <w:r w:rsidR="00A665F5">
        <w:rPr>
          <w:rFonts w:ascii="Arial" w:eastAsia="Arial" w:hAnsi="Arial" w:cs="Arial"/>
          <w:color w:val="000000"/>
          <w:sz w:val="20"/>
          <w:szCs w:val="20"/>
        </w:rPr>
        <w:t xml:space="preserve"> </w:t>
      </w:r>
    </w:p>
    <w:p w14:paraId="0000000B" w14:textId="77777777" w:rsidR="00880E69" w:rsidRPr="0071672F"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0C" w14:textId="049D1349" w:rsidR="00880E69" w:rsidRPr="0071672F" w:rsidRDefault="00A32E6A">
      <w:pPr>
        <w:pBdr>
          <w:top w:val="nil"/>
          <w:left w:val="nil"/>
          <w:bottom w:val="nil"/>
          <w:right w:val="nil"/>
          <w:between w:val="nil"/>
        </w:pBdr>
        <w:spacing w:line="240" w:lineRule="auto"/>
        <w:ind w:left="0" w:hanging="2"/>
        <w:jc w:val="center"/>
        <w:rPr>
          <w:rFonts w:ascii="Arial" w:eastAsia="Arial" w:hAnsi="Arial" w:cs="Arial"/>
          <w:color w:val="000000"/>
        </w:rPr>
      </w:pPr>
      <w:r w:rsidRPr="00A32E6A">
        <w:rPr>
          <w:rFonts w:ascii="Arial" w:eastAsia="Arial" w:hAnsi="Arial" w:cs="Arial"/>
          <w:color w:val="000000"/>
        </w:rPr>
        <w:t>Júlia Mateus Lima Araujo</w:t>
      </w:r>
    </w:p>
    <w:p w14:paraId="33F491B3" w14:textId="710AA638" w:rsidR="00E90FB5" w:rsidRPr="0071672F" w:rsidRDefault="00214C64" w:rsidP="00214C6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214C64">
        <w:rPr>
          <w:rFonts w:ascii="Arial" w:eastAsia="Arial" w:hAnsi="Arial" w:cs="Arial"/>
          <w:color w:val="000000"/>
          <w:sz w:val="20"/>
          <w:szCs w:val="20"/>
        </w:rPr>
        <w:t xml:space="preserve"> </w:t>
      </w:r>
      <w:r w:rsidRPr="0071672F">
        <w:rPr>
          <w:rFonts w:ascii="Arial" w:eastAsia="Arial" w:hAnsi="Arial" w:cs="Arial"/>
          <w:color w:val="000000"/>
          <w:sz w:val="20"/>
          <w:szCs w:val="20"/>
        </w:rPr>
        <w:t>Centro Universitário de Patos - UNIFIP</w:t>
      </w:r>
    </w:p>
    <w:p w14:paraId="1D01BFC3" w14:textId="1D83E0E9" w:rsidR="00E90FB5" w:rsidRPr="0071672F" w:rsidRDefault="00A3192C"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A3192C">
        <w:rPr>
          <w:rFonts w:ascii="Arial" w:eastAsia="Arial" w:hAnsi="Arial" w:cs="Arial"/>
          <w:color w:val="000000"/>
          <w:sz w:val="20"/>
          <w:szCs w:val="20"/>
        </w:rPr>
        <w:t>juliaa7686925@gmail.com</w:t>
      </w:r>
    </w:p>
    <w:p w14:paraId="0000000F" w14:textId="77777777" w:rsidR="00880E69" w:rsidRPr="0071672F" w:rsidRDefault="00880E69" w:rsidP="00E90FB5">
      <w:pPr>
        <w:pBdr>
          <w:top w:val="nil"/>
          <w:left w:val="nil"/>
          <w:bottom w:val="nil"/>
          <w:right w:val="nil"/>
          <w:between w:val="nil"/>
        </w:pBdr>
        <w:spacing w:line="240" w:lineRule="auto"/>
        <w:ind w:leftChars="0" w:left="0" w:firstLineChars="0" w:firstLine="0"/>
        <w:jc w:val="center"/>
        <w:rPr>
          <w:rFonts w:ascii="Arial" w:eastAsia="Arial" w:hAnsi="Arial" w:cs="Arial"/>
          <w:color w:val="000000"/>
        </w:rPr>
      </w:pPr>
    </w:p>
    <w:p w14:paraId="66C33A4A" w14:textId="1B6601C1" w:rsidR="00033059" w:rsidRPr="0071672F" w:rsidRDefault="00033059" w:rsidP="00033059">
      <w:pPr>
        <w:pBdr>
          <w:top w:val="nil"/>
          <w:left w:val="nil"/>
          <w:bottom w:val="nil"/>
          <w:right w:val="nil"/>
          <w:between w:val="nil"/>
        </w:pBdr>
        <w:spacing w:line="240" w:lineRule="auto"/>
        <w:ind w:left="0" w:hanging="2"/>
        <w:jc w:val="center"/>
        <w:rPr>
          <w:rFonts w:ascii="Arial" w:eastAsia="Arial" w:hAnsi="Arial" w:cs="Arial"/>
          <w:color w:val="000000"/>
        </w:rPr>
      </w:pPr>
      <w:r w:rsidRPr="00033059">
        <w:t xml:space="preserve"> </w:t>
      </w:r>
      <w:r w:rsidR="002B60B6" w:rsidRPr="002B60B6">
        <w:rPr>
          <w:rFonts w:ascii="Arial" w:eastAsia="Arial" w:hAnsi="Arial" w:cs="Arial"/>
          <w:color w:val="000000"/>
        </w:rPr>
        <w:t>Yasmin Alves de Lima</w:t>
      </w:r>
    </w:p>
    <w:p w14:paraId="6AA01CDF" w14:textId="6E13B3C1" w:rsidR="00033059" w:rsidRPr="0071672F" w:rsidRDefault="00500239" w:rsidP="0050023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500239">
        <w:rPr>
          <w:rFonts w:ascii="Arial" w:eastAsia="Arial" w:hAnsi="Arial" w:cs="Arial"/>
          <w:color w:val="000000"/>
          <w:sz w:val="20"/>
          <w:szCs w:val="20"/>
        </w:rPr>
        <w:t xml:space="preserve"> </w:t>
      </w:r>
      <w:r w:rsidRPr="0071672F">
        <w:rPr>
          <w:rFonts w:ascii="Arial" w:eastAsia="Arial" w:hAnsi="Arial" w:cs="Arial"/>
          <w:color w:val="000000"/>
          <w:sz w:val="20"/>
          <w:szCs w:val="20"/>
        </w:rPr>
        <w:t>Centro Universitário de Patos - UNIFIP</w:t>
      </w:r>
    </w:p>
    <w:p w14:paraId="1B8077BF" w14:textId="301AF0B3" w:rsidR="00033059" w:rsidRDefault="0025359A" w:rsidP="00033059">
      <w:pPr>
        <w:pBdr>
          <w:top w:val="nil"/>
          <w:left w:val="nil"/>
          <w:bottom w:val="nil"/>
          <w:right w:val="nil"/>
          <w:between w:val="nil"/>
        </w:pBdr>
        <w:spacing w:line="240" w:lineRule="auto"/>
        <w:ind w:left="0" w:hanging="2"/>
        <w:jc w:val="center"/>
        <w:rPr>
          <w:rFonts w:ascii="Arial" w:eastAsia="Arial" w:hAnsi="Arial" w:cs="Arial"/>
          <w:color w:val="000000"/>
          <w:sz w:val="20"/>
          <w:szCs w:val="20"/>
        </w:rPr>
      </w:pPr>
      <w:hyperlink r:id="rId10" w:history="1">
        <w:r w:rsidRPr="00A1545D">
          <w:rPr>
            <w:rStyle w:val="Hyperlink"/>
            <w:rFonts w:ascii="Arial" w:eastAsia="Arial" w:hAnsi="Arial" w:cs="Arial"/>
            <w:sz w:val="20"/>
            <w:szCs w:val="20"/>
          </w:rPr>
          <w:t>alvesyasmin122@gmail.com</w:t>
        </w:r>
      </w:hyperlink>
    </w:p>
    <w:p w14:paraId="3CA0C6BC" w14:textId="77777777" w:rsidR="003B0DCC" w:rsidRPr="003B0DCC" w:rsidRDefault="003B0DCC" w:rsidP="003B0DCC">
      <w:pPr>
        <w:pStyle w:val="Normal1"/>
        <w:rPr>
          <w:rFonts w:eastAsia="Arial"/>
          <w:lang w:eastAsia="pt-PT"/>
        </w:rPr>
      </w:pPr>
    </w:p>
    <w:p w14:paraId="6ABCC9C2" w14:textId="690B5FB5" w:rsidR="003B0DCC" w:rsidRPr="0071672F" w:rsidRDefault="00C725B6" w:rsidP="003B0DCC">
      <w:pPr>
        <w:pBdr>
          <w:top w:val="nil"/>
          <w:left w:val="nil"/>
          <w:bottom w:val="nil"/>
          <w:right w:val="nil"/>
          <w:between w:val="nil"/>
        </w:pBdr>
        <w:spacing w:line="240" w:lineRule="auto"/>
        <w:ind w:left="0" w:hanging="2"/>
        <w:jc w:val="center"/>
        <w:rPr>
          <w:rFonts w:ascii="Arial" w:eastAsia="Arial" w:hAnsi="Arial" w:cs="Arial"/>
          <w:color w:val="000000"/>
        </w:rPr>
      </w:pPr>
      <w:r w:rsidRPr="00C725B6">
        <w:rPr>
          <w:rFonts w:ascii="Arial" w:eastAsia="Arial" w:hAnsi="Arial" w:cs="Arial"/>
          <w:color w:val="000000"/>
        </w:rPr>
        <w:t>Vanessa Maria Monteiro Silva</w:t>
      </w:r>
    </w:p>
    <w:p w14:paraId="6794FCB4" w14:textId="77777777" w:rsidR="003B0DCC" w:rsidRPr="0071672F" w:rsidRDefault="003B0DCC" w:rsidP="003B0D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500239">
        <w:rPr>
          <w:rFonts w:ascii="Arial" w:eastAsia="Arial" w:hAnsi="Arial" w:cs="Arial"/>
          <w:color w:val="000000"/>
          <w:sz w:val="20"/>
          <w:szCs w:val="20"/>
        </w:rPr>
        <w:t xml:space="preserve"> </w:t>
      </w:r>
      <w:r w:rsidRPr="0071672F">
        <w:rPr>
          <w:rFonts w:ascii="Arial" w:eastAsia="Arial" w:hAnsi="Arial" w:cs="Arial"/>
          <w:color w:val="000000"/>
          <w:sz w:val="20"/>
          <w:szCs w:val="20"/>
        </w:rPr>
        <w:t>Centro Universitário de Patos - UNIFIP</w:t>
      </w:r>
    </w:p>
    <w:p w14:paraId="59AF6E70" w14:textId="3D639375" w:rsidR="003B0DCC" w:rsidRDefault="0068000F" w:rsidP="0068000F">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68000F">
        <w:rPr>
          <w:rFonts w:ascii="Arial" w:eastAsia="Arial" w:hAnsi="Arial" w:cs="Arial"/>
          <w:color w:val="000000"/>
          <w:sz w:val="20"/>
          <w:szCs w:val="20"/>
        </w:rPr>
        <w:t xml:space="preserve"> </w:t>
      </w:r>
      <w:hyperlink r:id="rId11" w:history="1">
        <w:r w:rsidR="00A665F5" w:rsidRPr="00DD6FA6">
          <w:rPr>
            <w:rStyle w:val="Hyperlink"/>
            <w:rFonts w:ascii="Arial" w:eastAsia="Arial" w:hAnsi="Arial" w:cs="Arial"/>
            <w:sz w:val="20"/>
            <w:szCs w:val="20"/>
          </w:rPr>
          <w:t>vanessasilva@enf.fiponline.edu.br</w:t>
        </w:r>
      </w:hyperlink>
      <w:r w:rsidR="00A665F5">
        <w:rPr>
          <w:rFonts w:ascii="Arial" w:eastAsia="Arial" w:hAnsi="Arial" w:cs="Arial"/>
          <w:color w:val="000000"/>
          <w:sz w:val="20"/>
          <w:szCs w:val="20"/>
        </w:rPr>
        <w:t xml:space="preserve"> </w:t>
      </w:r>
    </w:p>
    <w:p w14:paraId="3C44C9C3" w14:textId="77777777" w:rsidR="00233A6C" w:rsidRDefault="00233A6C" w:rsidP="00233A6C">
      <w:pPr>
        <w:pStyle w:val="Normal1"/>
        <w:rPr>
          <w:rFonts w:eastAsia="Arial"/>
          <w:lang w:eastAsia="pt-PT"/>
        </w:rPr>
      </w:pPr>
    </w:p>
    <w:p w14:paraId="536018AF" w14:textId="48A498E3" w:rsidR="00233A6C" w:rsidRPr="0071672F" w:rsidRDefault="00233A6C" w:rsidP="00233A6C">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Silvia Ximenes Oliveira</w:t>
      </w:r>
    </w:p>
    <w:p w14:paraId="289FD4C8" w14:textId="77777777" w:rsidR="00233A6C" w:rsidRPr="0071672F" w:rsidRDefault="00233A6C" w:rsidP="00233A6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500239">
        <w:rPr>
          <w:rFonts w:ascii="Arial" w:eastAsia="Arial" w:hAnsi="Arial" w:cs="Arial"/>
          <w:color w:val="000000"/>
          <w:sz w:val="20"/>
          <w:szCs w:val="20"/>
        </w:rPr>
        <w:t xml:space="preserve"> </w:t>
      </w:r>
      <w:r w:rsidRPr="0071672F">
        <w:rPr>
          <w:rFonts w:ascii="Arial" w:eastAsia="Arial" w:hAnsi="Arial" w:cs="Arial"/>
          <w:color w:val="000000"/>
          <w:sz w:val="20"/>
          <w:szCs w:val="20"/>
        </w:rPr>
        <w:t>Centro Universitário de Patos - UNIFIP</w:t>
      </w:r>
    </w:p>
    <w:p w14:paraId="2D19D729" w14:textId="5FDADB56" w:rsidR="00233A6C" w:rsidRPr="00233A6C" w:rsidRDefault="00233A6C" w:rsidP="00233A6C">
      <w:pPr>
        <w:pStyle w:val="Normal1"/>
        <w:jc w:val="center"/>
        <w:rPr>
          <w:rFonts w:eastAsia="Arial"/>
          <w:lang w:eastAsia="pt-PT"/>
        </w:rPr>
      </w:pPr>
      <w:hyperlink r:id="rId12" w:history="1">
        <w:r w:rsidRPr="001B1C90">
          <w:rPr>
            <w:rStyle w:val="Hyperlink"/>
            <w:rFonts w:ascii="Arial" w:eastAsia="Arial" w:hAnsi="Arial" w:cs="Arial"/>
            <w:sz w:val="20"/>
            <w:szCs w:val="20"/>
          </w:rPr>
          <w:t>silviaoliveira</w:t>
        </w:r>
        <w:r w:rsidRPr="001B1C90">
          <w:rPr>
            <w:rStyle w:val="Hyperlink"/>
            <w:rFonts w:ascii="Arial" w:eastAsia="Arial" w:hAnsi="Arial" w:cs="Arial"/>
            <w:sz w:val="20"/>
            <w:szCs w:val="20"/>
          </w:rPr>
          <w:t>@fiponline.edu.br</w:t>
        </w:r>
      </w:hyperlink>
    </w:p>
    <w:p w14:paraId="3A2CB1DA" w14:textId="77777777" w:rsidR="003B0DCC" w:rsidRPr="0071672F" w:rsidRDefault="003B0DCC" w:rsidP="0024407D">
      <w:pPr>
        <w:pBdr>
          <w:top w:val="nil"/>
          <w:left w:val="nil"/>
          <w:bottom w:val="nil"/>
          <w:right w:val="nil"/>
          <w:between w:val="nil"/>
        </w:pBdr>
        <w:spacing w:line="240" w:lineRule="auto"/>
        <w:ind w:left="0" w:hanging="2"/>
        <w:jc w:val="center"/>
        <w:rPr>
          <w:rFonts w:ascii="Arial" w:eastAsia="Arial" w:hAnsi="Arial" w:cs="Arial"/>
          <w:color w:val="000000"/>
        </w:rPr>
      </w:pPr>
    </w:p>
    <w:p w14:paraId="00000015" w14:textId="77777777" w:rsidR="00880E69" w:rsidRDefault="00C81ACD" w:rsidP="0024407D">
      <w:pPr>
        <w:pBdr>
          <w:top w:val="nil"/>
          <w:left w:val="nil"/>
          <w:bottom w:val="nil"/>
          <w:right w:val="nil"/>
          <w:between w:val="nil"/>
        </w:pBdr>
        <w:spacing w:line="240" w:lineRule="auto"/>
        <w:ind w:left="0" w:hanging="2"/>
        <w:jc w:val="center"/>
        <w:rPr>
          <w:rFonts w:ascii="Arial" w:eastAsia="Arial" w:hAnsi="Arial" w:cs="Arial"/>
          <w:b/>
          <w:color w:val="000000"/>
        </w:rPr>
      </w:pPr>
      <w:r w:rsidRPr="0071672F">
        <w:rPr>
          <w:rFonts w:ascii="Arial" w:eastAsia="Arial" w:hAnsi="Arial" w:cs="Arial"/>
          <w:b/>
          <w:color w:val="000000"/>
        </w:rPr>
        <w:t>Resumo</w:t>
      </w:r>
    </w:p>
    <w:p w14:paraId="1B5F59FA" w14:textId="45DD4FED" w:rsidR="00910586" w:rsidRPr="00910586" w:rsidRDefault="00910586" w:rsidP="0024407D">
      <w:pPr>
        <w:pBdr>
          <w:top w:val="nil"/>
          <w:left w:val="nil"/>
          <w:bottom w:val="nil"/>
          <w:right w:val="nil"/>
          <w:between w:val="nil"/>
        </w:pBdr>
        <w:spacing w:line="240" w:lineRule="auto"/>
        <w:ind w:leftChars="0" w:firstLineChars="0" w:firstLine="0"/>
        <w:jc w:val="both"/>
        <w:rPr>
          <w:rFonts w:ascii="Arial" w:eastAsia="Arial" w:hAnsi="Arial" w:cs="Arial"/>
          <w:position w:val="0"/>
          <w:lang w:val="pt-BR"/>
        </w:rPr>
      </w:pPr>
      <w:r w:rsidRPr="00910586">
        <w:rPr>
          <w:rFonts w:ascii="Arial" w:eastAsia="Arial" w:hAnsi="Arial" w:cs="Arial"/>
          <w:position w:val="0"/>
          <w:lang w:val="pt-BR"/>
        </w:rPr>
        <w:t>O presente estudo teve como objetivo analisar evidências científicas sobre a eficácia e os desafios do uso do canabidiol (CBD) como alternativa terapêutica no tratamento da epilepsia refratária em crianças e adolescentes. A metodologia consistiu em uma revisão integrativa da literatura, com busca nas bases PubMed, Google Acadêmico</w:t>
      </w:r>
      <w:r>
        <w:rPr>
          <w:rFonts w:ascii="Arial" w:eastAsia="Arial" w:hAnsi="Arial" w:cs="Arial"/>
          <w:position w:val="0"/>
          <w:lang w:val="pt-BR"/>
        </w:rPr>
        <w:t xml:space="preserve"> e BVS</w:t>
      </w:r>
      <w:r w:rsidRPr="00910586">
        <w:rPr>
          <w:rFonts w:ascii="Arial" w:eastAsia="Arial" w:hAnsi="Arial" w:cs="Arial"/>
          <w:position w:val="0"/>
          <w:lang w:val="pt-BR"/>
        </w:rPr>
        <w:t>, utilizando os descritores: “canabidiol”, “epilepsia refratária”, “infância” e “tratamento”. Foram selecionados artigos publicados entre 201</w:t>
      </w:r>
      <w:r>
        <w:rPr>
          <w:rFonts w:ascii="Arial" w:eastAsia="Arial" w:hAnsi="Arial" w:cs="Arial"/>
          <w:position w:val="0"/>
          <w:lang w:val="pt-BR"/>
        </w:rPr>
        <w:t>5</w:t>
      </w:r>
      <w:r w:rsidRPr="00910586">
        <w:rPr>
          <w:rFonts w:ascii="Arial" w:eastAsia="Arial" w:hAnsi="Arial" w:cs="Arial"/>
          <w:position w:val="0"/>
          <w:lang w:val="pt-BR"/>
        </w:rPr>
        <w:t xml:space="preserve"> e 202</w:t>
      </w:r>
      <w:r>
        <w:rPr>
          <w:rFonts w:ascii="Arial" w:eastAsia="Arial" w:hAnsi="Arial" w:cs="Arial"/>
          <w:position w:val="0"/>
          <w:lang w:val="pt-BR"/>
        </w:rPr>
        <w:t>5</w:t>
      </w:r>
      <w:r w:rsidRPr="00910586">
        <w:rPr>
          <w:rFonts w:ascii="Arial" w:eastAsia="Arial" w:hAnsi="Arial" w:cs="Arial"/>
          <w:position w:val="0"/>
          <w:lang w:val="pt-BR"/>
        </w:rPr>
        <w:t>, com recorte em estudos clínicos, revisões sistemáticas e normativas legais. Os resultados evidenciaram que o CBD promoveu redução significativa da frequência de crises convulsivas, inclusive com remissão total em parte dos pacientes. Contudo, também foram relatados efeitos adversos e diminuição da eficácia com o uso prolongado. Observou-se ainda que, embora regulamentado no Brasil, o alto custo e a ausência de fornecimento gratuito pelo SUS limitam o acesso ao tratamento, especialmente para populações de baixa renda. Conclui-se que o CBD apresenta benefícios terapêuticos promissores na epilepsia refratária pediátrica, mas ainda há entraves regulatórios, econômicos e clínicos que demandam maior atenção.</w:t>
      </w:r>
    </w:p>
    <w:p w14:paraId="340B92B4" w14:textId="752FF88B" w:rsidR="00910586" w:rsidRDefault="0041656A" w:rsidP="0024407D">
      <w:pPr>
        <w:pBdr>
          <w:top w:val="nil"/>
          <w:left w:val="nil"/>
          <w:bottom w:val="nil"/>
          <w:right w:val="nil"/>
          <w:between w:val="nil"/>
        </w:pBdr>
        <w:spacing w:line="240" w:lineRule="auto"/>
        <w:ind w:leftChars="0" w:firstLineChars="0" w:firstLine="0"/>
        <w:jc w:val="both"/>
        <w:rPr>
          <w:rFonts w:ascii="Arial" w:eastAsia="Arial" w:hAnsi="Arial" w:cs="Arial"/>
          <w:position w:val="0"/>
          <w:lang w:val="pt-BR"/>
        </w:rPr>
      </w:pPr>
      <w:r>
        <w:rPr>
          <w:rFonts w:ascii="Arial" w:eastAsia="Arial" w:hAnsi="Arial" w:cs="Arial"/>
          <w:b/>
          <w:bCs/>
          <w:position w:val="0"/>
          <w:lang w:val="pt-BR"/>
        </w:rPr>
        <w:t>Descritores</w:t>
      </w:r>
      <w:r w:rsidR="00910586" w:rsidRPr="00910586">
        <w:rPr>
          <w:rFonts w:ascii="Arial" w:eastAsia="Arial" w:hAnsi="Arial" w:cs="Arial"/>
          <w:position w:val="0"/>
          <w:lang w:val="pt-BR"/>
        </w:rPr>
        <w:t>: Canabidiol; Epilepsia Refratária; Infância; Tratamento; Saúde Pública.</w:t>
      </w:r>
    </w:p>
    <w:p w14:paraId="1D9405F2" w14:textId="77777777" w:rsidR="00347D67" w:rsidRPr="00347D67" w:rsidRDefault="00347D67" w:rsidP="0024407D">
      <w:pPr>
        <w:pStyle w:val="Normal1"/>
        <w:ind w:left="-1"/>
        <w:rPr>
          <w:rFonts w:ascii="Arial" w:hAnsi="Arial" w:cs="Arial"/>
          <w:lang w:val="pt-BR" w:eastAsia="pt-PT"/>
        </w:rPr>
      </w:pPr>
    </w:p>
    <w:p w14:paraId="7E3601F3" w14:textId="11269E1A" w:rsidR="00347D67" w:rsidRPr="00347D67" w:rsidRDefault="00347D67" w:rsidP="0024407D">
      <w:pPr>
        <w:pStyle w:val="Normal1"/>
        <w:ind w:left="-1"/>
        <w:jc w:val="center"/>
        <w:rPr>
          <w:rFonts w:ascii="Arial" w:hAnsi="Arial" w:cs="Arial"/>
          <w:b/>
          <w:bCs/>
          <w:lang w:val="pt-BR" w:eastAsia="pt-PT"/>
        </w:rPr>
      </w:pPr>
      <w:r w:rsidRPr="00347D67">
        <w:rPr>
          <w:rFonts w:ascii="Arial" w:hAnsi="Arial" w:cs="Arial"/>
          <w:b/>
          <w:bCs/>
          <w:lang w:val="pt-BR" w:eastAsia="pt-PT"/>
        </w:rPr>
        <w:t>Abstract</w:t>
      </w:r>
    </w:p>
    <w:p w14:paraId="12020CB5" w14:textId="77777777" w:rsidR="00347D67" w:rsidRPr="00347D67" w:rsidRDefault="00347D67" w:rsidP="0024407D">
      <w:pPr>
        <w:pStyle w:val="Normal1"/>
        <w:ind w:left="-1"/>
        <w:jc w:val="both"/>
        <w:rPr>
          <w:rFonts w:ascii="Arial" w:hAnsi="Arial" w:cs="Arial"/>
          <w:lang w:val="en-US"/>
        </w:rPr>
      </w:pPr>
      <w:r w:rsidRPr="00347D67">
        <w:rPr>
          <w:rFonts w:ascii="Arial" w:hAnsi="Arial" w:cs="Arial"/>
          <w:lang w:val="en-US"/>
        </w:rPr>
        <w:t xml:space="preserve">The present study aimed to analyze scientific evidence regarding the efficacy and challenges of using cannabidiol (CBD) as a therapeutic alternative in the treatment of refractory epilepsy in children and adolescents. The methodology consisted of an integrative literature review, with searches conducted in the PubMed, Google Scholar, </w:t>
      </w:r>
      <w:r w:rsidRPr="00347D67">
        <w:rPr>
          <w:rFonts w:ascii="Arial" w:hAnsi="Arial" w:cs="Arial"/>
          <w:lang w:val="en-US"/>
        </w:rPr>
        <w:lastRenderedPageBreak/>
        <w:t>and Virtual Health Library (VHL) databases, using the descriptors: "cannabidiol", "refractory epilepsy", "childhood", and "treatment". Articles published between 2015 and 2025 were selected, focusing on clinical studies, systematic reviews, and regulatory guidelines. The results showed that CBD significantly reduced the frequency of seizures, with complete remission in some patients. However, adverse effects and decreased efficacy over time were also reported. Additionally, although CBD is regulated in Brazil, its high cost and the lack of free distribution by the Unified Health System (SUS) limit access to treatment, particularly among low-income populations. It is concluded that CBD presents promising therapeutic benefits in pediatric refractory epilepsy, but regulatory, economic, and clinical barriers still require further attention.</w:t>
      </w:r>
    </w:p>
    <w:p w14:paraId="73AE3D3D" w14:textId="77777777" w:rsidR="00347D67" w:rsidRPr="00347D67" w:rsidRDefault="00347D67" w:rsidP="00347D67">
      <w:pPr>
        <w:pStyle w:val="Normal1"/>
        <w:jc w:val="both"/>
        <w:rPr>
          <w:rFonts w:ascii="Arial" w:hAnsi="Arial" w:cs="Arial"/>
          <w:lang w:val="en-US"/>
        </w:rPr>
      </w:pPr>
      <w:r w:rsidRPr="00347D67">
        <w:rPr>
          <w:rFonts w:ascii="Arial" w:hAnsi="Arial" w:cs="Arial"/>
          <w:b/>
          <w:bCs/>
          <w:lang w:val="en-US"/>
        </w:rPr>
        <w:t>Keywords</w:t>
      </w:r>
      <w:r w:rsidRPr="00347D67">
        <w:rPr>
          <w:rFonts w:ascii="Arial" w:hAnsi="Arial" w:cs="Arial"/>
          <w:lang w:val="en-US"/>
        </w:rPr>
        <w:t>: Cannabidiol; Refractory Epilepsy; Childhood; Treatment; Public Health.</w:t>
      </w:r>
    </w:p>
    <w:p w14:paraId="78633235" w14:textId="77777777" w:rsidR="00880E69" w:rsidRPr="00347D67" w:rsidRDefault="00880E69">
      <w:pPr>
        <w:pBdr>
          <w:top w:val="nil"/>
          <w:left w:val="nil"/>
          <w:bottom w:val="nil"/>
          <w:right w:val="nil"/>
          <w:between w:val="nil"/>
        </w:pBdr>
        <w:spacing w:line="240" w:lineRule="auto"/>
        <w:ind w:left="0" w:hanging="2"/>
        <w:rPr>
          <w:rFonts w:ascii="Arial" w:eastAsia="Arial" w:hAnsi="Arial" w:cs="Arial"/>
          <w:color w:val="000000"/>
          <w:lang w:val="en-US"/>
        </w:rPr>
      </w:pPr>
    </w:p>
    <w:p w14:paraId="0000001C" w14:textId="77777777" w:rsidR="00347D67" w:rsidRPr="00347D67" w:rsidRDefault="00347D67" w:rsidP="00347D67">
      <w:pPr>
        <w:pStyle w:val="Normal1"/>
        <w:rPr>
          <w:rFonts w:eastAsia="Arial"/>
          <w:lang w:val="en-US" w:eastAsia="pt-PT"/>
        </w:rPr>
        <w:sectPr w:rsidR="00347D67" w:rsidRPr="00347D67" w:rsidSect="008F661D">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pgNumType w:start="1"/>
          <w:cols w:space="720"/>
          <w:docGrid w:linePitch="326"/>
        </w:sectPr>
      </w:pPr>
    </w:p>
    <w:p w14:paraId="0000002D" w14:textId="65A8CA6C" w:rsidR="00880E69" w:rsidRPr="0071672F" w:rsidRDefault="00421589" w:rsidP="00421589">
      <w:pPr>
        <w:pBdr>
          <w:top w:val="nil"/>
          <w:left w:val="nil"/>
          <w:bottom w:val="nil"/>
          <w:right w:val="nil"/>
          <w:between w:val="nil"/>
        </w:pBdr>
        <w:spacing w:line="240" w:lineRule="auto"/>
        <w:ind w:leftChars="0" w:left="-2" w:firstLineChars="0" w:firstLine="0"/>
        <w:rPr>
          <w:rFonts w:ascii="Arial" w:eastAsia="Arial" w:hAnsi="Arial" w:cs="Arial"/>
          <w:color w:val="000000"/>
        </w:rPr>
      </w:pPr>
      <w:r w:rsidRPr="0071672F">
        <w:rPr>
          <w:rFonts w:ascii="Arial" w:eastAsia="Arial" w:hAnsi="Arial" w:cs="Arial"/>
          <w:b/>
          <w:color w:val="000000"/>
        </w:rPr>
        <w:t xml:space="preserve">1 </w:t>
      </w:r>
      <w:r w:rsidR="00C81ACD" w:rsidRPr="0071672F">
        <w:rPr>
          <w:rFonts w:ascii="Arial" w:eastAsia="Arial" w:hAnsi="Arial" w:cs="Arial"/>
          <w:b/>
          <w:color w:val="000000"/>
        </w:rPr>
        <w:t xml:space="preserve">INTRODUÇÃO </w:t>
      </w:r>
    </w:p>
    <w:p w14:paraId="0000002E" w14:textId="77777777" w:rsidR="00880E69" w:rsidRPr="0071672F" w:rsidRDefault="00880E69">
      <w:pPr>
        <w:pBdr>
          <w:top w:val="nil"/>
          <w:left w:val="nil"/>
          <w:bottom w:val="nil"/>
          <w:right w:val="nil"/>
          <w:between w:val="nil"/>
        </w:pBdr>
        <w:spacing w:line="240" w:lineRule="auto"/>
        <w:ind w:left="0" w:hanging="2"/>
        <w:jc w:val="both"/>
        <w:rPr>
          <w:rFonts w:ascii="Arial" w:eastAsia="Arial" w:hAnsi="Arial" w:cs="Arial"/>
          <w:color w:val="000000"/>
        </w:rPr>
      </w:pPr>
    </w:p>
    <w:p w14:paraId="00000037" w14:textId="4AE1103E" w:rsidR="00880E69" w:rsidRPr="0071672F" w:rsidRDefault="005C363B" w:rsidP="00A00B35">
      <w:pPr>
        <w:pBdr>
          <w:top w:val="nil"/>
          <w:left w:val="nil"/>
          <w:bottom w:val="nil"/>
          <w:right w:val="nil"/>
          <w:between w:val="nil"/>
        </w:pBdr>
        <w:spacing w:line="240" w:lineRule="auto"/>
        <w:ind w:left="0" w:hanging="2"/>
        <w:jc w:val="both"/>
        <w:rPr>
          <w:rFonts w:ascii="Arial" w:eastAsia="Arial" w:hAnsi="Arial" w:cs="Arial"/>
        </w:rPr>
      </w:pPr>
      <w:r w:rsidRPr="0071672F">
        <w:rPr>
          <w:rFonts w:ascii="Arial" w:eastAsia="Arial" w:hAnsi="Arial" w:cs="Arial"/>
          <w:color w:val="000000"/>
        </w:rPr>
        <w:tab/>
      </w:r>
      <w:r w:rsidRPr="0071672F">
        <w:rPr>
          <w:rFonts w:ascii="Arial" w:eastAsia="Arial" w:hAnsi="Arial" w:cs="Arial"/>
          <w:color w:val="000000"/>
        </w:rPr>
        <w:tab/>
      </w:r>
      <w:r w:rsidR="00400F75" w:rsidRPr="00400F75">
        <w:rPr>
          <w:rFonts w:ascii="Arial" w:eastAsia="Arial" w:hAnsi="Arial" w:cs="Arial"/>
          <w:color w:val="000000"/>
        </w:rPr>
        <w:t>A epilepsia tem sido mencionada ao longo da história da humanidade, com registros que remontam à Grécia Antiga, onde era interpretada como uma forma de possessão espiritual. O termo remete à ideia de ser "tomado" ou "atacado". No entanto, a partir do século XIX, com os avanços da neurofisiologia, a condição passou a ser compreendida pela comunidade científica como uma enfermidade de origem cerebral</w:t>
      </w:r>
      <w:r w:rsidR="00C43614">
        <w:rPr>
          <w:rFonts w:ascii="Arial" w:eastAsia="Arial" w:hAnsi="Arial" w:cs="Arial"/>
          <w:color w:val="000000"/>
        </w:rPr>
        <w:t xml:space="preserve"> </w:t>
      </w:r>
      <w:r w:rsidR="006B767C" w:rsidRPr="0071672F">
        <w:rPr>
          <w:rFonts w:ascii="Arial" w:eastAsia="Arial" w:hAnsi="Arial" w:cs="Arial"/>
          <w:color w:val="000000"/>
        </w:rPr>
        <w:t>(</w:t>
      </w:r>
      <w:r w:rsidR="00A665F5">
        <w:rPr>
          <w:rFonts w:ascii="Arial" w:eastAsia="Arial" w:hAnsi="Arial" w:cs="Arial"/>
          <w:color w:val="000000"/>
        </w:rPr>
        <w:t>Costa; Brandão; Segundo</w:t>
      </w:r>
      <w:r w:rsidR="006B767C" w:rsidRPr="0071672F">
        <w:rPr>
          <w:rFonts w:ascii="Arial" w:eastAsia="Arial" w:hAnsi="Arial" w:cs="Arial"/>
        </w:rPr>
        <w:t>, 2020).</w:t>
      </w:r>
    </w:p>
    <w:p w14:paraId="4D459913" w14:textId="478AF562" w:rsidR="00A665F5" w:rsidRPr="0071672F" w:rsidRDefault="006B767C" w:rsidP="00400F75">
      <w:pPr>
        <w:pBdr>
          <w:top w:val="nil"/>
          <w:left w:val="nil"/>
          <w:bottom w:val="nil"/>
          <w:right w:val="nil"/>
          <w:between w:val="nil"/>
        </w:pBdr>
        <w:spacing w:line="240" w:lineRule="auto"/>
        <w:ind w:left="0" w:hanging="2"/>
        <w:jc w:val="both"/>
        <w:rPr>
          <w:rFonts w:ascii="Arial" w:eastAsia="Arial" w:hAnsi="Arial" w:cs="Arial"/>
        </w:rPr>
      </w:pPr>
      <w:r w:rsidRPr="0071672F">
        <w:rPr>
          <w:rFonts w:ascii="Arial" w:eastAsia="Arial" w:hAnsi="Arial" w:cs="Arial"/>
        </w:rPr>
        <w:tab/>
      </w:r>
      <w:r w:rsidRPr="0071672F">
        <w:rPr>
          <w:rFonts w:ascii="Arial" w:eastAsia="Arial" w:hAnsi="Arial" w:cs="Arial"/>
        </w:rPr>
        <w:tab/>
      </w:r>
      <w:r w:rsidR="00400F75" w:rsidRPr="00400F75">
        <w:rPr>
          <w:rFonts w:ascii="Arial" w:eastAsia="Arial" w:hAnsi="Arial" w:cs="Arial"/>
        </w:rPr>
        <w:t>A epilepsia está entre os distúrbios neurológicos mais frequentes, apresentando uma incidência anual de aproximadamente 50,4 casos a cada 100 mil indivíduos (Kano &amp; Sugaya, 2022).Trata-se de uma doença neurológica crônica, sendo crianças e adolescentes parte significativa da população acometida. A epilepsia se caracteriza por uma atividade elétrica anormal no cérebro, marcada por descargas neuronais excessivas, síncronas e desordenadas</w:t>
      </w:r>
      <w:r w:rsidR="009F4EEB">
        <w:rPr>
          <w:rFonts w:ascii="Arial" w:eastAsia="Arial" w:hAnsi="Arial" w:cs="Arial"/>
        </w:rPr>
        <w:t xml:space="preserve"> </w:t>
      </w:r>
      <w:r w:rsidR="00A665F5" w:rsidRPr="0071672F">
        <w:rPr>
          <w:rFonts w:ascii="Arial" w:eastAsia="Arial" w:hAnsi="Arial" w:cs="Arial"/>
          <w:color w:val="000000"/>
        </w:rPr>
        <w:t>(</w:t>
      </w:r>
      <w:r w:rsidR="00A665F5">
        <w:rPr>
          <w:rFonts w:ascii="Arial" w:eastAsia="Arial" w:hAnsi="Arial" w:cs="Arial"/>
          <w:color w:val="000000"/>
        </w:rPr>
        <w:t>Costa; Brandão; Segundo</w:t>
      </w:r>
      <w:r w:rsidR="00A665F5" w:rsidRPr="0071672F">
        <w:rPr>
          <w:rFonts w:ascii="Arial" w:eastAsia="Arial" w:hAnsi="Arial" w:cs="Arial"/>
        </w:rPr>
        <w:t>, 2020).</w:t>
      </w:r>
    </w:p>
    <w:p w14:paraId="7B990824" w14:textId="0C2642AE" w:rsidR="00CF2094" w:rsidRDefault="007D6177" w:rsidP="00A665F5">
      <w:pPr>
        <w:pStyle w:val="Normal1"/>
        <w:jc w:val="both"/>
        <w:rPr>
          <w:rFonts w:ascii="Arial" w:eastAsia="Arial" w:hAnsi="Arial" w:cs="Arial"/>
          <w:lang w:eastAsia="pt-PT"/>
        </w:rPr>
      </w:pPr>
      <w:r w:rsidRPr="0071672F">
        <w:rPr>
          <w:rFonts w:ascii="Arial" w:eastAsia="Arial" w:hAnsi="Arial" w:cs="Arial"/>
        </w:rPr>
        <w:tab/>
      </w:r>
      <w:r w:rsidRPr="0071672F">
        <w:rPr>
          <w:rFonts w:ascii="Arial" w:eastAsia="Arial" w:hAnsi="Arial" w:cs="Arial"/>
        </w:rPr>
        <w:tab/>
        <w:t xml:space="preserve">A epilepsia refratária </w:t>
      </w:r>
      <w:r w:rsidR="00CF2094" w:rsidRPr="0071672F">
        <w:rPr>
          <w:rFonts w:ascii="Arial" w:eastAsia="Arial" w:hAnsi="Arial" w:cs="Arial"/>
        </w:rPr>
        <w:t xml:space="preserve">em crianças e adolescentes </w:t>
      </w:r>
      <w:r w:rsidRPr="0071672F">
        <w:rPr>
          <w:rFonts w:ascii="Arial" w:eastAsia="Arial" w:hAnsi="Arial" w:cs="Arial"/>
        </w:rPr>
        <w:t xml:space="preserve">é considerada </w:t>
      </w:r>
      <w:r w:rsidR="00F0459C" w:rsidRPr="0071672F">
        <w:rPr>
          <w:rFonts w:ascii="Arial" w:eastAsia="Arial" w:hAnsi="Arial" w:cs="Arial"/>
        </w:rPr>
        <w:t>um subtipo da epilepsia, definida por crises exessivas, onde a terapia de no mínimo dois medicamentos farmacológico em doses máximas não conseguem ter efeitos terapêuticos nos portadores.</w:t>
      </w:r>
      <w:r w:rsidR="00CF2094" w:rsidRPr="0071672F">
        <w:rPr>
          <w:rFonts w:ascii="Arial" w:eastAsia="Arial" w:hAnsi="Arial" w:cs="Arial"/>
        </w:rPr>
        <w:t xml:space="preserve"> O tratamento farmacológico disponível tem uma eficácia limitada e, cerca de 30% dos pacientes desenvolvem epilepsia refratária à administração de fármacos, apresentando crises não suficientemente controladas</w:t>
      </w:r>
      <w:r w:rsidR="00A665F5">
        <w:rPr>
          <w:rFonts w:ascii="Arial" w:eastAsia="Arial" w:hAnsi="Arial" w:cs="Arial"/>
        </w:rPr>
        <w:t xml:space="preserve"> </w:t>
      </w:r>
      <w:r w:rsidR="00CF2094" w:rsidRPr="0071672F">
        <w:rPr>
          <w:rFonts w:ascii="Arial" w:eastAsia="Arial" w:hAnsi="Arial" w:cs="Arial"/>
        </w:rPr>
        <w:t>(</w:t>
      </w:r>
      <w:r w:rsidR="00A665F5">
        <w:rPr>
          <w:rFonts w:ascii="Arial" w:eastAsia="Arial" w:hAnsi="Arial" w:cs="Arial"/>
          <w:lang w:eastAsia="pt-PT"/>
        </w:rPr>
        <w:t>Cunha</w:t>
      </w:r>
      <w:r w:rsidR="00CF2094" w:rsidRPr="0071672F">
        <w:rPr>
          <w:rFonts w:ascii="Arial" w:eastAsia="Arial" w:hAnsi="Arial" w:cs="Arial"/>
          <w:lang w:eastAsia="pt-PT"/>
        </w:rPr>
        <w:t>, 2020)</w:t>
      </w:r>
      <w:r w:rsidR="00A665F5">
        <w:rPr>
          <w:rFonts w:ascii="Arial" w:eastAsia="Arial" w:hAnsi="Arial" w:cs="Arial"/>
          <w:lang w:eastAsia="pt-PT"/>
        </w:rPr>
        <w:t>.</w:t>
      </w:r>
    </w:p>
    <w:p w14:paraId="614352F8" w14:textId="027B1265" w:rsidR="00400F75" w:rsidRDefault="004B4500" w:rsidP="00400F75">
      <w:pPr>
        <w:pStyle w:val="Normal1"/>
        <w:ind w:firstLine="720"/>
        <w:jc w:val="both"/>
        <w:rPr>
          <w:rFonts w:ascii="Arial" w:eastAsia="Arial" w:hAnsi="Arial" w:cs="Arial"/>
          <w:lang w:eastAsia="pt-PT"/>
        </w:rPr>
      </w:pPr>
      <w:r w:rsidRPr="00400F75">
        <w:rPr>
          <w:rFonts w:ascii="Arial" w:eastAsia="Arial" w:hAnsi="Arial" w:cs="Arial"/>
        </w:rPr>
        <w:t xml:space="preserve">Estima-se que cerca de 30% dos indivíduos com epilepsia não respondem satisfatoriamente à terapia medicamentosa, o que evidencia a importância de se buscar alternativas terapêuticas (Sait </w:t>
      </w:r>
      <w:r w:rsidRPr="00075BA3">
        <w:rPr>
          <w:rFonts w:ascii="Arial" w:eastAsia="Arial" w:hAnsi="Arial" w:cs="Arial"/>
          <w:i/>
          <w:iCs/>
        </w:rPr>
        <w:t>et al</w:t>
      </w:r>
      <w:r w:rsidRPr="00400F75">
        <w:rPr>
          <w:rFonts w:ascii="Arial" w:eastAsia="Arial" w:hAnsi="Arial" w:cs="Arial"/>
        </w:rPr>
        <w:t>., 2020).</w:t>
      </w:r>
      <w:r w:rsidR="00400F75" w:rsidRPr="00400F75">
        <w:rPr>
          <w:rFonts w:ascii="Arial" w:eastAsia="Arial" w:hAnsi="Arial" w:cs="Arial"/>
          <w:lang w:eastAsia="pt-PT"/>
        </w:rPr>
        <w:t xml:space="preserve">Diante dessas limitações, os </w:t>
      </w:r>
      <w:r w:rsidR="00400F75" w:rsidRPr="009029D0">
        <w:rPr>
          <w:rFonts w:ascii="Arial" w:eastAsia="Arial" w:hAnsi="Arial" w:cs="Arial"/>
          <w:i/>
          <w:iCs/>
          <w:lang w:eastAsia="pt-PT"/>
        </w:rPr>
        <w:t>canabinoides</w:t>
      </w:r>
      <w:r w:rsidR="00400F75" w:rsidRPr="00400F75">
        <w:rPr>
          <w:rFonts w:ascii="Arial" w:eastAsia="Arial" w:hAnsi="Arial" w:cs="Arial"/>
          <w:lang w:eastAsia="pt-PT"/>
        </w:rPr>
        <w:t xml:space="preserve"> têm sido considerados como uma possível alternativa terapêutica para pacientes com epilepsia refratária ao tratamento convencional. Entre os compostos presentes na planta </w:t>
      </w:r>
      <w:r w:rsidR="00400F75" w:rsidRPr="00400F75">
        <w:rPr>
          <w:rFonts w:ascii="Arial" w:eastAsia="Arial" w:hAnsi="Arial" w:cs="Arial"/>
          <w:i/>
          <w:iCs/>
          <w:lang w:eastAsia="pt-PT"/>
        </w:rPr>
        <w:t>Cannabis sativa</w:t>
      </w:r>
      <w:r w:rsidR="00400F75" w:rsidRPr="00400F75">
        <w:rPr>
          <w:rFonts w:ascii="Arial" w:eastAsia="Arial" w:hAnsi="Arial" w:cs="Arial"/>
          <w:lang w:eastAsia="pt-PT"/>
        </w:rPr>
        <w:t xml:space="preserve">, destaca-se o </w:t>
      </w:r>
      <w:r w:rsidR="00400F75" w:rsidRPr="0045707F">
        <w:rPr>
          <w:rFonts w:ascii="Arial" w:eastAsia="Arial" w:hAnsi="Arial" w:cs="Arial"/>
          <w:i/>
          <w:iCs/>
          <w:lang w:eastAsia="pt-PT"/>
        </w:rPr>
        <w:t>canabidiol</w:t>
      </w:r>
      <w:r w:rsidR="00400F75" w:rsidRPr="00400F75">
        <w:rPr>
          <w:rFonts w:ascii="Arial" w:eastAsia="Arial" w:hAnsi="Arial" w:cs="Arial"/>
          <w:lang w:eastAsia="pt-PT"/>
        </w:rPr>
        <w:t xml:space="preserve"> (CBD), que tem demonstrado efeitos positivos no controle de crises epilépticas de difícil manejo</w:t>
      </w:r>
      <w:r w:rsidR="00400F75">
        <w:rPr>
          <w:rFonts w:ascii="Arial" w:eastAsia="Arial" w:hAnsi="Arial" w:cs="Arial"/>
          <w:lang w:eastAsia="pt-PT"/>
        </w:rPr>
        <w:t xml:space="preserve"> (Teixeira </w:t>
      </w:r>
      <w:r w:rsidR="00400F75" w:rsidRPr="009F4EEB">
        <w:rPr>
          <w:rFonts w:ascii="Arial" w:eastAsia="Arial" w:hAnsi="Arial" w:cs="Arial"/>
          <w:i/>
          <w:iCs/>
          <w:lang w:eastAsia="pt-PT"/>
        </w:rPr>
        <w:t>et al</w:t>
      </w:r>
      <w:r w:rsidR="00400F75" w:rsidRPr="009F4EEB">
        <w:rPr>
          <w:rFonts w:ascii="Arial" w:eastAsia="Arial" w:hAnsi="Arial" w:cs="Arial"/>
          <w:lang w:eastAsia="pt-PT"/>
        </w:rPr>
        <w:t>.,</w:t>
      </w:r>
      <w:r w:rsidR="00400F75">
        <w:rPr>
          <w:rFonts w:ascii="Arial" w:eastAsia="Arial" w:hAnsi="Arial" w:cs="Arial"/>
          <w:lang w:eastAsia="pt-PT"/>
        </w:rPr>
        <w:t xml:space="preserve"> 2022)</w:t>
      </w:r>
      <w:r w:rsidR="00400F75" w:rsidRPr="00400F75">
        <w:rPr>
          <w:rFonts w:ascii="Arial" w:eastAsia="Arial" w:hAnsi="Arial" w:cs="Arial"/>
          <w:lang w:eastAsia="pt-PT"/>
        </w:rPr>
        <w:t>.</w:t>
      </w:r>
    </w:p>
    <w:p w14:paraId="459F08D7" w14:textId="08FC30D7" w:rsidR="00262021" w:rsidRDefault="004D1AF5" w:rsidP="00451DC2">
      <w:pPr>
        <w:pStyle w:val="Normal1"/>
        <w:jc w:val="both"/>
        <w:rPr>
          <w:rFonts w:ascii="Arial" w:eastAsia="Arial" w:hAnsi="Arial" w:cs="Arial"/>
        </w:rPr>
      </w:pPr>
      <w:r w:rsidRPr="0071672F">
        <w:rPr>
          <w:rFonts w:ascii="Arial" w:eastAsia="Arial" w:hAnsi="Arial" w:cs="Arial"/>
        </w:rPr>
        <w:tab/>
      </w:r>
      <w:r w:rsidRPr="0071672F">
        <w:rPr>
          <w:rFonts w:ascii="Arial" w:eastAsia="Arial" w:hAnsi="Arial" w:cs="Arial"/>
        </w:rPr>
        <w:tab/>
      </w:r>
      <w:r w:rsidR="003E5DCB">
        <w:rPr>
          <w:rFonts w:ascii="Arial" w:eastAsia="Arial" w:hAnsi="Arial" w:cs="Arial"/>
        </w:rPr>
        <w:t>C</w:t>
      </w:r>
      <w:r w:rsidR="008222D2">
        <w:rPr>
          <w:rFonts w:ascii="Arial" w:eastAsia="Arial" w:hAnsi="Arial" w:cs="Arial"/>
        </w:rPr>
        <w:t>om esta</w:t>
      </w:r>
      <w:r w:rsidR="00020918" w:rsidRPr="00020918">
        <w:rPr>
          <w:rFonts w:ascii="Arial" w:eastAsia="Arial" w:hAnsi="Arial" w:cs="Arial"/>
        </w:rPr>
        <w:t xml:space="preserve"> nova perspectiva terapêutica, torna-se essencial que os profissionais de enfermagem estejam devidamente preparados para atuar com segurança e competência, uma vez que exercem papel central na assistência, orientação e educação em saúde de pacientes pediátricos e seus cuidadores. </w:t>
      </w:r>
      <w:r w:rsidR="0048549A">
        <w:rPr>
          <w:rFonts w:ascii="Arial" w:eastAsia="Arial" w:hAnsi="Arial" w:cs="Arial"/>
        </w:rPr>
        <w:t xml:space="preserve">Assim, </w:t>
      </w:r>
      <w:r w:rsidR="0048549A" w:rsidRPr="0048549A">
        <w:rPr>
          <w:rFonts w:ascii="Arial" w:eastAsia="Arial" w:hAnsi="Arial" w:cs="Arial"/>
        </w:rPr>
        <w:t>este estudo tem como objetivo analisar, por meio de uma revisão da literatura, o uso do canabidiol no tratamento de epilepsias refratárias em crianças e adolescentes, com ênfase na sua eficácia terapêutica, nos possíveis efeitos adversos e nas regulamentações vigentes.</w:t>
      </w:r>
    </w:p>
    <w:p w14:paraId="144EA55C" w14:textId="77777777" w:rsidR="0048549A" w:rsidRPr="0071672F" w:rsidRDefault="0048549A" w:rsidP="00323545">
      <w:pPr>
        <w:pStyle w:val="Normal1"/>
        <w:ind w:firstLine="720"/>
        <w:jc w:val="both"/>
        <w:rPr>
          <w:rFonts w:ascii="Arial" w:eastAsia="Arial" w:hAnsi="Arial" w:cs="Arial"/>
        </w:rPr>
      </w:pPr>
    </w:p>
    <w:p w14:paraId="00000039" w14:textId="061F9446" w:rsidR="00880E69" w:rsidRPr="0071672F" w:rsidRDefault="00E90FB5" w:rsidP="00E90FB5">
      <w:pPr>
        <w:pBdr>
          <w:top w:val="nil"/>
          <w:left w:val="nil"/>
          <w:bottom w:val="nil"/>
          <w:right w:val="nil"/>
          <w:between w:val="nil"/>
        </w:pBdr>
        <w:spacing w:line="240" w:lineRule="auto"/>
        <w:ind w:leftChars="0" w:left="-2" w:firstLineChars="0" w:firstLine="0"/>
        <w:rPr>
          <w:rFonts w:ascii="Arial" w:eastAsia="Arial" w:hAnsi="Arial" w:cs="Arial"/>
          <w:b/>
          <w:color w:val="000000"/>
        </w:rPr>
      </w:pPr>
      <w:r w:rsidRPr="0071672F">
        <w:rPr>
          <w:rFonts w:ascii="Arial" w:eastAsia="Arial" w:hAnsi="Arial" w:cs="Arial"/>
          <w:b/>
          <w:color w:val="000000"/>
        </w:rPr>
        <w:t xml:space="preserve">2 </w:t>
      </w:r>
      <w:r w:rsidR="009323B5" w:rsidRPr="0071672F">
        <w:rPr>
          <w:rFonts w:ascii="Arial" w:eastAsia="Arial" w:hAnsi="Arial" w:cs="Arial"/>
          <w:b/>
          <w:color w:val="000000"/>
        </w:rPr>
        <w:t>MÉ</w:t>
      </w:r>
      <w:r w:rsidR="00C81ACD" w:rsidRPr="0071672F">
        <w:rPr>
          <w:rFonts w:ascii="Arial" w:eastAsia="Arial" w:hAnsi="Arial" w:cs="Arial"/>
          <w:b/>
          <w:color w:val="000000"/>
        </w:rPr>
        <w:t>TODO</w:t>
      </w:r>
    </w:p>
    <w:p w14:paraId="74C73432" w14:textId="77777777" w:rsidR="00DA1797" w:rsidRPr="0071672F" w:rsidRDefault="00DA1797" w:rsidP="00DA1797">
      <w:pPr>
        <w:pStyle w:val="Normal1"/>
        <w:rPr>
          <w:rFonts w:ascii="Arial" w:eastAsia="Arial" w:hAnsi="Arial" w:cs="Arial"/>
          <w:lang w:eastAsia="pt-PT"/>
        </w:rPr>
      </w:pPr>
    </w:p>
    <w:p w14:paraId="704317C3" w14:textId="3480C9BC" w:rsidR="00E87DC6" w:rsidRPr="00E87DC6" w:rsidRDefault="00DA1797" w:rsidP="00E87DC6">
      <w:pPr>
        <w:ind w:left="0" w:hanging="2"/>
        <w:jc w:val="both"/>
        <w:rPr>
          <w:rFonts w:ascii="Arial" w:eastAsia="Arial" w:hAnsi="Arial" w:cs="Arial"/>
          <w:lang w:val="pt-BR"/>
        </w:rPr>
      </w:pPr>
      <w:r w:rsidRPr="0071672F">
        <w:rPr>
          <w:rFonts w:ascii="Arial" w:eastAsia="Arial" w:hAnsi="Arial" w:cs="Arial"/>
        </w:rPr>
        <w:tab/>
      </w:r>
      <w:r w:rsidRPr="0071672F">
        <w:rPr>
          <w:rFonts w:ascii="Arial" w:eastAsia="Arial" w:hAnsi="Arial" w:cs="Arial"/>
        </w:rPr>
        <w:tab/>
      </w:r>
      <w:r w:rsidR="00F80B28">
        <w:rPr>
          <w:rFonts w:ascii="Arial" w:eastAsia="Arial" w:hAnsi="Arial" w:cs="Arial"/>
          <w:lang w:val="pt-BR"/>
        </w:rPr>
        <w:t xml:space="preserve">Trata-se de uma </w:t>
      </w:r>
      <w:r w:rsidR="0055012F">
        <w:rPr>
          <w:rFonts w:ascii="Arial" w:eastAsia="Arial" w:hAnsi="Arial" w:cs="Arial"/>
          <w:lang w:val="pt-BR"/>
        </w:rPr>
        <w:t xml:space="preserve">revisão </w:t>
      </w:r>
      <w:r w:rsidR="00F80B28">
        <w:rPr>
          <w:rFonts w:ascii="Arial" w:eastAsia="Arial" w:hAnsi="Arial" w:cs="Arial"/>
          <w:lang w:val="pt-BR"/>
        </w:rPr>
        <w:t>narrativa da literatura</w:t>
      </w:r>
      <w:r w:rsidR="0055012F">
        <w:rPr>
          <w:rFonts w:ascii="Arial" w:eastAsia="Arial" w:hAnsi="Arial" w:cs="Arial"/>
          <w:lang w:val="pt-BR"/>
        </w:rPr>
        <w:t xml:space="preserve">, que </w:t>
      </w:r>
      <w:r w:rsidR="00E87DC6" w:rsidRPr="00E87DC6">
        <w:rPr>
          <w:rFonts w:ascii="Arial" w:eastAsia="Arial" w:hAnsi="Arial" w:cs="Arial"/>
          <w:lang w:val="pt-BR"/>
        </w:rPr>
        <w:t>abrange</w:t>
      </w:r>
      <w:r w:rsidR="00E525E1">
        <w:rPr>
          <w:rFonts w:ascii="Arial" w:eastAsia="Arial" w:hAnsi="Arial" w:cs="Arial"/>
          <w:lang w:val="pt-BR"/>
        </w:rPr>
        <w:t>u</w:t>
      </w:r>
      <w:r w:rsidR="00E87DC6" w:rsidRPr="00E87DC6">
        <w:rPr>
          <w:rFonts w:ascii="Arial" w:eastAsia="Arial" w:hAnsi="Arial" w:cs="Arial"/>
          <w:lang w:val="pt-BR"/>
        </w:rPr>
        <w:t xml:space="preserve"> estudos publicados em periódicos científicos, livros e diretrizes clínicas, buscando identificar a eficácia terapêutica, os efeitos adversos, as regulamentações e as implicações do uso do CBD nesta população.</w:t>
      </w:r>
    </w:p>
    <w:p w14:paraId="58F380C9" w14:textId="60E698C4" w:rsidR="00E87DC6" w:rsidRPr="00E87DC6" w:rsidRDefault="00E87DC6" w:rsidP="00E87DC6">
      <w:pPr>
        <w:ind w:leftChars="0" w:left="0" w:firstLineChars="0" w:firstLine="720"/>
        <w:jc w:val="both"/>
        <w:rPr>
          <w:rFonts w:ascii="Arial" w:eastAsia="Arial" w:hAnsi="Arial" w:cs="Arial"/>
          <w:lang w:val="pt-BR"/>
        </w:rPr>
      </w:pPr>
      <w:r w:rsidRPr="00E87DC6">
        <w:rPr>
          <w:rFonts w:ascii="Arial" w:eastAsia="Arial" w:hAnsi="Arial" w:cs="Arial"/>
          <w:lang w:val="pt-BR"/>
        </w:rPr>
        <w:t xml:space="preserve">A seleção dos estudos </w:t>
      </w:r>
      <w:r w:rsidR="00346125">
        <w:rPr>
          <w:rFonts w:ascii="Arial" w:eastAsia="Arial" w:hAnsi="Arial" w:cs="Arial"/>
          <w:lang w:val="pt-BR"/>
        </w:rPr>
        <w:t>foi</w:t>
      </w:r>
      <w:r w:rsidRPr="00E87DC6">
        <w:rPr>
          <w:rFonts w:ascii="Arial" w:eastAsia="Arial" w:hAnsi="Arial" w:cs="Arial"/>
          <w:lang w:val="pt-BR"/>
        </w:rPr>
        <w:t xml:space="preserve"> realizada com base em critérios de inclusão e exclusão. </w:t>
      </w:r>
      <w:r w:rsidR="00346125">
        <w:rPr>
          <w:rFonts w:ascii="Arial" w:eastAsia="Arial" w:hAnsi="Arial" w:cs="Arial"/>
          <w:lang w:val="pt-BR"/>
        </w:rPr>
        <w:t>Foram</w:t>
      </w:r>
      <w:r w:rsidRPr="00E87DC6">
        <w:rPr>
          <w:rFonts w:ascii="Arial" w:eastAsia="Arial" w:hAnsi="Arial" w:cs="Arial"/>
          <w:lang w:val="pt-BR"/>
        </w:rPr>
        <w:t xml:space="preserve"> incluídos artigos científicos, dissertações, teses e diretrizes clínicas que abordem o uso do canabidiol no tratamento de epilepsias refratárias em crianças e adolescentes, publicados entre 201</w:t>
      </w:r>
      <w:r w:rsidR="00F7766D">
        <w:rPr>
          <w:rFonts w:ascii="Arial" w:eastAsia="Arial" w:hAnsi="Arial" w:cs="Arial"/>
          <w:lang w:val="pt-BR"/>
        </w:rPr>
        <w:t>5</w:t>
      </w:r>
      <w:r w:rsidRPr="00E87DC6">
        <w:rPr>
          <w:rFonts w:ascii="Arial" w:eastAsia="Arial" w:hAnsi="Arial" w:cs="Arial"/>
          <w:lang w:val="pt-BR"/>
        </w:rPr>
        <w:t xml:space="preserve"> e 2025. Os estudos selecionados apresentar</w:t>
      </w:r>
      <w:r w:rsidR="00346125">
        <w:rPr>
          <w:rFonts w:ascii="Arial" w:eastAsia="Arial" w:hAnsi="Arial" w:cs="Arial"/>
          <w:lang w:val="pt-BR"/>
        </w:rPr>
        <w:t>am</w:t>
      </w:r>
      <w:r w:rsidRPr="00E87DC6">
        <w:rPr>
          <w:rFonts w:ascii="Arial" w:eastAsia="Arial" w:hAnsi="Arial" w:cs="Arial"/>
          <w:lang w:val="pt-BR"/>
        </w:rPr>
        <w:t xml:space="preserve"> evidências empíricas sobre a eficácia do CBD, os efeitos adversos e as práticas clínicas associadas ao seu uso, bem como as regulamentações pertinentes. </w:t>
      </w:r>
      <w:r w:rsidR="00346125">
        <w:rPr>
          <w:rFonts w:ascii="Arial" w:eastAsia="Arial" w:hAnsi="Arial" w:cs="Arial"/>
          <w:lang w:val="pt-BR"/>
        </w:rPr>
        <w:t>Foram</w:t>
      </w:r>
      <w:r w:rsidRPr="00E87DC6">
        <w:rPr>
          <w:rFonts w:ascii="Arial" w:eastAsia="Arial" w:hAnsi="Arial" w:cs="Arial"/>
          <w:lang w:val="pt-BR"/>
        </w:rPr>
        <w:t xml:space="preserve"> excluídos estudos que não apresent</w:t>
      </w:r>
      <w:r w:rsidR="00346125">
        <w:rPr>
          <w:rFonts w:ascii="Arial" w:eastAsia="Arial" w:hAnsi="Arial" w:cs="Arial"/>
          <w:lang w:val="pt-BR"/>
        </w:rPr>
        <w:t>ass</w:t>
      </w:r>
      <w:r w:rsidRPr="00E87DC6">
        <w:rPr>
          <w:rFonts w:ascii="Arial" w:eastAsia="Arial" w:hAnsi="Arial" w:cs="Arial"/>
          <w:lang w:val="pt-BR"/>
        </w:rPr>
        <w:t>em resultados diretamente relacionados ao uso do canabidiol em epilepsia refratária, artigos</w:t>
      </w:r>
      <w:r w:rsidR="002844CE">
        <w:rPr>
          <w:rFonts w:ascii="Arial" w:eastAsia="Arial" w:hAnsi="Arial" w:cs="Arial"/>
          <w:lang w:val="pt-BR"/>
        </w:rPr>
        <w:t xml:space="preserve"> duplicados, de acesso restrito</w:t>
      </w:r>
      <w:r w:rsidR="00327C44">
        <w:rPr>
          <w:rFonts w:ascii="Arial" w:eastAsia="Arial" w:hAnsi="Arial" w:cs="Arial"/>
          <w:lang w:val="pt-BR"/>
        </w:rPr>
        <w:t xml:space="preserve"> e</w:t>
      </w:r>
      <w:r w:rsidRPr="00E87DC6">
        <w:rPr>
          <w:rFonts w:ascii="Arial" w:eastAsia="Arial" w:hAnsi="Arial" w:cs="Arial"/>
          <w:lang w:val="pt-BR"/>
        </w:rPr>
        <w:t xml:space="preserve"> que não est</w:t>
      </w:r>
      <w:r w:rsidR="00346125">
        <w:rPr>
          <w:rFonts w:ascii="Arial" w:eastAsia="Arial" w:hAnsi="Arial" w:cs="Arial"/>
          <w:lang w:val="pt-BR"/>
        </w:rPr>
        <w:t xml:space="preserve">ivessem </w:t>
      </w:r>
      <w:r w:rsidRPr="00E87DC6">
        <w:rPr>
          <w:rFonts w:ascii="Arial" w:eastAsia="Arial" w:hAnsi="Arial" w:cs="Arial"/>
          <w:lang w:val="pt-BR"/>
        </w:rPr>
        <w:t xml:space="preserve">disponíveis integralmente. Além disso, </w:t>
      </w:r>
      <w:r w:rsidR="00346125">
        <w:rPr>
          <w:rFonts w:ascii="Arial" w:eastAsia="Arial" w:hAnsi="Arial" w:cs="Arial"/>
          <w:lang w:val="pt-BR"/>
        </w:rPr>
        <w:t>foram</w:t>
      </w:r>
      <w:r w:rsidRPr="00E87DC6">
        <w:rPr>
          <w:rFonts w:ascii="Arial" w:eastAsia="Arial" w:hAnsi="Arial" w:cs="Arial"/>
          <w:lang w:val="pt-BR"/>
        </w:rPr>
        <w:t xml:space="preserve"> desconsiderados estudos que trat</w:t>
      </w:r>
      <w:r w:rsidR="00346125">
        <w:rPr>
          <w:rFonts w:ascii="Arial" w:eastAsia="Arial" w:hAnsi="Arial" w:cs="Arial"/>
          <w:lang w:val="pt-BR"/>
        </w:rPr>
        <w:t>assem</w:t>
      </w:r>
      <w:r w:rsidRPr="00E87DC6">
        <w:rPr>
          <w:rFonts w:ascii="Arial" w:eastAsia="Arial" w:hAnsi="Arial" w:cs="Arial"/>
          <w:lang w:val="pt-BR"/>
        </w:rPr>
        <w:t xml:space="preserve"> de casos de adultos ou de outras condições neurológicas.</w:t>
      </w:r>
    </w:p>
    <w:p w14:paraId="10A07D0F" w14:textId="4E28A701" w:rsidR="00E87DC6" w:rsidRPr="00E87DC6" w:rsidRDefault="00E87DC6" w:rsidP="00E87DC6">
      <w:pPr>
        <w:ind w:leftChars="0" w:left="0" w:firstLineChars="0" w:firstLine="720"/>
        <w:jc w:val="both"/>
        <w:rPr>
          <w:rFonts w:ascii="Arial" w:eastAsia="Arial" w:hAnsi="Arial" w:cs="Arial"/>
          <w:lang w:val="pt-BR"/>
        </w:rPr>
      </w:pPr>
      <w:r w:rsidRPr="00E87DC6">
        <w:rPr>
          <w:rFonts w:ascii="Arial" w:eastAsia="Arial" w:hAnsi="Arial" w:cs="Arial"/>
          <w:lang w:val="pt-BR"/>
        </w:rPr>
        <w:t xml:space="preserve">As fontes de pesquisa para a revisão </w:t>
      </w:r>
      <w:r w:rsidR="00182F73">
        <w:rPr>
          <w:rFonts w:ascii="Arial" w:eastAsia="Arial" w:hAnsi="Arial" w:cs="Arial"/>
          <w:lang w:val="pt-BR"/>
        </w:rPr>
        <w:t>foram as</w:t>
      </w:r>
      <w:r w:rsidRPr="00E87DC6">
        <w:rPr>
          <w:rFonts w:ascii="Arial" w:eastAsia="Arial" w:hAnsi="Arial" w:cs="Arial"/>
          <w:lang w:val="pt-BR"/>
        </w:rPr>
        <w:t xml:space="preserve"> bases de dados científicas como PubMed, Google Scholar e Biblioteca Virtual em Saúde (BVS). </w:t>
      </w:r>
      <w:r w:rsidR="00182F73">
        <w:rPr>
          <w:rFonts w:ascii="Arial" w:eastAsia="Arial" w:hAnsi="Arial" w:cs="Arial"/>
          <w:lang w:val="pt-BR"/>
        </w:rPr>
        <w:t>Utilizou-se</w:t>
      </w:r>
      <w:r w:rsidR="00E525E1">
        <w:rPr>
          <w:rFonts w:ascii="Arial" w:eastAsia="Arial" w:hAnsi="Arial" w:cs="Arial"/>
          <w:lang w:val="pt-BR"/>
        </w:rPr>
        <w:t xml:space="preserve"> os seguintes descritores: </w:t>
      </w:r>
      <w:r w:rsidRPr="00E87DC6">
        <w:rPr>
          <w:rFonts w:ascii="Arial" w:eastAsia="Arial" w:hAnsi="Arial" w:cs="Arial"/>
          <w:lang w:val="pt-BR"/>
        </w:rPr>
        <w:t>"canabidiol", "epilepsia refratária", "crianças", "adolescentes" e "tratamento terapêutico", entre outras variações, para a busca de estudos relevantes.</w:t>
      </w:r>
    </w:p>
    <w:p w14:paraId="77EA5A59" w14:textId="068C6363" w:rsidR="00E87DC6" w:rsidRPr="00E87DC6" w:rsidRDefault="00E87DC6" w:rsidP="00E87DC6">
      <w:pPr>
        <w:ind w:leftChars="0" w:left="0" w:firstLineChars="0" w:firstLine="720"/>
        <w:jc w:val="both"/>
        <w:rPr>
          <w:rFonts w:ascii="Arial" w:eastAsia="Arial" w:hAnsi="Arial" w:cs="Arial"/>
          <w:lang w:val="pt-BR"/>
        </w:rPr>
      </w:pPr>
      <w:r w:rsidRPr="00E87DC6">
        <w:rPr>
          <w:rFonts w:ascii="Arial" w:eastAsia="Arial" w:hAnsi="Arial" w:cs="Arial"/>
          <w:lang w:val="pt-BR"/>
        </w:rPr>
        <w:t xml:space="preserve">Após a seleção dos artigos, </w:t>
      </w:r>
      <w:r w:rsidR="00E525E1">
        <w:rPr>
          <w:rFonts w:ascii="Arial" w:eastAsia="Arial" w:hAnsi="Arial" w:cs="Arial"/>
          <w:lang w:val="pt-BR"/>
        </w:rPr>
        <w:t>foi</w:t>
      </w:r>
      <w:r w:rsidRPr="00E87DC6">
        <w:rPr>
          <w:rFonts w:ascii="Arial" w:eastAsia="Arial" w:hAnsi="Arial" w:cs="Arial"/>
          <w:lang w:val="pt-BR"/>
        </w:rPr>
        <w:t xml:space="preserve"> realizada uma análise qualitativa dos dados, com foco nos resultados sobre a eficácia do canabidiol, os efeitos adversos observados nos pacientes e as </w:t>
      </w:r>
      <w:r w:rsidR="00B3032F">
        <w:rPr>
          <w:rFonts w:ascii="Arial" w:eastAsia="Arial" w:hAnsi="Arial" w:cs="Arial"/>
          <w:lang w:val="pt-BR"/>
        </w:rPr>
        <w:t>normas vigentes</w:t>
      </w:r>
      <w:r w:rsidRPr="00E87DC6">
        <w:rPr>
          <w:rFonts w:ascii="Arial" w:eastAsia="Arial" w:hAnsi="Arial" w:cs="Arial"/>
          <w:lang w:val="pt-BR"/>
        </w:rPr>
        <w:t xml:space="preserve">. A análise </w:t>
      </w:r>
      <w:r w:rsidR="00182F73">
        <w:rPr>
          <w:rFonts w:ascii="Arial" w:eastAsia="Arial" w:hAnsi="Arial" w:cs="Arial"/>
          <w:lang w:val="pt-BR"/>
        </w:rPr>
        <w:t>foi realizada de</w:t>
      </w:r>
      <w:r w:rsidRPr="00E87DC6">
        <w:rPr>
          <w:rFonts w:ascii="Arial" w:eastAsia="Arial" w:hAnsi="Arial" w:cs="Arial"/>
          <w:lang w:val="pt-BR"/>
        </w:rPr>
        <w:t xml:space="preserve"> forma descritiva, organizando os achados por categorias temáticas</w:t>
      </w:r>
      <w:r w:rsidR="00B3032F">
        <w:rPr>
          <w:rFonts w:ascii="Arial" w:eastAsia="Arial" w:hAnsi="Arial" w:cs="Arial"/>
          <w:lang w:val="pt-BR"/>
        </w:rPr>
        <w:t xml:space="preserve">. </w:t>
      </w:r>
    </w:p>
    <w:p w14:paraId="5A4C7B75" w14:textId="6F9E36C7" w:rsidR="00DA1797" w:rsidRPr="0071672F" w:rsidRDefault="00DA1797" w:rsidP="00DA1797">
      <w:pPr>
        <w:pStyle w:val="Normal1"/>
        <w:rPr>
          <w:rFonts w:ascii="Arial" w:eastAsia="Arial" w:hAnsi="Arial" w:cs="Arial"/>
          <w:lang w:eastAsia="pt-PT"/>
        </w:rPr>
      </w:pPr>
    </w:p>
    <w:p w14:paraId="0000003D" w14:textId="0BBBF6B0" w:rsidR="00880E69" w:rsidRPr="0071672F" w:rsidRDefault="00E90FB5" w:rsidP="00E90FB5">
      <w:pPr>
        <w:pBdr>
          <w:top w:val="nil"/>
          <w:left w:val="nil"/>
          <w:bottom w:val="nil"/>
          <w:right w:val="nil"/>
          <w:between w:val="nil"/>
        </w:pBdr>
        <w:spacing w:line="240" w:lineRule="auto"/>
        <w:ind w:leftChars="0" w:left="-2" w:firstLineChars="0" w:firstLine="0"/>
        <w:rPr>
          <w:rFonts w:ascii="Arial" w:eastAsia="Arial" w:hAnsi="Arial" w:cs="Arial"/>
          <w:color w:val="000000"/>
        </w:rPr>
      </w:pPr>
      <w:r w:rsidRPr="0071672F">
        <w:rPr>
          <w:rFonts w:ascii="Arial" w:eastAsia="Arial" w:hAnsi="Arial" w:cs="Arial"/>
          <w:b/>
          <w:color w:val="000000"/>
        </w:rPr>
        <w:t xml:space="preserve">3 </w:t>
      </w:r>
      <w:r w:rsidR="00C81ACD" w:rsidRPr="0071672F">
        <w:rPr>
          <w:rFonts w:ascii="Arial" w:eastAsia="Arial" w:hAnsi="Arial" w:cs="Arial"/>
          <w:b/>
          <w:color w:val="000000"/>
        </w:rPr>
        <w:t>RESULTADOS</w:t>
      </w:r>
      <w:r w:rsidR="009323B5" w:rsidRPr="0071672F">
        <w:rPr>
          <w:rFonts w:ascii="Arial" w:eastAsia="Arial" w:hAnsi="Arial" w:cs="Arial"/>
          <w:b/>
          <w:color w:val="000000"/>
        </w:rPr>
        <w:t xml:space="preserve"> </w:t>
      </w:r>
      <w:r w:rsidR="00481E37">
        <w:rPr>
          <w:rFonts w:ascii="Arial" w:eastAsia="Arial" w:hAnsi="Arial" w:cs="Arial"/>
          <w:b/>
          <w:color w:val="000000"/>
        </w:rPr>
        <w:t>E DISCUSSÃO</w:t>
      </w:r>
    </w:p>
    <w:p w14:paraId="0CA9E992" w14:textId="77777777" w:rsidR="00CD4137" w:rsidRDefault="00CD4137" w:rsidP="000679BC">
      <w:pPr>
        <w:pBdr>
          <w:top w:val="nil"/>
          <w:left w:val="nil"/>
          <w:bottom w:val="nil"/>
          <w:right w:val="nil"/>
          <w:between w:val="nil"/>
        </w:pBdr>
        <w:spacing w:line="240" w:lineRule="auto"/>
        <w:ind w:leftChars="0" w:left="0" w:firstLineChars="0" w:firstLine="720"/>
        <w:jc w:val="both"/>
        <w:rPr>
          <w:rFonts w:ascii="Arial" w:eastAsia="Arial" w:hAnsi="Arial" w:cs="Arial"/>
          <w:color w:val="000000"/>
        </w:rPr>
      </w:pPr>
    </w:p>
    <w:p w14:paraId="424BFA90" w14:textId="15417ECB" w:rsidR="00877DD2" w:rsidRDefault="00877DD2" w:rsidP="000679BC">
      <w:pPr>
        <w:pBdr>
          <w:top w:val="nil"/>
          <w:left w:val="nil"/>
          <w:bottom w:val="nil"/>
          <w:right w:val="nil"/>
          <w:between w:val="nil"/>
        </w:pBdr>
        <w:spacing w:line="240" w:lineRule="auto"/>
        <w:ind w:leftChars="0" w:left="0" w:firstLineChars="0" w:firstLine="720"/>
        <w:jc w:val="both"/>
        <w:rPr>
          <w:rFonts w:ascii="Arial" w:eastAsia="Arial" w:hAnsi="Arial" w:cs="Arial"/>
          <w:color w:val="000000"/>
        </w:rPr>
      </w:pPr>
      <w:r w:rsidRPr="006D24DD">
        <w:rPr>
          <w:rFonts w:ascii="Arial" w:eastAsia="Arial" w:hAnsi="Arial" w:cs="Arial"/>
          <w:color w:val="000000"/>
        </w:rPr>
        <w:t>A epilepsia é uma doença neuronal definida por duas ou mais crises epilépticas não provocadas, subsequente de uma descarga elétrica anormal. Essas crises epilépticas, podem ter duração de segundos a minutos, dependendo da intensidade anormal das descargas elétricas. Para um organismo humano funcionar corretamente, é fundamental que haja um equilíbrio preciso entre os estímulos excitatórios e inibitórios em várias áreas do sistema nervoso central. Quando esse delicado equilíbrio é perturbado, podem surgir diversas repercussões clínicas, sendo uma das mais notáveis a epilepsia (</w:t>
      </w:r>
      <w:r w:rsidR="000679BC" w:rsidRPr="006D24DD">
        <w:rPr>
          <w:rFonts w:ascii="Arial" w:eastAsia="Arial" w:hAnsi="Arial" w:cs="Arial"/>
          <w:color w:val="000000"/>
        </w:rPr>
        <w:t>Araujo</w:t>
      </w:r>
      <w:r w:rsidRPr="006D24DD">
        <w:rPr>
          <w:rFonts w:ascii="Arial" w:eastAsia="Arial" w:hAnsi="Arial" w:cs="Arial"/>
          <w:color w:val="000000"/>
        </w:rPr>
        <w:t xml:space="preserve"> </w:t>
      </w:r>
      <w:r w:rsidRPr="006D24DD">
        <w:rPr>
          <w:rFonts w:ascii="Arial" w:eastAsia="Arial" w:hAnsi="Arial" w:cs="Arial"/>
          <w:i/>
          <w:iCs/>
          <w:color w:val="000000"/>
        </w:rPr>
        <w:t>et al</w:t>
      </w:r>
      <w:r w:rsidRPr="006D24DD">
        <w:rPr>
          <w:rFonts w:ascii="Arial" w:eastAsia="Arial" w:hAnsi="Arial" w:cs="Arial"/>
          <w:color w:val="000000"/>
        </w:rPr>
        <w:t>., 2023).</w:t>
      </w:r>
      <w:r w:rsidRPr="0071672F">
        <w:rPr>
          <w:rFonts w:ascii="Arial" w:eastAsia="Arial" w:hAnsi="Arial" w:cs="Arial"/>
          <w:color w:val="000000"/>
        </w:rPr>
        <w:t xml:space="preserve"> </w:t>
      </w:r>
    </w:p>
    <w:p w14:paraId="48EE7476" w14:textId="69E57DA1" w:rsidR="004414DB" w:rsidRPr="004414DB" w:rsidRDefault="004414DB" w:rsidP="00BC71DB">
      <w:pPr>
        <w:pStyle w:val="Normal1"/>
        <w:ind w:firstLine="720"/>
        <w:jc w:val="both"/>
        <w:rPr>
          <w:rFonts w:ascii="Arial" w:eastAsia="Arial" w:hAnsi="Arial" w:cs="Arial"/>
          <w:lang w:eastAsia="pt-PT"/>
        </w:rPr>
      </w:pPr>
      <w:r w:rsidRPr="004414DB">
        <w:rPr>
          <w:rFonts w:ascii="Arial" w:eastAsia="Arial" w:hAnsi="Arial" w:cs="Arial"/>
          <w:lang w:eastAsia="pt-PT"/>
        </w:rPr>
        <w:t>A epilepsia pode ser classificada a partir de três níveis distintos: o tipo de crise apresentada, o tipo de epilepsia e a identificação de uma possível síndrome epiléptica. A definição da causa da condição é essencial para orientar escolhas terapêuticas apropriadas. As causas conhecidas estão agrupadas em seis categorias principais: alterações estruturais, fatores genéticos, infecções, distúrbios metabólicos, causas imunológicas e etiologia ainda não esclarecida. A condição pode estar relacionada a uma única dessas causas ou a uma combinação entre elas (ILAE, 2017).</w:t>
      </w:r>
    </w:p>
    <w:p w14:paraId="33548BDD" w14:textId="77777777" w:rsidR="009D160E" w:rsidRDefault="009D160E" w:rsidP="00EA640C">
      <w:pPr>
        <w:pBdr>
          <w:top w:val="nil"/>
          <w:left w:val="nil"/>
          <w:bottom w:val="nil"/>
          <w:right w:val="nil"/>
          <w:between w:val="nil"/>
        </w:pBdr>
        <w:spacing w:line="240" w:lineRule="auto"/>
        <w:ind w:left="0" w:hanging="2"/>
        <w:jc w:val="both"/>
        <w:rPr>
          <w:rFonts w:ascii="Arial" w:eastAsia="Arial" w:hAnsi="Arial" w:cs="Arial"/>
        </w:rPr>
      </w:pPr>
    </w:p>
    <w:p w14:paraId="5B1F6A8C" w14:textId="52702552" w:rsidR="0038782E" w:rsidRDefault="00877DD2" w:rsidP="00EA640C">
      <w:pPr>
        <w:pBdr>
          <w:top w:val="nil"/>
          <w:left w:val="nil"/>
          <w:bottom w:val="nil"/>
          <w:right w:val="nil"/>
          <w:between w:val="nil"/>
        </w:pBdr>
        <w:spacing w:line="240" w:lineRule="auto"/>
        <w:ind w:leftChars="0" w:left="0" w:firstLineChars="0" w:firstLine="719"/>
        <w:jc w:val="both"/>
        <w:rPr>
          <w:rFonts w:ascii="Arial" w:eastAsia="Arial" w:hAnsi="Arial" w:cs="Arial"/>
          <w:color w:val="000000"/>
        </w:rPr>
      </w:pPr>
      <w:r w:rsidRPr="006D24DD">
        <w:rPr>
          <w:rFonts w:ascii="Arial" w:eastAsia="Arial" w:hAnsi="Arial" w:cs="Arial"/>
        </w:rPr>
        <w:t xml:space="preserve">A epilepsia refratária é definida como a falha na terapia farmacológica, quando o uso de no mínimo duas drogas licitas na dose máxima, não surtem efeitos terapêuticos nas crises. Sendo assim, a epilepsia refratária é definida pela </w:t>
      </w:r>
      <w:r w:rsidRPr="006D24DD">
        <w:rPr>
          <w:rFonts w:ascii="Arial" w:eastAsia="Arial" w:hAnsi="Arial" w:cs="Arial"/>
        </w:rPr>
        <w:lastRenderedPageBreak/>
        <w:t>manutenção das crises convulsivas, apesar do tratamento medicamentoso com no mínimo dois fármacos em dose máxima e adequados ao tipo de epilepsia, em associação. Estima-se que 30% dos pacientes com epilepsia sejam refratários, sendo assim candidatos às terapias não farmacológicas (</w:t>
      </w:r>
      <w:r w:rsidR="000679BC" w:rsidRPr="006D24DD">
        <w:rPr>
          <w:rFonts w:ascii="Arial" w:eastAsia="Arial" w:hAnsi="Arial" w:cs="Arial"/>
          <w:color w:val="000000"/>
        </w:rPr>
        <w:t>Silva</w:t>
      </w:r>
      <w:r w:rsidRPr="006D24DD">
        <w:rPr>
          <w:rFonts w:ascii="Arial" w:eastAsia="Arial" w:hAnsi="Arial" w:cs="Arial"/>
          <w:color w:val="000000"/>
        </w:rPr>
        <w:t xml:space="preserve"> </w:t>
      </w:r>
      <w:r w:rsidRPr="006D24DD">
        <w:rPr>
          <w:rFonts w:ascii="Arial" w:eastAsia="Arial" w:hAnsi="Arial" w:cs="Arial"/>
          <w:i/>
          <w:iCs/>
          <w:color w:val="000000"/>
        </w:rPr>
        <w:t>et al</w:t>
      </w:r>
      <w:r w:rsidRPr="006D24DD">
        <w:rPr>
          <w:rFonts w:ascii="Arial" w:eastAsia="Arial" w:hAnsi="Arial" w:cs="Arial"/>
          <w:color w:val="000000"/>
        </w:rPr>
        <w:t>., 2020).</w:t>
      </w:r>
    </w:p>
    <w:p w14:paraId="0C3740BB" w14:textId="0470C8F2" w:rsidR="00F66683" w:rsidRDefault="00F66683" w:rsidP="00F66683">
      <w:pPr>
        <w:pStyle w:val="Normal1"/>
        <w:ind w:left="-1" w:firstLine="720"/>
        <w:jc w:val="both"/>
        <w:rPr>
          <w:rFonts w:ascii="Arial" w:eastAsia="Arial" w:hAnsi="Arial" w:cs="Arial"/>
          <w:lang w:eastAsia="pt-PT"/>
        </w:rPr>
      </w:pPr>
      <w:r w:rsidRPr="00F66683">
        <w:rPr>
          <w:rFonts w:ascii="Arial" w:eastAsia="Arial" w:hAnsi="Arial" w:cs="Arial"/>
          <w:lang w:eastAsia="pt-PT"/>
        </w:rPr>
        <w:t>A febre é uma das causas mais comuns de crises epilépticas em crianças, sendo que as crises que ocorrem durante episódios febris são conhecidas como "crises febris" (</w:t>
      </w:r>
      <w:r w:rsidRPr="00F66683">
        <w:rPr>
          <w:rFonts w:ascii="Arial" w:eastAsia="Arial" w:hAnsi="Arial" w:cs="Arial"/>
          <w:lang w:eastAsia="pt-PT"/>
        </w:rPr>
        <w:t>Fisher</w:t>
      </w:r>
      <w:r w:rsidRPr="00F66683">
        <w:rPr>
          <w:rFonts w:ascii="Arial" w:eastAsia="Arial" w:hAnsi="Arial" w:cs="Arial"/>
          <w:lang w:eastAsia="pt-PT"/>
        </w:rPr>
        <w:t>, 2017). Embora as crises febris sejam frequentes na infância, o fato de ocorrerem de forma isolada não implica que a criança tenha epilepsia ou venha a desenvolvê-la futuramente. Além das crises febris, outras causas isoladas também podem desencadear crises nessa faixa etária, como traumatismos cranianos, infecções do sistema nervoso central e distúrbios metabólicos (</w:t>
      </w:r>
      <w:r w:rsidRPr="00F66683">
        <w:rPr>
          <w:rFonts w:ascii="Arial" w:eastAsia="Arial" w:hAnsi="Arial" w:cs="Arial"/>
          <w:lang w:eastAsia="pt-PT"/>
        </w:rPr>
        <w:t>Muszkat; Vilanova; Rizzutti</w:t>
      </w:r>
      <w:r w:rsidRPr="00F66683">
        <w:rPr>
          <w:rFonts w:ascii="Arial" w:eastAsia="Arial" w:hAnsi="Arial" w:cs="Arial"/>
          <w:lang w:eastAsia="pt-PT"/>
        </w:rPr>
        <w:t xml:space="preserve">, 2000). </w:t>
      </w:r>
    </w:p>
    <w:p w14:paraId="7988ECC0" w14:textId="632448D5" w:rsidR="00EA640C" w:rsidRPr="00F66683" w:rsidRDefault="00F66683" w:rsidP="00F66683">
      <w:pPr>
        <w:pStyle w:val="Normal1"/>
        <w:ind w:left="-1" w:firstLine="720"/>
        <w:jc w:val="both"/>
        <w:rPr>
          <w:rFonts w:ascii="Arial" w:eastAsia="Arial" w:hAnsi="Arial" w:cs="Arial"/>
          <w:lang w:eastAsia="pt-PT"/>
        </w:rPr>
      </w:pPr>
      <w:r w:rsidRPr="00F66683">
        <w:rPr>
          <w:rFonts w:ascii="Arial" w:eastAsia="Arial" w:hAnsi="Arial" w:cs="Arial"/>
          <w:lang w:eastAsia="pt-PT"/>
        </w:rPr>
        <w:t>Embora muitas crianças com epilepsia não apresentem grandes dificuldades no desenvolvimento social e cognitivo, a literatura aponta que a condição está associada a um aumento significativo no risco de problemas de aprendizagem e comportamentais (</w:t>
      </w:r>
      <w:r w:rsidRPr="00F66683">
        <w:rPr>
          <w:rFonts w:ascii="Arial" w:eastAsia="Arial" w:hAnsi="Arial" w:cs="Arial"/>
          <w:lang w:eastAsia="pt-PT"/>
        </w:rPr>
        <w:t>Bebin</w:t>
      </w:r>
      <w:r w:rsidRPr="00F66683">
        <w:rPr>
          <w:rFonts w:ascii="Arial" w:eastAsia="Arial" w:hAnsi="Arial" w:cs="Arial"/>
          <w:lang w:eastAsia="pt-PT"/>
        </w:rPr>
        <w:t xml:space="preserve"> </w:t>
      </w:r>
      <w:r w:rsidRPr="00F66683">
        <w:rPr>
          <w:rFonts w:ascii="Arial" w:eastAsia="Arial" w:hAnsi="Arial" w:cs="Arial"/>
          <w:i/>
          <w:iCs/>
          <w:lang w:eastAsia="pt-PT"/>
        </w:rPr>
        <w:t>et al</w:t>
      </w:r>
      <w:r w:rsidRPr="00F66683">
        <w:rPr>
          <w:rFonts w:ascii="Arial" w:eastAsia="Arial" w:hAnsi="Arial" w:cs="Arial"/>
          <w:lang w:eastAsia="pt-PT"/>
        </w:rPr>
        <w:t xml:space="preserve">., 2018; </w:t>
      </w:r>
      <w:r w:rsidRPr="00F66683">
        <w:rPr>
          <w:rFonts w:ascii="Arial" w:eastAsia="Arial" w:hAnsi="Arial" w:cs="Arial"/>
          <w:lang w:eastAsia="pt-PT"/>
        </w:rPr>
        <w:t>Masanobo; Sugaya</w:t>
      </w:r>
      <w:r w:rsidRPr="00F66683">
        <w:rPr>
          <w:rFonts w:ascii="Arial" w:eastAsia="Arial" w:hAnsi="Arial" w:cs="Arial"/>
          <w:lang w:eastAsia="pt-PT"/>
        </w:rPr>
        <w:t>, 2022). Em crianças com epilepsia, é comum observar uma discrepância entre o desempenho acadêmico e a inteligência, geralmente relacionada a fatores emocionais e comportamentais (</w:t>
      </w:r>
      <w:r w:rsidR="00CE3D43" w:rsidRPr="00F66683">
        <w:rPr>
          <w:rFonts w:ascii="Arial" w:eastAsia="Arial" w:hAnsi="Arial" w:cs="Arial"/>
          <w:lang w:eastAsia="pt-PT"/>
        </w:rPr>
        <w:t>Muszkat; Vilanova; Rizzutti</w:t>
      </w:r>
      <w:r w:rsidRPr="00F66683">
        <w:rPr>
          <w:rFonts w:ascii="Arial" w:eastAsia="Arial" w:hAnsi="Arial" w:cs="Arial"/>
          <w:lang w:eastAsia="pt-PT"/>
        </w:rPr>
        <w:t>, 2000).</w:t>
      </w:r>
    </w:p>
    <w:p w14:paraId="3C45D744" w14:textId="040A7D7D" w:rsidR="00877DD2" w:rsidRPr="0071672F" w:rsidRDefault="00877DD2" w:rsidP="00EA640C">
      <w:pPr>
        <w:pBdr>
          <w:top w:val="nil"/>
          <w:left w:val="nil"/>
          <w:bottom w:val="nil"/>
          <w:right w:val="nil"/>
          <w:between w:val="nil"/>
        </w:pBdr>
        <w:spacing w:line="240" w:lineRule="auto"/>
        <w:ind w:leftChars="0" w:firstLineChars="0" w:firstLine="720"/>
        <w:jc w:val="both"/>
        <w:rPr>
          <w:rFonts w:ascii="Arial" w:eastAsia="Arial" w:hAnsi="Arial" w:cs="Arial"/>
        </w:rPr>
      </w:pPr>
      <w:r w:rsidRPr="006D24DD">
        <w:rPr>
          <w:rFonts w:ascii="Arial" w:eastAsia="Arial" w:hAnsi="Arial" w:cs="Arial"/>
          <w:color w:val="000000"/>
        </w:rPr>
        <w:t>Apesar dos grandes avanços nos medicamentos para o tratamento da epilepsia, ainda existe uma parcela que não conseguem ter efeitos terapêuticos com esses medicamentos</w:t>
      </w:r>
      <w:r w:rsidR="002D48D3">
        <w:rPr>
          <w:rFonts w:ascii="Arial" w:eastAsia="Arial" w:hAnsi="Arial" w:cs="Arial"/>
          <w:color w:val="000000"/>
        </w:rPr>
        <w:t>, s</w:t>
      </w:r>
      <w:r w:rsidRPr="006D24DD">
        <w:rPr>
          <w:rFonts w:ascii="Arial" w:eastAsia="Arial" w:hAnsi="Arial" w:cs="Arial"/>
          <w:color w:val="000000"/>
        </w:rPr>
        <w:t>endo necessário buscar novos tratamentos para controlar as crises</w:t>
      </w:r>
      <w:r w:rsidR="00B3032F">
        <w:rPr>
          <w:rFonts w:ascii="Arial" w:eastAsia="Arial" w:hAnsi="Arial" w:cs="Arial"/>
          <w:color w:val="000000"/>
        </w:rPr>
        <w:t xml:space="preserve">, como o </w:t>
      </w:r>
      <w:r w:rsidRPr="006D24DD">
        <w:rPr>
          <w:rFonts w:ascii="Arial" w:eastAsia="Arial" w:hAnsi="Arial" w:cs="Arial"/>
          <w:color w:val="000000"/>
        </w:rPr>
        <w:t>medicamento a base de canabidiol – substância extraída da cannabis sativa</w:t>
      </w:r>
      <w:r w:rsidR="000679BC" w:rsidRPr="006D24DD">
        <w:rPr>
          <w:rFonts w:ascii="Arial" w:eastAsia="Arial" w:hAnsi="Arial" w:cs="Arial"/>
          <w:color w:val="000000"/>
        </w:rPr>
        <w:t xml:space="preserve"> (CBD) </w:t>
      </w:r>
      <w:r w:rsidRPr="006D24DD">
        <w:rPr>
          <w:rFonts w:ascii="Arial" w:eastAsia="Arial" w:hAnsi="Arial" w:cs="Arial"/>
          <w:color w:val="000000"/>
        </w:rPr>
        <w:t>(</w:t>
      </w:r>
      <w:r w:rsidR="000679BC" w:rsidRPr="006D24DD">
        <w:rPr>
          <w:rFonts w:ascii="Arial" w:eastAsia="Arial" w:hAnsi="Arial" w:cs="Arial"/>
          <w:color w:val="000000"/>
        </w:rPr>
        <w:t>Santos</w:t>
      </w:r>
      <w:r w:rsidRPr="006D24DD">
        <w:rPr>
          <w:rFonts w:ascii="Arial" w:eastAsia="Arial" w:hAnsi="Arial" w:cs="Arial"/>
          <w:color w:val="000000"/>
        </w:rPr>
        <w:t xml:space="preserve"> </w:t>
      </w:r>
      <w:r w:rsidRPr="006D24DD">
        <w:rPr>
          <w:rFonts w:ascii="Arial" w:eastAsia="Arial" w:hAnsi="Arial" w:cs="Arial"/>
          <w:i/>
          <w:iCs/>
          <w:color w:val="000000"/>
        </w:rPr>
        <w:t>et al</w:t>
      </w:r>
      <w:r w:rsidRPr="006D24DD">
        <w:rPr>
          <w:rFonts w:ascii="Arial" w:eastAsia="Arial" w:hAnsi="Arial" w:cs="Arial"/>
          <w:color w:val="000000"/>
        </w:rPr>
        <w:t>., 2024).</w:t>
      </w:r>
    </w:p>
    <w:p w14:paraId="021A7F58" w14:textId="230D109D" w:rsidR="004D1C82" w:rsidRPr="0071672F" w:rsidRDefault="00CD4137" w:rsidP="004D1C82">
      <w:pPr>
        <w:pStyle w:val="Normal1"/>
        <w:ind w:left="-1"/>
        <w:jc w:val="both"/>
        <w:rPr>
          <w:rFonts w:ascii="Arial" w:eastAsia="Arial" w:hAnsi="Arial" w:cs="Arial"/>
          <w:lang w:eastAsia="pt-PT"/>
        </w:rPr>
      </w:pPr>
      <w:r>
        <w:rPr>
          <w:rFonts w:ascii="Arial" w:eastAsia="Arial" w:hAnsi="Arial" w:cs="Arial"/>
          <w:color w:val="000000"/>
        </w:rPr>
        <w:tab/>
      </w:r>
      <w:r w:rsidR="004D1C82" w:rsidRPr="0071672F">
        <w:rPr>
          <w:rFonts w:ascii="Arial" w:eastAsia="Arial" w:hAnsi="Arial" w:cs="Arial"/>
          <w:color w:val="000000"/>
        </w:rPr>
        <w:tab/>
      </w:r>
      <w:r w:rsidR="004D1C82" w:rsidRPr="0071672F">
        <w:rPr>
          <w:rFonts w:ascii="Arial" w:eastAsia="Arial" w:hAnsi="Arial" w:cs="Arial"/>
          <w:color w:val="000000"/>
        </w:rPr>
        <w:tab/>
      </w:r>
      <w:r w:rsidR="004D1C82" w:rsidRPr="009200F5">
        <w:rPr>
          <w:rFonts w:ascii="Arial" w:eastAsia="Arial" w:hAnsi="Arial" w:cs="Arial"/>
          <w:color w:val="000000"/>
        </w:rPr>
        <w:t xml:space="preserve">O uso terapêutico de canabis na epilepsia refratária em crianças e adolescentes tem mostrado resultados promissores, com uma significativa redução nas crises convulsivas na maioria dos casos, especialmente naqueles considerados refratários ao tratamento convencional (Devinsky </w:t>
      </w:r>
      <w:r w:rsidR="004D1C82" w:rsidRPr="00CE3D43">
        <w:rPr>
          <w:rFonts w:ascii="Arial" w:eastAsia="Arial" w:hAnsi="Arial" w:cs="Arial"/>
          <w:i/>
          <w:iCs/>
          <w:color w:val="000000"/>
        </w:rPr>
        <w:t>et al</w:t>
      </w:r>
      <w:r w:rsidR="004D1C82" w:rsidRPr="009200F5">
        <w:rPr>
          <w:rFonts w:ascii="Arial" w:eastAsia="Arial" w:hAnsi="Arial" w:cs="Arial"/>
          <w:color w:val="000000"/>
        </w:rPr>
        <w:t xml:space="preserve">., 2019; Sands </w:t>
      </w:r>
      <w:r w:rsidR="004D1C82" w:rsidRPr="00CE3D43">
        <w:rPr>
          <w:rFonts w:ascii="Arial" w:eastAsia="Arial" w:hAnsi="Arial" w:cs="Arial"/>
          <w:i/>
          <w:iCs/>
          <w:color w:val="000000"/>
        </w:rPr>
        <w:t>et al</w:t>
      </w:r>
      <w:r w:rsidR="004D1C82" w:rsidRPr="009200F5">
        <w:rPr>
          <w:rFonts w:ascii="Arial" w:eastAsia="Arial" w:hAnsi="Arial" w:cs="Arial"/>
          <w:color w:val="000000"/>
        </w:rPr>
        <w:t>., 2019).</w:t>
      </w:r>
    </w:p>
    <w:p w14:paraId="271D533C" w14:textId="6DB4D3C5" w:rsidR="00877DD2" w:rsidRDefault="000F2301" w:rsidP="00BF2B25">
      <w:pPr>
        <w:pBdr>
          <w:top w:val="nil"/>
          <w:left w:val="nil"/>
          <w:bottom w:val="nil"/>
          <w:right w:val="nil"/>
          <w:between w:val="nil"/>
        </w:pBdr>
        <w:spacing w:line="240" w:lineRule="auto"/>
        <w:ind w:leftChars="0" w:left="0" w:firstLineChars="0" w:firstLine="720"/>
        <w:jc w:val="both"/>
        <w:rPr>
          <w:rFonts w:ascii="Arial" w:eastAsia="Arial" w:hAnsi="Arial" w:cs="Arial"/>
          <w:color w:val="000000"/>
        </w:rPr>
      </w:pPr>
      <w:r w:rsidRPr="006D24DD">
        <w:rPr>
          <w:rFonts w:ascii="Arial" w:eastAsia="Arial" w:hAnsi="Arial" w:cs="Arial"/>
          <w:color w:val="000000"/>
        </w:rPr>
        <w:t>A</w:t>
      </w:r>
      <w:r w:rsidRPr="006D24DD">
        <w:rPr>
          <w:rFonts w:ascii="Arial" w:eastAsia="Arial" w:hAnsi="Arial" w:cs="Arial"/>
          <w:i/>
          <w:iCs/>
          <w:color w:val="000000"/>
        </w:rPr>
        <w:t xml:space="preserve"> </w:t>
      </w:r>
      <w:r w:rsidR="00445C29" w:rsidRPr="006D24DD">
        <w:rPr>
          <w:rFonts w:ascii="Arial" w:eastAsia="Arial" w:hAnsi="Arial" w:cs="Arial"/>
          <w:i/>
          <w:iCs/>
          <w:color w:val="000000"/>
        </w:rPr>
        <w:t>Cannabis sativa</w:t>
      </w:r>
      <w:r w:rsidR="00445C29" w:rsidRPr="006D24DD">
        <w:rPr>
          <w:rFonts w:ascii="Arial" w:eastAsia="Arial" w:hAnsi="Arial" w:cs="Arial"/>
          <w:color w:val="000000"/>
        </w:rPr>
        <w:t xml:space="preserve"> L. é uma planta medicinal antiga da qual são extraídos mais de 100 canabinoides (ElSohly; Slade, 2005). </w:t>
      </w:r>
      <w:r w:rsidR="00877DD2" w:rsidRPr="0071672F">
        <w:rPr>
          <w:rFonts w:ascii="Arial" w:eastAsia="Arial" w:hAnsi="Arial" w:cs="Arial"/>
          <w:color w:val="000000"/>
        </w:rPr>
        <w:t xml:space="preserve">O Canabidiol consegue ter efeito modulador sobre o sistema GABAérgico, que atual na inibição das atividades elétricas cerebral. </w:t>
      </w:r>
      <w:r w:rsidR="002D5FB4">
        <w:rPr>
          <w:rFonts w:ascii="Arial" w:eastAsia="Arial" w:hAnsi="Arial" w:cs="Arial"/>
          <w:color w:val="000000"/>
        </w:rPr>
        <w:t>O c</w:t>
      </w:r>
      <w:r w:rsidR="00877DD2" w:rsidRPr="0071672F">
        <w:rPr>
          <w:rFonts w:ascii="Arial" w:eastAsia="Arial" w:hAnsi="Arial" w:cs="Arial"/>
          <w:color w:val="000000"/>
        </w:rPr>
        <w:t>anabidiol auxilia na redução de crises epilépticas e na melhora da qualidade de vida, baseado em pessoas que não consiga tratamento adequado a partir da utilização de fármacos antiepiléticos ou quando a dosagem não consiga fazer o efeito desejado, como em crianças que e bem comum não conseguir um tratamento eficaz, ou quanto a pessoas com epilepsia refrataria (</w:t>
      </w:r>
      <w:r w:rsidR="00277185" w:rsidRPr="0071672F">
        <w:rPr>
          <w:rFonts w:ascii="Arial" w:eastAsia="Arial" w:hAnsi="Arial" w:cs="Arial"/>
          <w:color w:val="000000"/>
        </w:rPr>
        <w:t>Caldas</w:t>
      </w:r>
      <w:r w:rsidR="00877DD2" w:rsidRPr="0071672F">
        <w:rPr>
          <w:rFonts w:ascii="Arial" w:eastAsia="Arial" w:hAnsi="Arial" w:cs="Arial"/>
          <w:color w:val="000000"/>
        </w:rPr>
        <w:t xml:space="preserve">, </w:t>
      </w:r>
      <w:r w:rsidR="00277185" w:rsidRPr="00277185">
        <w:rPr>
          <w:rFonts w:ascii="Arial" w:eastAsia="Arial" w:hAnsi="Arial" w:cs="Arial"/>
          <w:i/>
          <w:iCs/>
          <w:color w:val="000000"/>
        </w:rPr>
        <w:t>et al</w:t>
      </w:r>
      <w:r w:rsidR="00877DD2" w:rsidRPr="0071672F">
        <w:rPr>
          <w:rFonts w:ascii="Arial" w:eastAsia="Arial" w:hAnsi="Arial" w:cs="Arial"/>
          <w:color w:val="000000"/>
        </w:rPr>
        <w:t>., 2022).</w:t>
      </w:r>
    </w:p>
    <w:p w14:paraId="3EFE37FD" w14:textId="6006DA80" w:rsidR="00445C29" w:rsidRPr="0071672F" w:rsidRDefault="00445C29" w:rsidP="00445C29">
      <w:pPr>
        <w:pStyle w:val="Normal1"/>
        <w:ind w:firstLine="720"/>
        <w:jc w:val="both"/>
        <w:rPr>
          <w:rFonts w:ascii="Arial" w:eastAsia="Arial" w:hAnsi="Arial" w:cs="Arial"/>
          <w:lang w:eastAsia="pt-PT"/>
        </w:rPr>
      </w:pPr>
      <w:r w:rsidRPr="00D94144">
        <w:rPr>
          <w:rFonts w:ascii="Arial" w:eastAsia="Arial" w:hAnsi="Arial" w:cs="Arial"/>
        </w:rPr>
        <w:t>Entre os efeitos terapêuticos atribuídos ao canabidiol, destacam-se as propriedades anticonvulsivantes, anti-inflamatórias, neuroprotetoras, antipsicóticas, antitumorais e ansiolíticas</w:t>
      </w:r>
      <w:r>
        <w:rPr>
          <w:rFonts w:ascii="Arial" w:eastAsia="Arial" w:hAnsi="Arial" w:cs="Arial"/>
        </w:rPr>
        <w:t xml:space="preserve"> (</w:t>
      </w:r>
      <w:r w:rsidRPr="0071672F">
        <w:rPr>
          <w:rFonts w:ascii="Arial" w:eastAsia="Arial" w:hAnsi="Arial" w:cs="Arial"/>
          <w:lang w:eastAsia="pt-PT"/>
        </w:rPr>
        <w:t xml:space="preserve">Carvalho </w:t>
      </w:r>
      <w:r w:rsidRPr="00075BA3">
        <w:rPr>
          <w:rFonts w:ascii="Arial" w:eastAsia="Arial" w:hAnsi="Arial" w:cs="Arial"/>
          <w:i/>
          <w:iCs/>
          <w:lang w:eastAsia="pt-PT"/>
        </w:rPr>
        <w:t>et al</w:t>
      </w:r>
      <w:r>
        <w:rPr>
          <w:rFonts w:ascii="Arial" w:eastAsia="Arial" w:hAnsi="Arial" w:cs="Arial"/>
          <w:lang w:eastAsia="pt-PT"/>
        </w:rPr>
        <w:t xml:space="preserve">., </w:t>
      </w:r>
      <w:r w:rsidRPr="0071672F">
        <w:rPr>
          <w:rFonts w:ascii="Arial" w:eastAsia="Arial" w:hAnsi="Arial" w:cs="Arial"/>
          <w:lang w:eastAsia="pt-PT"/>
        </w:rPr>
        <w:t>2021).</w:t>
      </w:r>
    </w:p>
    <w:p w14:paraId="5C0E7314" w14:textId="2D7FDCEB" w:rsidR="00445C29" w:rsidRDefault="00931558" w:rsidP="00931558">
      <w:pPr>
        <w:pStyle w:val="Normal1"/>
        <w:ind w:firstLine="720"/>
        <w:jc w:val="both"/>
        <w:rPr>
          <w:rFonts w:ascii="Arial" w:eastAsia="Arial" w:hAnsi="Arial" w:cs="Arial"/>
          <w:lang w:eastAsia="pt-PT"/>
        </w:rPr>
      </w:pPr>
      <w:r w:rsidRPr="00931558">
        <w:rPr>
          <w:rFonts w:ascii="Arial" w:eastAsia="Arial" w:hAnsi="Arial" w:cs="Arial"/>
          <w:lang w:eastAsia="pt-PT"/>
        </w:rPr>
        <w:t xml:space="preserve">Estudos apontam que o CBD contribui significativamente para a redução da frequência de crises epilépticas em pacientes com epilepsia refratária. Em uma revisão sistemática, Silvinato </w:t>
      </w:r>
      <w:r w:rsidRPr="00931558">
        <w:rPr>
          <w:rFonts w:ascii="Arial" w:eastAsia="Arial" w:hAnsi="Arial" w:cs="Arial"/>
          <w:i/>
          <w:iCs/>
          <w:lang w:eastAsia="pt-PT"/>
        </w:rPr>
        <w:t>et al</w:t>
      </w:r>
      <w:r w:rsidRPr="00931558">
        <w:rPr>
          <w:rFonts w:ascii="Arial" w:eastAsia="Arial" w:hAnsi="Arial" w:cs="Arial"/>
          <w:lang w:eastAsia="pt-PT"/>
        </w:rPr>
        <w:t xml:space="preserve">. (2022) constataram que o uso do CBD proporcionou uma diminuição média de 33% nas convulsões, sendo que cerca de 20% dos participantes apresentaram redução igual ou superior a 50% e 3% ficaram completamente livres das crises. Resultados semelhantes foram obtidos por Chico </w:t>
      </w:r>
      <w:r w:rsidRPr="00931558">
        <w:rPr>
          <w:rFonts w:ascii="Arial" w:eastAsia="Arial" w:hAnsi="Arial" w:cs="Arial"/>
          <w:i/>
          <w:iCs/>
          <w:lang w:eastAsia="pt-PT"/>
        </w:rPr>
        <w:t>et al.</w:t>
      </w:r>
      <w:r w:rsidRPr="00931558">
        <w:rPr>
          <w:rFonts w:ascii="Arial" w:eastAsia="Arial" w:hAnsi="Arial" w:cs="Arial"/>
          <w:lang w:eastAsia="pt-PT"/>
        </w:rPr>
        <w:t xml:space="preserve"> (2023), que identificaram quedas na frequência das crises variando entre 50% e a remissão total em determinados casos. Esses achados corroboram a eficácia clínica do canabidiol como alternativa terapêutica no manejo da epilepsia de difícil controle.</w:t>
      </w:r>
    </w:p>
    <w:p w14:paraId="5476AF8F" w14:textId="6859B04B" w:rsidR="00931558" w:rsidRDefault="009D3184" w:rsidP="00931558">
      <w:pPr>
        <w:pStyle w:val="Normal1"/>
        <w:ind w:firstLine="720"/>
        <w:jc w:val="both"/>
        <w:rPr>
          <w:rFonts w:ascii="Arial" w:eastAsia="Arial" w:hAnsi="Arial" w:cs="Arial"/>
          <w:lang w:eastAsia="pt-PT"/>
        </w:rPr>
      </w:pPr>
      <w:r>
        <w:rPr>
          <w:rFonts w:ascii="Arial" w:eastAsia="Arial" w:hAnsi="Arial" w:cs="Arial"/>
          <w:lang w:eastAsia="pt-PT"/>
        </w:rPr>
        <w:lastRenderedPageBreak/>
        <w:t>Apesar dos benefícios, o CBD também pode apresentar efeitos adversos</w:t>
      </w:r>
      <w:r w:rsidR="005430EE">
        <w:rPr>
          <w:rFonts w:ascii="Arial" w:eastAsia="Arial" w:hAnsi="Arial" w:cs="Arial"/>
          <w:lang w:eastAsia="pt-PT"/>
        </w:rPr>
        <w:t xml:space="preserve">, como: </w:t>
      </w:r>
      <w:r w:rsidR="005430EE" w:rsidRPr="005430EE">
        <w:rPr>
          <w:rFonts w:ascii="Arial" w:eastAsia="Arial" w:hAnsi="Arial" w:cs="Arial"/>
          <w:lang w:eastAsia="pt-PT"/>
        </w:rPr>
        <w:t xml:space="preserve">  diarreia,   sonolÍncia,   seda</w:t>
      </w:r>
      <w:r w:rsidR="005430EE">
        <w:rPr>
          <w:rFonts w:ascii="Arial" w:eastAsia="Arial" w:hAnsi="Arial" w:cs="Arial"/>
          <w:lang w:eastAsia="pt-PT"/>
        </w:rPr>
        <w:t>çã</w:t>
      </w:r>
      <w:r w:rsidR="005430EE" w:rsidRPr="005430EE">
        <w:rPr>
          <w:rFonts w:ascii="Arial" w:eastAsia="Arial" w:hAnsi="Arial" w:cs="Arial"/>
          <w:lang w:eastAsia="pt-PT"/>
        </w:rPr>
        <w:t>o   e   dist</w:t>
      </w:r>
      <w:r w:rsidR="005430EE">
        <w:rPr>
          <w:rFonts w:ascii="Arial" w:eastAsia="Arial" w:hAnsi="Arial" w:cs="Arial"/>
          <w:lang w:eastAsia="pt-PT"/>
        </w:rPr>
        <w:t>ú</w:t>
      </w:r>
      <w:r w:rsidR="005430EE" w:rsidRPr="005430EE">
        <w:rPr>
          <w:rFonts w:ascii="Arial" w:eastAsia="Arial" w:hAnsi="Arial" w:cs="Arial"/>
          <w:lang w:eastAsia="pt-PT"/>
        </w:rPr>
        <w:t>rbios gastrointestinais,  geralmente de  gravidade  leve  a  moderada</w:t>
      </w:r>
      <w:r w:rsidR="00CD1EDD">
        <w:rPr>
          <w:rFonts w:ascii="Arial" w:eastAsia="Arial" w:hAnsi="Arial" w:cs="Arial"/>
          <w:lang w:eastAsia="pt-PT"/>
        </w:rPr>
        <w:t xml:space="preserve"> (M</w:t>
      </w:r>
      <w:r w:rsidR="00CD1EDD" w:rsidRPr="00CD1EDD">
        <w:rPr>
          <w:rFonts w:ascii="Arial" w:eastAsia="Arial" w:hAnsi="Arial" w:cs="Arial"/>
          <w:lang w:eastAsia="pt-PT"/>
        </w:rPr>
        <w:t xml:space="preserve">adeo </w:t>
      </w:r>
      <w:r w:rsidR="00CD1EDD" w:rsidRPr="00CD1EDD">
        <w:rPr>
          <w:rFonts w:ascii="Arial" w:eastAsia="Arial" w:hAnsi="Arial" w:cs="Arial"/>
          <w:i/>
          <w:iCs/>
          <w:lang w:eastAsia="pt-PT"/>
        </w:rPr>
        <w:t>et al</w:t>
      </w:r>
      <w:r w:rsidR="00CD1EDD" w:rsidRPr="00CD1EDD">
        <w:rPr>
          <w:rFonts w:ascii="Arial" w:eastAsia="Arial" w:hAnsi="Arial" w:cs="Arial"/>
          <w:lang w:eastAsia="pt-PT"/>
        </w:rPr>
        <w:t>.</w:t>
      </w:r>
      <w:r w:rsidR="00CD1EDD">
        <w:rPr>
          <w:rFonts w:ascii="Arial" w:eastAsia="Arial" w:hAnsi="Arial" w:cs="Arial"/>
          <w:lang w:eastAsia="pt-PT"/>
        </w:rPr>
        <w:t>,</w:t>
      </w:r>
      <w:r w:rsidR="00CD1EDD" w:rsidRPr="00CD1EDD">
        <w:rPr>
          <w:rFonts w:ascii="Arial" w:eastAsia="Arial" w:hAnsi="Arial" w:cs="Arial"/>
          <w:lang w:eastAsia="pt-PT"/>
        </w:rPr>
        <w:t xml:space="preserve"> 2023)</w:t>
      </w:r>
      <w:r w:rsidR="005430EE" w:rsidRPr="005430EE">
        <w:rPr>
          <w:rFonts w:ascii="Arial" w:eastAsia="Arial" w:hAnsi="Arial" w:cs="Arial"/>
          <w:lang w:eastAsia="pt-PT"/>
        </w:rPr>
        <w:t>.</w:t>
      </w:r>
    </w:p>
    <w:p w14:paraId="4E00E776" w14:textId="53C7B4C4" w:rsidR="00536365" w:rsidRPr="00FF74AE" w:rsidRDefault="00FF74AE" w:rsidP="002F7C3C">
      <w:pPr>
        <w:pStyle w:val="Normal1"/>
        <w:ind w:firstLine="720"/>
        <w:jc w:val="both"/>
        <w:rPr>
          <w:rFonts w:ascii="Arial" w:eastAsia="Arial" w:hAnsi="Arial" w:cs="Arial"/>
          <w:lang w:eastAsia="pt-PT"/>
        </w:rPr>
      </w:pPr>
      <w:r>
        <w:rPr>
          <w:rFonts w:ascii="Arial" w:eastAsia="Arial" w:hAnsi="Arial" w:cs="Arial"/>
          <w:lang w:eastAsia="pt-PT"/>
        </w:rPr>
        <w:t>A</w:t>
      </w:r>
      <w:r w:rsidRPr="00FF74AE">
        <w:rPr>
          <w:rFonts w:ascii="Arial" w:eastAsia="Arial" w:hAnsi="Arial" w:cs="Arial"/>
          <w:lang w:eastAsia="pt-PT"/>
        </w:rPr>
        <w:t xml:space="preserve"> agência reguladora norte-americana Food and Drug Administration (FDA) aprovou</w:t>
      </w:r>
      <w:r>
        <w:rPr>
          <w:rFonts w:ascii="Arial" w:eastAsia="Arial" w:hAnsi="Arial" w:cs="Arial"/>
          <w:lang w:eastAsia="pt-PT"/>
        </w:rPr>
        <w:t>, em junho de 2018,</w:t>
      </w:r>
      <w:r w:rsidRPr="00FF74AE">
        <w:rPr>
          <w:rFonts w:ascii="Arial" w:eastAsia="Arial" w:hAnsi="Arial" w:cs="Arial"/>
          <w:lang w:eastAsia="pt-PT"/>
        </w:rPr>
        <w:t xml:space="preserve"> o uso do canabidiol na formulação oral conhecida como Epidiolex® para tratar pacientes com as síndromes de Dravet e Lennox-Gastaut. Essa aprovação representou um marco, por se tratar do primeiro medicamento contendo um composto purificado extraído da Cannabis a receber autorização da FDA, além de ser também o primeiro tratamento aprovado especificamente para a síndrome de Dravet (FDA, 2018).</w:t>
      </w:r>
    </w:p>
    <w:p w14:paraId="334E6ACE" w14:textId="4D02195E" w:rsidR="002F7C3C" w:rsidRDefault="002F7C3C" w:rsidP="002F7C3C">
      <w:pPr>
        <w:pStyle w:val="Normal1"/>
        <w:ind w:firstLine="720"/>
        <w:jc w:val="both"/>
        <w:rPr>
          <w:rFonts w:ascii="Arial" w:eastAsia="Arial" w:hAnsi="Arial" w:cs="Arial"/>
          <w:lang w:eastAsia="pt-PT"/>
        </w:rPr>
      </w:pPr>
      <w:r w:rsidRPr="00656ACD">
        <w:rPr>
          <w:rFonts w:ascii="Arial" w:eastAsia="Arial" w:hAnsi="Arial" w:cs="Arial"/>
          <w:lang w:eastAsia="pt-PT"/>
        </w:rPr>
        <w:t>No Brasil, o uso do canabidiol foi regulamentado por meio da Resolução CFM nº 2.113/2014, emitida pelo Conselho Federal de Medicina. Essa normativa autorizou a prescrição do composto para o tratamento de epilepsias refratárias em crianças e adolescentes que não respondem aos métodos terapêuticos convencionais (Brasil, 2014).</w:t>
      </w:r>
    </w:p>
    <w:p w14:paraId="5B32BE3C" w14:textId="03641170" w:rsidR="00331E5D" w:rsidRDefault="00331E5D" w:rsidP="002F7C3C">
      <w:pPr>
        <w:pStyle w:val="Normal1"/>
        <w:ind w:firstLine="720"/>
        <w:jc w:val="both"/>
        <w:rPr>
          <w:rFonts w:ascii="Arial" w:eastAsia="Arial" w:hAnsi="Arial" w:cs="Arial"/>
          <w:lang w:eastAsia="pt-PT"/>
        </w:rPr>
      </w:pPr>
      <w:r>
        <w:rPr>
          <w:rFonts w:ascii="Arial" w:eastAsia="Arial" w:hAnsi="Arial" w:cs="Arial"/>
          <w:lang w:eastAsia="pt-PT"/>
        </w:rPr>
        <w:t xml:space="preserve">A </w:t>
      </w:r>
      <w:r w:rsidRPr="00331E5D">
        <w:rPr>
          <w:rFonts w:ascii="Arial" w:eastAsia="Arial" w:hAnsi="Arial" w:cs="Arial"/>
          <w:lang w:eastAsia="pt-PT"/>
        </w:rPr>
        <w:t>autorização para a comercialização</w:t>
      </w:r>
      <w:r>
        <w:rPr>
          <w:rFonts w:ascii="Arial" w:eastAsia="Arial" w:hAnsi="Arial" w:cs="Arial"/>
          <w:lang w:eastAsia="pt-PT"/>
        </w:rPr>
        <w:t xml:space="preserve"> no Brasil</w:t>
      </w:r>
      <w:r w:rsidRPr="00331E5D">
        <w:rPr>
          <w:rFonts w:ascii="Arial" w:eastAsia="Arial" w:hAnsi="Arial" w:cs="Arial"/>
          <w:lang w:eastAsia="pt-PT"/>
        </w:rPr>
        <w:t xml:space="preserve"> do primeiro extrato de canabidiol ocorreu em 2020, por meio da aprovação da Agência Nacional de Vigilância Sanitária (ANVISA). O produto foi desenvolvido a partir de uma colaboração entre a Faculdade de Medicina de Ribeirão Preto (FMRP) e a Universidade de São Paulo (USP), sendo fabricado pelo laboratório Prati-Donaduzzi, sediado no estado do Paraná. Para sua aquisição, é exigida a apresentação de receita médica do tipo B (receituário azul), que possui controle numérico específico (E</w:t>
      </w:r>
      <w:r w:rsidR="00277185" w:rsidRPr="00331E5D">
        <w:rPr>
          <w:rFonts w:ascii="Arial" w:eastAsia="Arial" w:hAnsi="Arial" w:cs="Arial"/>
          <w:lang w:eastAsia="pt-PT"/>
        </w:rPr>
        <w:t>scobar</w:t>
      </w:r>
      <w:r w:rsidRPr="00331E5D">
        <w:rPr>
          <w:rFonts w:ascii="Arial" w:eastAsia="Arial" w:hAnsi="Arial" w:cs="Arial"/>
          <w:lang w:eastAsia="pt-PT"/>
        </w:rPr>
        <w:t>, 2020).</w:t>
      </w:r>
    </w:p>
    <w:p w14:paraId="62642D7C" w14:textId="77777777" w:rsidR="002F7C3C" w:rsidRDefault="002F7C3C" w:rsidP="002F7C3C">
      <w:pPr>
        <w:pStyle w:val="Normal1"/>
        <w:ind w:firstLine="720"/>
        <w:jc w:val="both"/>
        <w:rPr>
          <w:rFonts w:ascii="Arial" w:eastAsia="Arial" w:hAnsi="Arial" w:cs="Arial"/>
        </w:rPr>
      </w:pPr>
      <w:r w:rsidRPr="00323545">
        <w:rPr>
          <w:rFonts w:ascii="Arial" w:eastAsia="Arial" w:hAnsi="Arial" w:cs="Arial"/>
        </w:rPr>
        <w:t>Além disso, tanto os médicos quanto os pacientes devem estar devidamente cadastrados no sistema do CRM/CFM, a fim de viabilizar o monitoramento de segurança exigido pela normativa. Outro requisito é a assinatura do Termo de Consentimento Livre e Esclarecido (TCLE) pelos responsáveis, documento que apresenta de forma clara os possíveis benefícios e riscos associados ao tratamento. Essa regulamentação permite a definição de diretrizes para o uso do canabidiol, priorizando a segurança e o bem-estar dos pacientes (Brasil, 2014).</w:t>
      </w:r>
    </w:p>
    <w:p w14:paraId="42F712AA" w14:textId="56DA7CF1" w:rsidR="00536365" w:rsidRDefault="008B0B73" w:rsidP="008B0B73">
      <w:pPr>
        <w:pStyle w:val="Normal1"/>
        <w:ind w:firstLine="720"/>
        <w:jc w:val="both"/>
        <w:rPr>
          <w:rFonts w:ascii="Arial" w:eastAsia="Arial" w:hAnsi="Arial" w:cs="Arial"/>
          <w:lang w:eastAsia="pt-PT"/>
        </w:rPr>
      </w:pPr>
      <w:r w:rsidRPr="008B0B73">
        <w:rPr>
          <w:rFonts w:ascii="Arial" w:eastAsia="Arial" w:hAnsi="Arial" w:cs="Arial"/>
          <w:lang w:eastAsia="pt-PT"/>
        </w:rPr>
        <w:t xml:space="preserve">A Resolução RDC nº 335/2020 da ANVISA permite, em caráter excepcional, que pacientes obtenham autorização para importar produtos à base de </w:t>
      </w:r>
      <w:r w:rsidRPr="00BA5569">
        <w:rPr>
          <w:rFonts w:ascii="Arial" w:eastAsia="Arial" w:hAnsi="Arial" w:cs="Arial"/>
          <w:i/>
          <w:iCs/>
          <w:lang w:eastAsia="pt-PT"/>
        </w:rPr>
        <w:t>Cannabis</w:t>
      </w:r>
      <w:r w:rsidRPr="008B0B73">
        <w:rPr>
          <w:rFonts w:ascii="Arial" w:eastAsia="Arial" w:hAnsi="Arial" w:cs="Arial"/>
          <w:lang w:eastAsia="pt-PT"/>
        </w:rPr>
        <w:t xml:space="preserve"> destinados ao próprio tratamento de saúde. No entanto, o cultivo da planta em território nacional permanece proibido pelas normas vigentes (ANVISA, 2020).</w:t>
      </w:r>
    </w:p>
    <w:p w14:paraId="1C9D3C1B" w14:textId="77777777" w:rsidR="007E4771" w:rsidRDefault="007E4771" w:rsidP="008B0B73">
      <w:pPr>
        <w:pStyle w:val="Normal1"/>
        <w:ind w:firstLine="720"/>
        <w:jc w:val="both"/>
        <w:rPr>
          <w:rFonts w:ascii="Arial" w:eastAsia="Arial" w:hAnsi="Arial" w:cs="Arial"/>
          <w:lang w:eastAsia="pt-PT"/>
        </w:rPr>
      </w:pPr>
    </w:p>
    <w:p w14:paraId="00000064" w14:textId="1D21A57E" w:rsidR="00880E69" w:rsidRDefault="00CD4137">
      <w:pPr>
        <w:pBdr>
          <w:top w:val="nil"/>
          <w:left w:val="nil"/>
          <w:bottom w:val="nil"/>
          <w:right w:val="nil"/>
          <w:between w:val="nil"/>
        </w:pBdr>
        <w:spacing w:line="240" w:lineRule="auto"/>
        <w:ind w:left="0" w:hanging="2"/>
        <w:rPr>
          <w:rFonts w:ascii="Arial" w:eastAsia="Arial" w:hAnsi="Arial" w:cs="Arial"/>
          <w:b/>
          <w:color w:val="000000"/>
        </w:rPr>
      </w:pPr>
      <w:r>
        <w:rPr>
          <w:rFonts w:ascii="Arial" w:eastAsia="Arial" w:hAnsi="Arial" w:cs="Arial"/>
          <w:b/>
          <w:color w:val="000000"/>
        </w:rPr>
        <w:t>4</w:t>
      </w:r>
      <w:r w:rsidR="00C81ACD" w:rsidRPr="0071672F">
        <w:rPr>
          <w:rFonts w:ascii="Arial" w:eastAsia="Arial" w:hAnsi="Arial" w:cs="Arial"/>
          <w:b/>
          <w:color w:val="000000"/>
        </w:rPr>
        <w:t xml:space="preserve"> CONCLUSÃO</w:t>
      </w:r>
    </w:p>
    <w:p w14:paraId="18286A27" w14:textId="77777777" w:rsidR="00CD4137" w:rsidRPr="00CD4137" w:rsidRDefault="00CD4137" w:rsidP="00CD4137">
      <w:pPr>
        <w:pStyle w:val="Normal1"/>
        <w:rPr>
          <w:rFonts w:eastAsia="Arial"/>
          <w:lang w:eastAsia="pt-PT"/>
        </w:rPr>
      </w:pPr>
    </w:p>
    <w:p w14:paraId="3D6466A3" w14:textId="0AF939E7" w:rsidR="006D24DD" w:rsidRDefault="006D24DD" w:rsidP="006D24DD">
      <w:pPr>
        <w:pStyle w:val="Normal1"/>
        <w:ind w:firstLine="720"/>
        <w:jc w:val="both"/>
        <w:rPr>
          <w:rFonts w:ascii="Arial" w:eastAsia="Arial" w:hAnsi="Arial" w:cs="Arial"/>
          <w:lang w:eastAsia="pt-PT"/>
        </w:rPr>
      </w:pPr>
      <w:r w:rsidRPr="006D24DD">
        <w:rPr>
          <w:rFonts w:ascii="Arial" w:eastAsia="Arial" w:hAnsi="Arial" w:cs="Arial"/>
          <w:lang w:eastAsia="pt-PT"/>
        </w:rPr>
        <w:t xml:space="preserve">Os achados indicaram que o canabidiol (CBD) tem potencial para reduzir de forma significativa a frequência das crises epilépticas, principalmente em casos que não apresentam resposta satisfatória aos medicamentos antiepilépticos tradicionais. </w:t>
      </w:r>
    </w:p>
    <w:p w14:paraId="03B6D6D3" w14:textId="2F9334FC" w:rsidR="006D24DD" w:rsidRPr="006D24DD" w:rsidRDefault="006D24DD" w:rsidP="006D24DD">
      <w:pPr>
        <w:pStyle w:val="Normal1"/>
        <w:ind w:firstLine="720"/>
        <w:jc w:val="both"/>
        <w:rPr>
          <w:rFonts w:ascii="Arial" w:eastAsia="Arial" w:hAnsi="Arial" w:cs="Arial"/>
          <w:lang w:eastAsia="pt-PT"/>
        </w:rPr>
      </w:pPr>
      <w:r w:rsidRPr="006D24DD">
        <w:rPr>
          <w:rFonts w:ascii="Arial" w:eastAsia="Arial" w:hAnsi="Arial" w:cs="Arial"/>
          <w:lang w:eastAsia="pt-PT"/>
        </w:rPr>
        <w:t>Embora o tratamento com CBD tenha sido regulamentado pelo Conselho Federal de Medicina e reconhecido pelo Ministério da Saúde como uma opção terapêutica viável para crianças com epilepsia refratária, sua distribuição gratuita pelo Sistema Único de Saúde (SUS) ainda não foi autorizada. Isso se deve, em grande parte, ao alto custo do medicamento, o que o torna economicamente inviável para o governo. Essa limitação compromete o acesso ao tratamento por famílias de baixa renda, afetando diretamente a continuidade terapêutica e a eficácia clínica do fármaco.</w:t>
      </w:r>
    </w:p>
    <w:p w14:paraId="1E4F648D" w14:textId="7DE87F8E" w:rsidR="00CD23E7" w:rsidRPr="0071672F" w:rsidRDefault="00CD23E7" w:rsidP="00010B42">
      <w:pPr>
        <w:pBdr>
          <w:top w:val="nil"/>
          <w:left w:val="nil"/>
          <w:bottom w:val="nil"/>
          <w:right w:val="nil"/>
          <w:between w:val="nil"/>
        </w:pBdr>
        <w:spacing w:line="240" w:lineRule="auto"/>
        <w:ind w:left="0" w:hanging="2"/>
        <w:jc w:val="both"/>
        <w:rPr>
          <w:rFonts w:ascii="Arial" w:hAnsi="Arial" w:cs="Arial"/>
        </w:rPr>
      </w:pPr>
      <w:r w:rsidRPr="0071672F">
        <w:rPr>
          <w:rFonts w:ascii="Arial" w:eastAsia="Arial" w:hAnsi="Arial" w:cs="Arial"/>
          <w:color w:val="000000"/>
        </w:rPr>
        <w:tab/>
      </w:r>
      <w:r w:rsidR="005C363B" w:rsidRPr="0071672F">
        <w:rPr>
          <w:rFonts w:ascii="Arial" w:eastAsia="Arial" w:hAnsi="Arial" w:cs="Arial"/>
          <w:color w:val="000000"/>
        </w:rPr>
        <w:tab/>
      </w:r>
    </w:p>
    <w:p w14:paraId="00000068" w14:textId="5CEB0D3B" w:rsidR="00880E69" w:rsidRPr="0071672F" w:rsidRDefault="00CD23E7" w:rsidP="006D24DD">
      <w:pPr>
        <w:pBdr>
          <w:top w:val="nil"/>
          <w:left w:val="nil"/>
          <w:bottom w:val="nil"/>
          <w:right w:val="nil"/>
          <w:between w:val="nil"/>
        </w:pBdr>
        <w:spacing w:line="240" w:lineRule="auto"/>
        <w:ind w:left="0" w:hanging="2"/>
        <w:jc w:val="both"/>
        <w:rPr>
          <w:rFonts w:ascii="Arial" w:eastAsia="Arial" w:hAnsi="Arial" w:cs="Arial"/>
          <w:b/>
          <w:color w:val="000000"/>
        </w:rPr>
      </w:pPr>
      <w:r w:rsidRPr="0071672F">
        <w:rPr>
          <w:rFonts w:ascii="Arial" w:eastAsia="Arial" w:hAnsi="Arial" w:cs="Arial"/>
          <w:color w:val="000000"/>
        </w:rPr>
        <w:lastRenderedPageBreak/>
        <w:tab/>
      </w:r>
      <w:r w:rsidR="00C81ACD" w:rsidRPr="0071672F">
        <w:rPr>
          <w:rFonts w:ascii="Arial" w:eastAsia="Arial" w:hAnsi="Arial" w:cs="Arial"/>
          <w:b/>
          <w:color w:val="000000"/>
        </w:rPr>
        <w:t>REFERÊNCIAS</w:t>
      </w:r>
    </w:p>
    <w:p w14:paraId="67265CB4" w14:textId="77777777" w:rsidR="003122F3" w:rsidRPr="0071672F" w:rsidRDefault="003122F3" w:rsidP="00183C79">
      <w:pPr>
        <w:pStyle w:val="Normal1"/>
        <w:rPr>
          <w:rFonts w:ascii="Arial" w:eastAsia="Arial" w:hAnsi="Arial" w:cs="Arial"/>
          <w:lang w:eastAsia="pt-PT"/>
        </w:rPr>
      </w:pPr>
    </w:p>
    <w:p w14:paraId="4FC788EF" w14:textId="1817536B" w:rsidR="004B383B" w:rsidRDefault="00121FEB" w:rsidP="00183C79">
      <w:pPr>
        <w:pStyle w:val="Normal1"/>
        <w:rPr>
          <w:rFonts w:ascii="Arial" w:eastAsia="Arial" w:hAnsi="Arial" w:cs="Arial"/>
          <w:sz w:val="20"/>
          <w:szCs w:val="20"/>
          <w:lang w:eastAsia="pt-PT"/>
        </w:rPr>
      </w:pPr>
      <w:r w:rsidRPr="00121FEB">
        <w:rPr>
          <w:rFonts w:ascii="Arial" w:eastAsia="Arial" w:hAnsi="Arial" w:cs="Arial"/>
          <w:sz w:val="20"/>
          <w:szCs w:val="20"/>
          <w:lang w:eastAsia="pt-PT"/>
        </w:rPr>
        <w:t>ANVISA - Agência Nacional de Vigilância Sanitária. Resolução</w:t>
      </w:r>
      <w:r w:rsidR="008E0FA1">
        <w:rPr>
          <w:rFonts w:ascii="Arial" w:eastAsia="Arial" w:hAnsi="Arial" w:cs="Arial"/>
          <w:sz w:val="20"/>
          <w:szCs w:val="20"/>
          <w:lang w:eastAsia="pt-PT"/>
        </w:rPr>
        <w:t xml:space="preserve">. </w:t>
      </w:r>
      <w:r w:rsidRPr="008E0FA1">
        <w:rPr>
          <w:rFonts w:ascii="Arial" w:eastAsia="Arial" w:hAnsi="Arial" w:cs="Arial"/>
          <w:b/>
          <w:bCs/>
          <w:sz w:val="20"/>
          <w:szCs w:val="20"/>
          <w:lang w:eastAsia="pt-PT"/>
        </w:rPr>
        <w:t xml:space="preserve">RDC Nº 335, de 24 de janeiro de 2020. </w:t>
      </w:r>
      <w:r w:rsidRPr="00121FEB">
        <w:rPr>
          <w:rFonts w:ascii="Arial" w:eastAsia="Arial" w:hAnsi="Arial" w:cs="Arial"/>
          <w:sz w:val="20"/>
          <w:szCs w:val="20"/>
          <w:lang w:eastAsia="pt-PT"/>
        </w:rPr>
        <w:t xml:space="preserve">Define os critérios e os procedimentos para a importação de produto derivado de cannabis, por pessoa física, para uso próprio, mediante prescrição de profissional legalmente habilitado, para tratamento de saúde. </w:t>
      </w:r>
    </w:p>
    <w:p w14:paraId="1EAF061D" w14:textId="23F588B7" w:rsidR="004B383B" w:rsidRDefault="004B383B" w:rsidP="00183C79">
      <w:pPr>
        <w:pStyle w:val="Normal1"/>
        <w:rPr>
          <w:rFonts w:ascii="Arial" w:eastAsia="Arial" w:hAnsi="Arial" w:cs="Arial"/>
          <w:sz w:val="20"/>
          <w:szCs w:val="20"/>
          <w:lang w:eastAsia="pt-PT"/>
        </w:rPr>
      </w:pPr>
      <w:r w:rsidRPr="004B383B">
        <w:rPr>
          <w:rFonts w:ascii="Arial" w:eastAsia="Arial" w:hAnsi="Arial" w:cs="Arial"/>
          <w:sz w:val="20"/>
          <w:szCs w:val="20"/>
          <w:lang w:eastAsia="pt-PT"/>
        </w:rPr>
        <w:t>ASSUNÇÃO, L. F. A.; DAVIM, J. H. D.; AMARAL, J. V. M.</w:t>
      </w:r>
      <w:r>
        <w:rPr>
          <w:rFonts w:ascii="Arial" w:eastAsia="Arial" w:hAnsi="Arial" w:cs="Arial"/>
          <w:sz w:val="20"/>
          <w:szCs w:val="20"/>
          <w:lang w:eastAsia="pt-PT"/>
        </w:rPr>
        <w:t xml:space="preserve"> </w:t>
      </w:r>
      <w:r w:rsidRPr="004B383B">
        <w:rPr>
          <w:rFonts w:ascii="Arial" w:eastAsia="Arial" w:hAnsi="Arial" w:cs="Arial"/>
          <w:i/>
          <w:iCs/>
          <w:sz w:val="20"/>
          <w:szCs w:val="20"/>
          <w:lang w:eastAsia="pt-PT"/>
        </w:rPr>
        <w:t>et al</w:t>
      </w:r>
      <w:r>
        <w:rPr>
          <w:rFonts w:ascii="Arial" w:eastAsia="Arial" w:hAnsi="Arial" w:cs="Arial"/>
          <w:sz w:val="20"/>
          <w:szCs w:val="20"/>
          <w:lang w:eastAsia="pt-PT"/>
        </w:rPr>
        <w:t xml:space="preserve">. </w:t>
      </w:r>
      <w:r w:rsidRPr="004B383B">
        <w:rPr>
          <w:rFonts w:ascii="Arial" w:eastAsia="Arial" w:hAnsi="Arial" w:cs="Arial"/>
          <w:sz w:val="20"/>
          <w:szCs w:val="20"/>
          <w:lang w:eastAsia="pt-PT"/>
        </w:rPr>
        <w:t>Eficácia do canabidiol no tratamento da epilepsia: Uma revisão de literatura. </w:t>
      </w:r>
      <w:r w:rsidRPr="004B383B">
        <w:rPr>
          <w:rFonts w:ascii="Arial" w:eastAsia="Arial" w:hAnsi="Arial" w:cs="Arial"/>
          <w:b/>
          <w:bCs/>
          <w:sz w:val="20"/>
          <w:szCs w:val="20"/>
          <w:lang w:val="en-US" w:eastAsia="pt-PT"/>
        </w:rPr>
        <w:t>Brazilian Journal of Implantology and Health Sciences</w:t>
      </w:r>
      <w:r w:rsidRPr="004B383B">
        <w:rPr>
          <w:rFonts w:ascii="Arial" w:eastAsia="Arial" w:hAnsi="Arial" w:cs="Arial"/>
          <w:sz w:val="20"/>
          <w:szCs w:val="20"/>
          <w:lang w:val="en-US" w:eastAsia="pt-PT"/>
        </w:rPr>
        <w:t xml:space="preserve">, v. 7, n. 3, p. 1191–1207, 2025. </w:t>
      </w:r>
    </w:p>
    <w:p w14:paraId="363E7DAC" w14:textId="34DD0900" w:rsidR="003122F3" w:rsidRPr="0071672F" w:rsidRDefault="003122F3" w:rsidP="00183C79">
      <w:pPr>
        <w:pStyle w:val="Normal1"/>
        <w:rPr>
          <w:rFonts w:ascii="Arial" w:eastAsia="Arial" w:hAnsi="Arial" w:cs="Arial"/>
          <w:sz w:val="20"/>
          <w:szCs w:val="20"/>
          <w:lang w:eastAsia="pt-PT"/>
        </w:rPr>
      </w:pPr>
      <w:r w:rsidRPr="0071672F">
        <w:rPr>
          <w:rFonts w:ascii="Arial" w:eastAsia="Arial" w:hAnsi="Arial" w:cs="Arial"/>
          <w:sz w:val="20"/>
          <w:szCs w:val="20"/>
          <w:lang w:eastAsia="pt-PT"/>
        </w:rPr>
        <w:t>COSTA, L</w:t>
      </w:r>
      <w:r w:rsidR="000679BC">
        <w:rPr>
          <w:rFonts w:ascii="Arial" w:eastAsia="Arial" w:hAnsi="Arial" w:cs="Arial"/>
          <w:sz w:val="20"/>
          <w:szCs w:val="20"/>
          <w:lang w:eastAsia="pt-PT"/>
        </w:rPr>
        <w:t>.</w:t>
      </w:r>
      <w:r w:rsidRPr="0071672F">
        <w:rPr>
          <w:rFonts w:ascii="Arial" w:eastAsia="Arial" w:hAnsi="Arial" w:cs="Arial"/>
          <w:sz w:val="20"/>
          <w:szCs w:val="20"/>
          <w:lang w:eastAsia="pt-PT"/>
        </w:rPr>
        <w:t xml:space="preserve"> L</w:t>
      </w:r>
      <w:r w:rsidR="000679BC">
        <w:rPr>
          <w:rFonts w:ascii="Arial" w:eastAsia="Arial" w:hAnsi="Arial" w:cs="Arial"/>
          <w:sz w:val="20"/>
          <w:szCs w:val="20"/>
          <w:lang w:eastAsia="pt-PT"/>
        </w:rPr>
        <w:t>.</w:t>
      </w:r>
      <w:r w:rsidR="00A665F5">
        <w:rPr>
          <w:rFonts w:ascii="Arial" w:eastAsia="Arial" w:hAnsi="Arial" w:cs="Arial"/>
          <w:sz w:val="20"/>
          <w:szCs w:val="20"/>
          <w:lang w:eastAsia="pt-PT"/>
        </w:rPr>
        <w:t xml:space="preserve"> O</w:t>
      </w:r>
      <w:r w:rsidR="000679BC">
        <w:rPr>
          <w:rFonts w:ascii="Arial" w:eastAsia="Arial" w:hAnsi="Arial" w:cs="Arial"/>
          <w:sz w:val="20"/>
          <w:szCs w:val="20"/>
          <w:lang w:eastAsia="pt-PT"/>
        </w:rPr>
        <w:t>.</w:t>
      </w:r>
      <w:r w:rsidRPr="0071672F">
        <w:rPr>
          <w:rFonts w:ascii="Arial" w:eastAsia="Arial" w:hAnsi="Arial" w:cs="Arial"/>
          <w:sz w:val="20"/>
          <w:szCs w:val="20"/>
          <w:lang w:eastAsia="pt-PT"/>
        </w:rPr>
        <w:t>; BRANDÃO, E</w:t>
      </w:r>
      <w:r w:rsidR="000679BC">
        <w:rPr>
          <w:rFonts w:ascii="Arial" w:eastAsia="Arial" w:hAnsi="Arial" w:cs="Arial"/>
          <w:sz w:val="20"/>
          <w:szCs w:val="20"/>
          <w:lang w:eastAsia="pt-PT"/>
        </w:rPr>
        <w:t>.</w:t>
      </w:r>
      <w:r w:rsidRPr="0071672F">
        <w:rPr>
          <w:rFonts w:ascii="Arial" w:eastAsia="Arial" w:hAnsi="Arial" w:cs="Arial"/>
          <w:sz w:val="20"/>
          <w:szCs w:val="20"/>
          <w:lang w:eastAsia="pt-PT"/>
        </w:rPr>
        <w:t xml:space="preserve"> C</w:t>
      </w:r>
      <w:r w:rsidR="000679BC">
        <w:rPr>
          <w:rFonts w:ascii="Arial" w:eastAsia="Arial" w:hAnsi="Arial" w:cs="Arial"/>
          <w:sz w:val="20"/>
          <w:szCs w:val="20"/>
          <w:lang w:eastAsia="pt-PT"/>
        </w:rPr>
        <w:t>.</w:t>
      </w:r>
      <w:r w:rsidRPr="0071672F">
        <w:rPr>
          <w:rFonts w:ascii="Arial" w:eastAsia="Arial" w:hAnsi="Arial" w:cs="Arial"/>
          <w:sz w:val="20"/>
          <w:szCs w:val="20"/>
          <w:lang w:eastAsia="pt-PT"/>
        </w:rPr>
        <w:t>; SEGUNDO, L</w:t>
      </w:r>
      <w:r w:rsidR="000679BC">
        <w:rPr>
          <w:rFonts w:ascii="Arial" w:eastAsia="Arial" w:hAnsi="Arial" w:cs="Arial"/>
          <w:sz w:val="20"/>
          <w:szCs w:val="20"/>
          <w:lang w:eastAsia="pt-PT"/>
        </w:rPr>
        <w:t>.</w:t>
      </w:r>
      <w:r w:rsidRPr="0071672F">
        <w:rPr>
          <w:rFonts w:ascii="Arial" w:eastAsia="Arial" w:hAnsi="Arial" w:cs="Arial"/>
          <w:sz w:val="20"/>
          <w:szCs w:val="20"/>
          <w:lang w:eastAsia="pt-PT"/>
        </w:rPr>
        <w:t xml:space="preserve"> M</w:t>
      </w:r>
      <w:r w:rsidR="000679BC">
        <w:rPr>
          <w:rFonts w:ascii="Arial" w:eastAsia="Arial" w:hAnsi="Arial" w:cs="Arial"/>
          <w:sz w:val="20"/>
          <w:szCs w:val="20"/>
          <w:lang w:eastAsia="pt-PT"/>
        </w:rPr>
        <w:t>.</w:t>
      </w:r>
      <w:r w:rsidRPr="0071672F">
        <w:rPr>
          <w:rFonts w:ascii="Arial" w:eastAsia="Arial" w:hAnsi="Arial" w:cs="Arial"/>
          <w:sz w:val="20"/>
          <w:szCs w:val="20"/>
          <w:lang w:eastAsia="pt-PT"/>
        </w:rPr>
        <w:t xml:space="preserve"> </w:t>
      </w:r>
      <w:r w:rsidR="000679BC">
        <w:rPr>
          <w:rFonts w:ascii="Arial" w:eastAsia="Arial" w:hAnsi="Arial" w:cs="Arial"/>
          <w:sz w:val="20"/>
          <w:szCs w:val="20"/>
          <w:lang w:eastAsia="pt-PT"/>
        </w:rPr>
        <w:t>M</w:t>
      </w:r>
      <w:r w:rsidRPr="0071672F">
        <w:rPr>
          <w:rFonts w:ascii="Arial" w:eastAsia="Arial" w:hAnsi="Arial" w:cs="Arial"/>
          <w:sz w:val="20"/>
          <w:szCs w:val="20"/>
          <w:lang w:eastAsia="pt-PT"/>
        </w:rPr>
        <w:t>arinho. Atualização em epilepsia: revisão de literatura. </w:t>
      </w:r>
      <w:r w:rsidRPr="0071672F">
        <w:rPr>
          <w:rFonts w:ascii="Arial" w:eastAsia="Arial" w:hAnsi="Arial" w:cs="Arial"/>
          <w:b/>
          <w:bCs/>
          <w:sz w:val="20"/>
          <w:szCs w:val="20"/>
          <w:lang w:eastAsia="pt-PT"/>
        </w:rPr>
        <w:t>Revista de Medicina</w:t>
      </w:r>
      <w:r w:rsidRPr="0071672F">
        <w:rPr>
          <w:rFonts w:ascii="Arial" w:eastAsia="Arial" w:hAnsi="Arial" w:cs="Arial"/>
          <w:sz w:val="20"/>
          <w:szCs w:val="20"/>
          <w:lang w:eastAsia="pt-PT"/>
        </w:rPr>
        <w:t>, v. 99, n. 2, p. 170-181, 2020.</w:t>
      </w:r>
    </w:p>
    <w:p w14:paraId="7143EF17" w14:textId="5B244471" w:rsidR="003035F6" w:rsidRPr="0071672F" w:rsidRDefault="003035F6" w:rsidP="00183C79">
      <w:pPr>
        <w:pStyle w:val="Normal1"/>
        <w:rPr>
          <w:rFonts w:ascii="Arial" w:eastAsia="Arial" w:hAnsi="Arial" w:cs="Arial"/>
          <w:sz w:val="20"/>
          <w:szCs w:val="20"/>
          <w:lang w:eastAsia="pt-PT"/>
        </w:rPr>
      </w:pPr>
      <w:r w:rsidRPr="0071672F">
        <w:rPr>
          <w:rFonts w:ascii="Arial" w:eastAsia="Arial" w:hAnsi="Arial" w:cs="Arial"/>
          <w:sz w:val="20"/>
          <w:szCs w:val="20"/>
          <w:lang w:eastAsia="pt-PT"/>
        </w:rPr>
        <w:t xml:space="preserve">CARVALHO, L. A. </w:t>
      </w:r>
      <w:r w:rsidRPr="0065569D">
        <w:rPr>
          <w:rFonts w:ascii="Arial" w:eastAsia="Arial" w:hAnsi="Arial" w:cs="Arial"/>
          <w:i/>
          <w:iCs/>
          <w:sz w:val="20"/>
          <w:szCs w:val="20"/>
          <w:lang w:eastAsia="pt-PT"/>
        </w:rPr>
        <w:t>et al</w:t>
      </w:r>
      <w:r w:rsidRPr="0071672F">
        <w:rPr>
          <w:rFonts w:ascii="Arial" w:eastAsia="Arial" w:hAnsi="Arial" w:cs="Arial"/>
          <w:sz w:val="20"/>
          <w:szCs w:val="20"/>
          <w:lang w:eastAsia="pt-PT"/>
        </w:rPr>
        <w:t>. Revisão sistemática sobre os efeitos do canabidiol na epilepsia infantil</w:t>
      </w:r>
      <w:r w:rsidR="0065569D">
        <w:rPr>
          <w:rFonts w:ascii="Arial" w:eastAsia="Arial" w:hAnsi="Arial" w:cs="Arial"/>
          <w:sz w:val="20"/>
          <w:szCs w:val="20"/>
          <w:lang w:eastAsia="pt-PT"/>
        </w:rPr>
        <w:t>.</w:t>
      </w:r>
      <w:r w:rsidRPr="0071672F">
        <w:rPr>
          <w:rFonts w:ascii="Arial" w:eastAsia="Arial" w:hAnsi="Arial" w:cs="Arial"/>
          <w:sz w:val="20"/>
          <w:szCs w:val="20"/>
          <w:lang w:eastAsia="pt-PT"/>
        </w:rPr>
        <w:t> </w:t>
      </w:r>
      <w:r w:rsidRPr="0071672F">
        <w:rPr>
          <w:rFonts w:ascii="Arial" w:eastAsia="Arial" w:hAnsi="Arial" w:cs="Arial"/>
          <w:b/>
          <w:bCs/>
          <w:sz w:val="20"/>
          <w:szCs w:val="20"/>
          <w:lang w:eastAsia="pt-PT"/>
        </w:rPr>
        <w:t>Brazilian Journal of Development</w:t>
      </w:r>
      <w:r w:rsidRPr="0071672F">
        <w:rPr>
          <w:rFonts w:ascii="Arial" w:eastAsia="Arial" w:hAnsi="Arial" w:cs="Arial"/>
          <w:sz w:val="20"/>
          <w:szCs w:val="20"/>
          <w:lang w:eastAsia="pt-PT"/>
        </w:rPr>
        <w:t>, v. 7, n. 6, p. 63347-63361, 2021.</w:t>
      </w:r>
    </w:p>
    <w:p w14:paraId="23CE5BD5" w14:textId="5DDB87CC" w:rsidR="00DC17B0" w:rsidRDefault="00DC17B0" w:rsidP="00183C79">
      <w:pPr>
        <w:pStyle w:val="Normal1"/>
        <w:rPr>
          <w:rFonts w:ascii="Arial" w:eastAsia="Arial" w:hAnsi="Arial" w:cs="Arial"/>
          <w:sz w:val="20"/>
          <w:szCs w:val="20"/>
          <w:lang w:eastAsia="pt-PT"/>
        </w:rPr>
      </w:pPr>
      <w:r w:rsidRPr="00DC17B0">
        <w:rPr>
          <w:rFonts w:ascii="Arial" w:eastAsia="Arial" w:hAnsi="Arial" w:cs="Arial"/>
          <w:sz w:val="20"/>
          <w:szCs w:val="20"/>
          <w:lang w:val="en-US" w:eastAsia="pt-PT"/>
        </w:rPr>
        <w:t xml:space="preserve">DEVINSKY, O. et. al. Effect of Cannabidiol on Drop Seizures in the Lennox–Gastaut Syndrome. </w:t>
      </w:r>
      <w:r w:rsidRPr="00DC17B0">
        <w:rPr>
          <w:rFonts w:ascii="Arial" w:eastAsia="Arial" w:hAnsi="Arial" w:cs="Arial"/>
          <w:sz w:val="20"/>
          <w:szCs w:val="20"/>
          <w:lang w:eastAsia="pt-PT"/>
        </w:rPr>
        <w:t xml:space="preserve">The </w:t>
      </w:r>
      <w:r w:rsidRPr="00DC17B0">
        <w:rPr>
          <w:rFonts w:ascii="Arial" w:eastAsia="Arial" w:hAnsi="Arial" w:cs="Arial"/>
          <w:b/>
          <w:bCs/>
          <w:sz w:val="20"/>
          <w:szCs w:val="20"/>
          <w:lang w:eastAsia="pt-PT"/>
        </w:rPr>
        <w:t>New England Journal of Medicine</w:t>
      </w:r>
      <w:r w:rsidRPr="00DC17B0">
        <w:rPr>
          <w:rFonts w:ascii="Arial" w:eastAsia="Arial" w:hAnsi="Arial" w:cs="Arial"/>
          <w:sz w:val="20"/>
          <w:szCs w:val="20"/>
          <w:lang w:eastAsia="pt-PT"/>
        </w:rPr>
        <w:t>, n. 378, p. 1888-1897, 2018.</w:t>
      </w:r>
    </w:p>
    <w:p w14:paraId="64227AA9" w14:textId="1EEB51C5" w:rsidR="007103F5" w:rsidRPr="0071672F" w:rsidRDefault="00CA1D36" w:rsidP="00183C79">
      <w:pPr>
        <w:pStyle w:val="Normal1"/>
        <w:rPr>
          <w:rFonts w:ascii="Arial" w:eastAsia="Arial" w:hAnsi="Arial" w:cs="Arial"/>
          <w:sz w:val="20"/>
          <w:szCs w:val="20"/>
          <w:lang w:eastAsia="pt-PT"/>
        </w:rPr>
      </w:pPr>
      <w:r w:rsidRPr="00CA1D36">
        <w:rPr>
          <w:rFonts w:ascii="Arial" w:eastAsia="Arial" w:hAnsi="Arial" w:cs="Arial"/>
          <w:sz w:val="20"/>
          <w:szCs w:val="20"/>
          <w:lang w:eastAsia="pt-PT"/>
        </w:rPr>
        <w:t>ELSOHLY</w:t>
      </w:r>
      <w:r>
        <w:rPr>
          <w:rFonts w:ascii="Arial" w:eastAsia="Arial" w:hAnsi="Arial" w:cs="Arial"/>
          <w:sz w:val="20"/>
          <w:szCs w:val="20"/>
          <w:lang w:eastAsia="pt-PT"/>
        </w:rPr>
        <w:t>,</w:t>
      </w:r>
      <w:r w:rsidRPr="00CA1D36">
        <w:rPr>
          <w:rFonts w:ascii="Arial" w:eastAsia="Arial" w:hAnsi="Arial" w:cs="Arial"/>
          <w:sz w:val="20"/>
          <w:szCs w:val="20"/>
          <w:lang w:eastAsia="pt-PT"/>
        </w:rPr>
        <w:t xml:space="preserve"> M</w:t>
      </w:r>
      <w:r>
        <w:rPr>
          <w:rFonts w:ascii="Arial" w:eastAsia="Arial" w:hAnsi="Arial" w:cs="Arial"/>
          <w:sz w:val="20"/>
          <w:szCs w:val="20"/>
          <w:lang w:eastAsia="pt-PT"/>
        </w:rPr>
        <w:t xml:space="preserve">. </w:t>
      </w:r>
      <w:r w:rsidRPr="00CA1D36">
        <w:rPr>
          <w:rFonts w:ascii="Arial" w:eastAsia="Arial" w:hAnsi="Arial" w:cs="Arial"/>
          <w:sz w:val="20"/>
          <w:szCs w:val="20"/>
          <w:lang w:eastAsia="pt-PT"/>
        </w:rPr>
        <w:t>A</w:t>
      </w:r>
      <w:r>
        <w:rPr>
          <w:rFonts w:ascii="Arial" w:eastAsia="Arial" w:hAnsi="Arial" w:cs="Arial"/>
          <w:sz w:val="20"/>
          <w:szCs w:val="20"/>
          <w:lang w:eastAsia="pt-PT"/>
        </w:rPr>
        <w:t>.;</w:t>
      </w:r>
      <w:r w:rsidRPr="00CA1D36">
        <w:rPr>
          <w:rFonts w:ascii="Arial" w:eastAsia="Arial" w:hAnsi="Arial" w:cs="Arial"/>
          <w:sz w:val="20"/>
          <w:szCs w:val="20"/>
          <w:lang w:eastAsia="pt-PT"/>
        </w:rPr>
        <w:t xml:space="preserve"> SLADE</w:t>
      </w:r>
      <w:r>
        <w:rPr>
          <w:rFonts w:ascii="Arial" w:eastAsia="Arial" w:hAnsi="Arial" w:cs="Arial"/>
          <w:sz w:val="20"/>
          <w:szCs w:val="20"/>
          <w:lang w:eastAsia="pt-PT"/>
        </w:rPr>
        <w:t>,</w:t>
      </w:r>
      <w:r w:rsidRPr="00CA1D36">
        <w:rPr>
          <w:rFonts w:ascii="Arial" w:eastAsia="Arial" w:hAnsi="Arial" w:cs="Arial"/>
          <w:sz w:val="20"/>
          <w:szCs w:val="20"/>
          <w:lang w:eastAsia="pt-PT"/>
        </w:rPr>
        <w:t xml:space="preserve"> </w:t>
      </w:r>
      <w:r w:rsidRPr="00CA1D36">
        <w:rPr>
          <w:rFonts w:ascii="Arial" w:eastAsia="Arial" w:hAnsi="Arial" w:cs="Arial"/>
          <w:sz w:val="20"/>
          <w:szCs w:val="20"/>
          <w:lang w:eastAsia="pt-PT"/>
        </w:rPr>
        <w:t xml:space="preserve">D. Constituintes químicos da maconha: a mistura complexa de canabinoides naturais. </w:t>
      </w:r>
      <w:r w:rsidRPr="00CA1D36">
        <w:rPr>
          <w:rFonts w:ascii="Arial" w:eastAsia="Arial" w:hAnsi="Arial" w:cs="Arial"/>
          <w:b/>
          <w:bCs/>
          <w:sz w:val="20"/>
          <w:szCs w:val="20"/>
          <w:lang w:eastAsia="pt-PT"/>
        </w:rPr>
        <w:t>Life Sci</w:t>
      </w:r>
      <w:r w:rsidRPr="00CA1D36">
        <w:rPr>
          <w:rFonts w:ascii="Arial" w:eastAsia="Arial" w:hAnsi="Arial" w:cs="Arial"/>
          <w:sz w:val="20"/>
          <w:szCs w:val="20"/>
          <w:lang w:eastAsia="pt-PT"/>
        </w:rPr>
        <w:t xml:space="preserve">. </w:t>
      </w:r>
      <w:r>
        <w:rPr>
          <w:rFonts w:ascii="Arial" w:eastAsia="Arial" w:hAnsi="Arial" w:cs="Arial"/>
          <w:sz w:val="20"/>
          <w:szCs w:val="20"/>
          <w:lang w:eastAsia="pt-PT"/>
        </w:rPr>
        <w:t xml:space="preserve">v. </w:t>
      </w:r>
      <w:r w:rsidRPr="00CA1D36">
        <w:rPr>
          <w:rFonts w:ascii="Arial" w:eastAsia="Arial" w:hAnsi="Arial" w:cs="Arial"/>
          <w:sz w:val="20"/>
          <w:szCs w:val="20"/>
          <w:lang w:eastAsia="pt-PT"/>
        </w:rPr>
        <w:t>78</w:t>
      </w:r>
      <w:r>
        <w:rPr>
          <w:rFonts w:ascii="Arial" w:eastAsia="Arial" w:hAnsi="Arial" w:cs="Arial"/>
          <w:sz w:val="20"/>
          <w:szCs w:val="20"/>
          <w:lang w:eastAsia="pt-PT"/>
        </w:rPr>
        <w:t xml:space="preserve">, p. </w:t>
      </w:r>
      <w:r w:rsidRPr="00CA1D36">
        <w:rPr>
          <w:rFonts w:ascii="Arial" w:eastAsia="Arial" w:hAnsi="Arial" w:cs="Arial"/>
          <w:sz w:val="20"/>
          <w:szCs w:val="20"/>
          <w:lang w:eastAsia="pt-PT"/>
        </w:rPr>
        <w:t>539–548</w:t>
      </w:r>
      <w:r>
        <w:rPr>
          <w:rFonts w:ascii="Arial" w:eastAsia="Arial" w:hAnsi="Arial" w:cs="Arial"/>
          <w:sz w:val="20"/>
          <w:szCs w:val="20"/>
          <w:lang w:eastAsia="pt-PT"/>
        </w:rPr>
        <w:t>, 2005</w:t>
      </w:r>
      <w:r w:rsidRPr="00CA1D36">
        <w:rPr>
          <w:rFonts w:ascii="Arial" w:eastAsia="Arial" w:hAnsi="Arial" w:cs="Arial"/>
          <w:sz w:val="20"/>
          <w:szCs w:val="20"/>
          <w:lang w:eastAsia="pt-PT"/>
        </w:rPr>
        <w:t xml:space="preserve">. </w:t>
      </w:r>
    </w:p>
    <w:p w14:paraId="7BAD8C99" w14:textId="2EDE5CBC" w:rsidR="00B55B88" w:rsidRDefault="00B55B88" w:rsidP="00183C79">
      <w:pPr>
        <w:pStyle w:val="Normal1"/>
        <w:rPr>
          <w:rFonts w:ascii="Arial" w:eastAsia="Arial" w:hAnsi="Arial" w:cs="Arial"/>
          <w:sz w:val="20"/>
          <w:szCs w:val="20"/>
          <w:lang w:eastAsia="pt-PT"/>
        </w:rPr>
      </w:pPr>
      <w:r w:rsidRPr="00B55B88">
        <w:rPr>
          <w:rFonts w:ascii="Arial" w:eastAsia="Arial" w:hAnsi="Arial" w:cs="Arial"/>
          <w:sz w:val="20"/>
          <w:szCs w:val="20"/>
          <w:lang w:eastAsia="pt-PT"/>
        </w:rPr>
        <w:t xml:space="preserve">ESCOBAR, H. Canabidiol desenvolvido na USP chega às farmácias; compra requer receita. </w:t>
      </w:r>
      <w:r w:rsidRPr="00B55B88">
        <w:rPr>
          <w:rFonts w:ascii="Arial" w:eastAsia="Arial" w:hAnsi="Arial" w:cs="Arial"/>
          <w:b/>
          <w:bCs/>
          <w:sz w:val="20"/>
          <w:szCs w:val="20"/>
          <w:lang w:eastAsia="pt-PT"/>
        </w:rPr>
        <w:t>Jornal da USP</w:t>
      </w:r>
      <w:r w:rsidRPr="00B55B88">
        <w:rPr>
          <w:rFonts w:ascii="Arial" w:eastAsia="Arial" w:hAnsi="Arial" w:cs="Arial"/>
          <w:sz w:val="20"/>
          <w:szCs w:val="20"/>
          <w:lang w:eastAsia="pt-PT"/>
        </w:rPr>
        <w:t xml:space="preserve">. São Paulo. 2020. </w:t>
      </w:r>
    </w:p>
    <w:p w14:paraId="4023EB7C" w14:textId="71D95C22" w:rsidR="0048331B" w:rsidRDefault="0048331B" w:rsidP="00183C79">
      <w:pPr>
        <w:pStyle w:val="Normal1"/>
        <w:rPr>
          <w:rFonts w:ascii="Arial" w:eastAsia="Arial" w:hAnsi="Arial" w:cs="Arial"/>
          <w:sz w:val="20"/>
          <w:szCs w:val="20"/>
          <w:lang w:val="en-US" w:eastAsia="pt-PT"/>
        </w:rPr>
      </w:pPr>
      <w:r w:rsidRPr="0048331B">
        <w:rPr>
          <w:rFonts w:ascii="Arial" w:eastAsia="Arial" w:hAnsi="Arial" w:cs="Arial"/>
          <w:sz w:val="20"/>
          <w:szCs w:val="20"/>
          <w:lang w:val="en-US" w:eastAsia="pt-PT"/>
        </w:rPr>
        <w:t xml:space="preserve">Food &amp; Drug Administration (FDA). </w:t>
      </w:r>
      <w:r w:rsidRPr="0048331B">
        <w:rPr>
          <w:rFonts w:ascii="Arial" w:eastAsia="Arial" w:hAnsi="Arial" w:cs="Arial"/>
          <w:b/>
          <w:bCs/>
          <w:sz w:val="20"/>
          <w:szCs w:val="20"/>
          <w:lang w:val="en-US" w:eastAsia="pt-PT"/>
        </w:rPr>
        <w:t>FDA Approves first drug comprised of an active ingredient derived from Marijuana to Treat Rare</w:t>
      </w:r>
      <w:r w:rsidRPr="0048331B">
        <w:rPr>
          <w:rFonts w:ascii="Arial" w:eastAsia="Arial" w:hAnsi="Arial" w:cs="Arial"/>
          <w:sz w:val="20"/>
          <w:szCs w:val="20"/>
          <w:lang w:val="en-US" w:eastAsia="pt-PT"/>
        </w:rPr>
        <w:t xml:space="preserve">, Severe Forms of Epilepsy. 2018. </w:t>
      </w:r>
    </w:p>
    <w:p w14:paraId="39E87D0F" w14:textId="5BD7ECAB" w:rsidR="0063309C" w:rsidRPr="0063309C" w:rsidRDefault="0063309C" w:rsidP="00183C79">
      <w:pPr>
        <w:pStyle w:val="Normal1"/>
        <w:rPr>
          <w:rFonts w:ascii="Arial" w:eastAsia="Arial" w:hAnsi="Arial" w:cs="Arial"/>
          <w:sz w:val="20"/>
          <w:szCs w:val="20"/>
          <w:lang w:val="en-US" w:eastAsia="pt-PT"/>
        </w:rPr>
      </w:pPr>
      <w:r w:rsidRPr="007C5832">
        <w:rPr>
          <w:rFonts w:ascii="Arial" w:eastAsia="Arial" w:hAnsi="Arial" w:cs="Arial"/>
          <w:sz w:val="20"/>
          <w:szCs w:val="20"/>
          <w:lang w:val="en-US" w:eastAsia="pt-PT"/>
        </w:rPr>
        <w:t xml:space="preserve">FISHER, R. S. </w:t>
      </w:r>
      <w:r w:rsidRPr="007C5832">
        <w:rPr>
          <w:rFonts w:ascii="Arial" w:eastAsia="Arial" w:hAnsi="Arial" w:cs="Arial"/>
          <w:i/>
          <w:iCs/>
          <w:sz w:val="20"/>
          <w:szCs w:val="20"/>
          <w:lang w:val="en-US" w:eastAsia="pt-PT"/>
        </w:rPr>
        <w:t>et.al</w:t>
      </w:r>
      <w:r w:rsidRPr="007C5832">
        <w:rPr>
          <w:rFonts w:ascii="Arial" w:eastAsia="Arial" w:hAnsi="Arial" w:cs="Arial"/>
          <w:sz w:val="20"/>
          <w:szCs w:val="20"/>
          <w:lang w:val="en-US" w:eastAsia="pt-PT"/>
        </w:rPr>
        <w:t xml:space="preserve">. </w:t>
      </w:r>
      <w:r w:rsidRPr="0063309C">
        <w:rPr>
          <w:rFonts w:ascii="Arial" w:eastAsia="Arial" w:hAnsi="Arial" w:cs="Arial"/>
          <w:sz w:val="20"/>
          <w:szCs w:val="20"/>
          <w:lang w:val="en-US" w:eastAsia="pt-PT"/>
        </w:rPr>
        <w:t xml:space="preserve">The new Classification of Seizures by the International League Against. </w:t>
      </w:r>
      <w:r w:rsidRPr="007C5832">
        <w:rPr>
          <w:rFonts w:ascii="Arial" w:eastAsia="Arial" w:hAnsi="Arial" w:cs="Arial"/>
          <w:b/>
          <w:bCs/>
          <w:sz w:val="20"/>
          <w:szCs w:val="20"/>
          <w:lang w:val="en-US" w:eastAsia="pt-PT"/>
        </w:rPr>
        <w:t>Epilepsy</w:t>
      </w:r>
      <w:r w:rsidRPr="0063309C">
        <w:rPr>
          <w:rFonts w:ascii="Arial" w:eastAsia="Arial" w:hAnsi="Arial" w:cs="Arial"/>
          <w:sz w:val="20"/>
          <w:szCs w:val="20"/>
          <w:lang w:val="en-US" w:eastAsia="pt-PT"/>
        </w:rPr>
        <w:t xml:space="preserve">, </w:t>
      </w:r>
      <w:r w:rsidR="007C5832" w:rsidRPr="0063309C">
        <w:rPr>
          <w:rFonts w:ascii="Arial" w:eastAsia="Arial" w:hAnsi="Arial" w:cs="Arial"/>
          <w:sz w:val="20"/>
          <w:szCs w:val="20"/>
          <w:lang w:val="en-US" w:eastAsia="pt-PT"/>
        </w:rPr>
        <w:t>v. 17, n. 6,</w:t>
      </w:r>
      <w:r w:rsidR="007C5832">
        <w:rPr>
          <w:rFonts w:ascii="Arial" w:eastAsia="Arial" w:hAnsi="Arial" w:cs="Arial"/>
          <w:sz w:val="20"/>
          <w:szCs w:val="20"/>
          <w:lang w:val="en-US" w:eastAsia="pt-PT"/>
        </w:rPr>
        <w:t xml:space="preserve"> </w:t>
      </w:r>
      <w:r w:rsidRPr="0063309C">
        <w:rPr>
          <w:rFonts w:ascii="Arial" w:eastAsia="Arial" w:hAnsi="Arial" w:cs="Arial"/>
          <w:sz w:val="20"/>
          <w:szCs w:val="20"/>
          <w:lang w:val="en-US" w:eastAsia="pt-PT"/>
        </w:rPr>
        <w:t>2017</w:t>
      </w:r>
      <w:r w:rsidR="007C5832">
        <w:rPr>
          <w:rFonts w:ascii="Arial" w:eastAsia="Arial" w:hAnsi="Arial" w:cs="Arial"/>
          <w:sz w:val="20"/>
          <w:szCs w:val="20"/>
          <w:lang w:val="en-US" w:eastAsia="pt-PT"/>
        </w:rPr>
        <w:t>.</w:t>
      </w:r>
    </w:p>
    <w:p w14:paraId="7E89B21D" w14:textId="1A118E3B" w:rsidR="000272D4" w:rsidRPr="0030094C" w:rsidRDefault="000272D4" w:rsidP="00183C79">
      <w:pPr>
        <w:pStyle w:val="Normal1"/>
        <w:rPr>
          <w:rFonts w:ascii="Arial" w:eastAsia="Arial" w:hAnsi="Arial" w:cs="Arial"/>
          <w:sz w:val="20"/>
          <w:szCs w:val="20"/>
          <w:lang w:val="en-US" w:eastAsia="pt-PT"/>
        </w:rPr>
      </w:pPr>
      <w:r w:rsidRPr="000272D4">
        <w:rPr>
          <w:rFonts w:ascii="Arial" w:eastAsia="Arial" w:hAnsi="Arial" w:cs="Arial"/>
          <w:sz w:val="20"/>
          <w:szCs w:val="20"/>
          <w:lang w:val="en-US" w:eastAsia="pt-PT"/>
        </w:rPr>
        <w:t>MADEO, G</w:t>
      </w:r>
      <w:r w:rsidR="007C5832">
        <w:rPr>
          <w:rFonts w:ascii="Arial" w:eastAsia="Arial" w:hAnsi="Arial" w:cs="Arial"/>
          <w:sz w:val="20"/>
          <w:szCs w:val="20"/>
          <w:lang w:val="en-US" w:eastAsia="pt-PT"/>
        </w:rPr>
        <w:t xml:space="preserve">. </w:t>
      </w:r>
      <w:r w:rsidRPr="0030094C">
        <w:rPr>
          <w:rFonts w:ascii="Arial" w:eastAsia="Arial" w:hAnsi="Arial" w:cs="Arial"/>
          <w:i/>
          <w:iCs/>
          <w:sz w:val="20"/>
          <w:szCs w:val="20"/>
          <w:lang w:val="en-US" w:eastAsia="pt-PT"/>
        </w:rPr>
        <w:t>et al</w:t>
      </w:r>
      <w:r w:rsidRPr="000272D4">
        <w:rPr>
          <w:rFonts w:ascii="Arial" w:eastAsia="Arial" w:hAnsi="Arial" w:cs="Arial"/>
          <w:sz w:val="20"/>
          <w:szCs w:val="20"/>
          <w:lang w:val="en-US" w:eastAsia="pt-PT"/>
        </w:rPr>
        <w:t xml:space="preserve">. Update on Cannabidiol Clinical Toxicity and Adverse Effects: A Systematic Review. </w:t>
      </w:r>
      <w:r w:rsidRPr="0030094C">
        <w:rPr>
          <w:rFonts w:ascii="Arial" w:eastAsia="Arial" w:hAnsi="Arial" w:cs="Arial"/>
          <w:b/>
          <w:bCs/>
          <w:sz w:val="20"/>
          <w:szCs w:val="20"/>
          <w:lang w:val="en-US" w:eastAsia="pt-PT"/>
        </w:rPr>
        <w:t>Current Neuropharmacology</w:t>
      </w:r>
      <w:r w:rsidRPr="0030094C">
        <w:rPr>
          <w:rFonts w:ascii="Arial" w:eastAsia="Arial" w:hAnsi="Arial" w:cs="Arial"/>
          <w:sz w:val="20"/>
          <w:szCs w:val="20"/>
          <w:lang w:val="en-US" w:eastAsia="pt-PT"/>
        </w:rPr>
        <w:t>, v. 21, n. 11, p. 2323-2342, 2023.</w:t>
      </w:r>
    </w:p>
    <w:p w14:paraId="52AFC45A" w14:textId="797105CE" w:rsidR="007457EB" w:rsidRDefault="007457EB" w:rsidP="00183C79">
      <w:pPr>
        <w:pStyle w:val="Normal1"/>
        <w:rPr>
          <w:rFonts w:ascii="Arial" w:eastAsia="Arial" w:hAnsi="Arial" w:cs="Arial"/>
          <w:sz w:val="20"/>
          <w:szCs w:val="20"/>
          <w:lang w:eastAsia="pt-PT"/>
        </w:rPr>
      </w:pPr>
      <w:r w:rsidRPr="007457EB">
        <w:rPr>
          <w:rFonts w:ascii="Arial" w:eastAsia="Arial" w:hAnsi="Arial" w:cs="Arial"/>
          <w:sz w:val="20"/>
          <w:szCs w:val="20"/>
          <w:lang w:val="pt-BR" w:eastAsia="pt-PT"/>
        </w:rPr>
        <w:t xml:space="preserve">MUSZKAT, M.; RIZZUTTI, S.; VILANOVA, L. C. P. </w:t>
      </w:r>
      <w:r w:rsidRPr="007457EB">
        <w:rPr>
          <w:rFonts w:ascii="Arial" w:eastAsia="Arial" w:hAnsi="Arial" w:cs="Arial"/>
          <w:sz w:val="20"/>
          <w:szCs w:val="20"/>
          <w:lang w:eastAsia="pt-PT"/>
        </w:rPr>
        <w:t xml:space="preserve">Epilepsias na Infância. </w:t>
      </w:r>
      <w:r w:rsidRPr="00FD2ACC">
        <w:rPr>
          <w:rFonts w:ascii="Arial" w:eastAsia="Arial" w:hAnsi="Arial" w:cs="Arial"/>
          <w:b/>
          <w:bCs/>
          <w:sz w:val="20"/>
          <w:szCs w:val="20"/>
          <w:lang w:eastAsia="pt-PT"/>
        </w:rPr>
        <w:t>Revista Neurociência</w:t>
      </w:r>
      <w:r w:rsidRPr="007457EB">
        <w:rPr>
          <w:rFonts w:ascii="Arial" w:eastAsia="Arial" w:hAnsi="Arial" w:cs="Arial"/>
          <w:sz w:val="20"/>
          <w:szCs w:val="20"/>
          <w:lang w:eastAsia="pt-PT"/>
        </w:rPr>
        <w:t>,</w:t>
      </w:r>
      <w:r>
        <w:rPr>
          <w:rFonts w:ascii="Arial" w:eastAsia="Arial" w:hAnsi="Arial" w:cs="Arial"/>
          <w:sz w:val="20"/>
          <w:szCs w:val="20"/>
          <w:lang w:eastAsia="pt-PT"/>
        </w:rPr>
        <w:t xml:space="preserve"> </w:t>
      </w:r>
      <w:r w:rsidRPr="007457EB">
        <w:rPr>
          <w:rFonts w:ascii="Arial" w:eastAsia="Arial" w:hAnsi="Arial" w:cs="Arial"/>
          <w:sz w:val="20"/>
          <w:szCs w:val="20"/>
          <w:lang w:eastAsia="pt-PT"/>
        </w:rPr>
        <w:t>vol. 8, n. 3, p. 108-116</w:t>
      </w:r>
      <w:r w:rsidR="00FD2ACC">
        <w:rPr>
          <w:rFonts w:ascii="Arial" w:eastAsia="Arial" w:hAnsi="Arial" w:cs="Arial"/>
          <w:sz w:val="20"/>
          <w:szCs w:val="20"/>
          <w:lang w:eastAsia="pt-PT"/>
        </w:rPr>
        <w:t>, 2000.</w:t>
      </w:r>
    </w:p>
    <w:p w14:paraId="7EA6266C" w14:textId="088A929C" w:rsidR="00903D2A" w:rsidRDefault="00903D2A" w:rsidP="00183C79">
      <w:pPr>
        <w:pStyle w:val="Normal1"/>
        <w:rPr>
          <w:rFonts w:ascii="Arial" w:eastAsia="Arial" w:hAnsi="Arial" w:cs="Arial"/>
          <w:sz w:val="20"/>
          <w:szCs w:val="20"/>
          <w:lang w:eastAsia="pt-PT"/>
        </w:rPr>
      </w:pPr>
      <w:r w:rsidRPr="00903D2A">
        <w:rPr>
          <w:rFonts w:ascii="Arial" w:eastAsia="Arial" w:hAnsi="Arial" w:cs="Arial"/>
          <w:sz w:val="20"/>
          <w:szCs w:val="20"/>
          <w:lang w:val="en-US" w:eastAsia="pt-PT"/>
        </w:rPr>
        <w:t xml:space="preserve">SANDS, T. </w:t>
      </w:r>
      <w:r w:rsidRPr="00903D2A">
        <w:rPr>
          <w:rFonts w:ascii="Arial" w:eastAsia="Arial" w:hAnsi="Arial" w:cs="Arial"/>
          <w:i/>
          <w:iCs/>
          <w:sz w:val="20"/>
          <w:szCs w:val="20"/>
          <w:lang w:val="en-US" w:eastAsia="pt-PT"/>
        </w:rPr>
        <w:t>et. al.</w:t>
      </w:r>
      <w:r w:rsidRPr="00903D2A">
        <w:rPr>
          <w:rFonts w:ascii="Arial" w:eastAsia="Arial" w:hAnsi="Arial" w:cs="Arial"/>
          <w:sz w:val="20"/>
          <w:szCs w:val="20"/>
          <w:lang w:val="en-US" w:eastAsia="pt-PT"/>
        </w:rPr>
        <w:t xml:space="preserve"> Long-Term Safety, Tolerability, and Efficacy of Cannabidiol in Children with Refractory Epilepsy: Results from an Expanded Access Program in the US. </w:t>
      </w:r>
      <w:r w:rsidRPr="00903D2A">
        <w:rPr>
          <w:rFonts w:ascii="Arial" w:eastAsia="Arial" w:hAnsi="Arial" w:cs="Arial"/>
          <w:b/>
          <w:bCs/>
          <w:sz w:val="20"/>
          <w:szCs w:val="20"/>
          <w:lang w:eastAsia="pt-PT"/>
        </w:rPr>
        <w:t>CNS Drugs</w:t>
      </w:r>
      <w:r w:rsidRPr="00903D2A">
        <w:rPr>
          <w:rFonts w:ascii="Arial" w:eastAsia="Arial" w:hAnsi="Arial" w:cs="Arial"/>
          <w:sz w:val="20"/>
          <w:szCs w:val="20"/>
          <w:lang w:eastAsia="pt-PT"/>
        </w:rPr>
        <w:t xml:space="preserve">, </w:t>
      </w:r>
      <w:r w:rsidR="007C5832">
        <w:rPr>
          <w:rFonts w:ascii="Arial" w:eastAsia="Arial" w:hAnsi="Arial" w:cs="Arial"/>
          <w:sz w:val="20"/>
          <w:szCs w:val="20"/>
          <w:lang w:eastAsia="pt-PT"/>
        </w:rPr>
        <w:t xml:space="preserve">v.1, </w:t>
      </w:r>
      <w:r w:rsidRPr="00903D2A">
        <w:rPr>
          <w:rFonts w:ascii="Arial" w:eastAsia="Arial" w:hAnsi="Arial" w:cs="Arial"/>
          <w:sz w:val="20"/>
          <w:szCs w:val="20"/>
          <w:lang w:eastAsia="pt-PT"/>
        </w:rPr>
        <w:t xml:space="preserve">n. 33, p. 47-60, 2019. </w:t>
      </w:r>
    </w:p>
    <w:p w14:paraId="38BB6FEA" w14:textId="77777777" w:rsidR="00157B8F" w:rsidRDefault="007103F5" w:rsidP="00157B8F">
      <w:pPr>
        <w:pBdr>
          <w:top w:val="nil"/>
          <w:left w:val="nil"/>
          <w:bottom w:val="nil"/>
          <w:right w:val="nil"/>
          <w:between w:val="nil"/>
        </w:pBdr>
        <w:spacing w:line="240" w:lineRule="auto"/>
        <w:ind w:leftChars="0" w:left="2" w:hanging="2"/>
        <w:rPr>
          <w:rFonts w:ascii="Arial" w:eastAsia="Arial" w:hAnsi="Arial" w:cs="Arial"/>
          <w:color w:val="000000"/>
          <w:sz w:val="20"/>
          <w:szCs w:val="20"/>
        </w:rPr>
      </w:pPr>
      <w:r w:rsidRPr="0071672F">
        <w:rPr>
          <w:rFonts w:ascii="Arial" w:eastAsia="Arial" w:hAnsi="Arial" w:cs="Arial"/>
          <w:color w:val="000000"/>
          <w:sz w:val="20"/>
          <w:szCs w:val="20"/>
        </w:rPr>
        <w:t>SANTOS, N</w:t>
      </w:r>
      <w:r w:rsidR="0065569D">
        <w:rPr>
          <w:rFonts w:ascii="Arial" w:eastAsia="Arial" w:hAnsi="Arial" w:cs="Arial"/>
          <w:color w:val="000000"/>
          <w:sz w:val="20"/>
          <w:szCs w:val="20"/>
        </w:rPr>
        <w:t>.</w:t>
      </w:r>
      <w:r w:rsidRPr="0071672F">
        <w:rPr>
          <w:rFonts w:ascii="Arial" w:eastAsia="Arial" w:hAnsi="Arial" w:cs="Arial"/>
          <w:color w:val="000000"/>
          <w:sz w:val="20"/>
          <w:szCs w:val="20"/>
        </w:rPr>
        <w:t xml:space="preserve"> C</w:t>
      </w:r>
      <w:r w:rsidR="0065569D">
        <w:rPr>
          <w:rFonts w:ascii="Arial" w:eastAsia="Arial" w:hAnsi="Arial" w:cs="Arial"/>
          <w:color w:val="000000"/>
          <w:sz w:val="20"/>
          <w:szCs w:val="20"/>
        </w:rPr>
        <w:t>.</w:t>
      </w:r>
      <w:r w:rsidRPr="0071672F">
        <w:rPr>
          <w:rFonts w:ascii="Arial" w:eastAsia="Arial" w:hAnsi="Arial" w:cs="Arial"/>
          <w:color w:val="000000"/>
          <w:sz w:val="20"/>
          <w:szCs w:val="20"/>
        </w:rPr>
        <w:t xml:space="preserve"> M</w:t>
      </w:r>
      <w:r w:rsidR="0065569D">
        <w:rPr>
          <w:rFonts w:ascii="Arial" w:eastAsia="Arial" w:hAnsi="Arial" w:cs="Arial"/>
          <w:color w:val="000000"/>
          <w:sz w:val="20"/>
          <w:szCs w:val="20"/>
        </w:rPr>
        <w:t>.</w:t>
      </w:r>
      <w:r w:rsidRPr="0071672F">
        <w:rPr>
          <w:rFonts w:ascii="Arial" w:eastAsia="Arial" w:hAnsi="Arial" w:cs="Arial"/>
          <w:color w:val="000000"/>
          <w:sz w:val="20"/>
          <w:szCs w:val="20"/>
        </w:rPr>
        <w:t>; PUGLIESE, F</w:t>
      </w:r>
      <w:r w:rsidR="0065569D">
        <w:rPr>
          <w:rFonts w:ascii="Arial" w:eastAsia="Arial" w:hAnsi="Arial" w:cs="Arial"/>
          <w:color w:val="000000"/>
          <w:sz w:val="20"/>
          <w:szCs w:val="20"/>
        </w:rPr>
        <w:t>.</w:t>
      </w:r>
      <w:r w:rsidRPr="0071672F">
        <w:rPr>
          <w:rFonts w:ascii="Arial" w:eastAsia="Arial" w:hAnsi="Arial" w:cs="Arial"/>
          <w:color w:val="000000"/>
          <w:sz w:val="20"/>
          <w:szCs w:val="20"/>
        </w:rPr>
        <w:t xml:space="preserve"> S</w:t>
      </w:r>
      <w:r w:rsidR="0065569D">
        <w:rPr>
          <w:rFonts w:ascii="Arial" w:eastAsia="Arial" w:hAnsi="Arial" w:cs="Arial"/>
          <w:color w:val="000000"/>
          <w:sz w:val="20"/>
          <w:szCs w:val="20"/>
        </w:rPr>
        <w:t>.</w:t>
      </w:r>
      <w:r w:rsidRPr="0071672F">
        <w:rPr>
          <w:rFonts w:ascii="Arial" w:eastAsia="Arial" w:hAnsi="Arial" w:cs="Arial"/>
          <w:color w:val="000000"/>
          <w:sz w:val="20"/>
          <w:szCs w:val="20"/>
        </w:rPr>
        <w:t>; ANDRADE, L</w:t>
      </w:r>
      <w:r w:rsidR="0065569D">
        <w:rPr>
          <w:rFonts w:ascii="Arial" w:eastAsia="Arial" w:hAnsi="Arial" w:cs="Arial"/>
          <w:color w:val="000000"/>
          <w:sz w:val="20"/>
          <w:szCs w:val="20"/>
        </w:rPr>
        <w:t>.</w:t>
      </w:r>
      <w:r w:rsidRPr="0071672F">
        <w:rPr>
          <w:rFonts w:ascii="Arial" w:eastAsia="Arial" w:hAnsi="Arial" w:cs="Arial"/>
          <w:color w:val="000000"/>
          <w:sz w:val="20"/>
          <w:szCs w:val="20"/>
        </w:rPr>
        <w:t xml:space="preserve"> G</w:t>
      </w:r>
      <w:r w:rsidR="0065569D">
        <w:rPr>
          <w:rFonts w:ascii="Arial" w:eastAsia="Arial" w:hAnsi="Arial" w:cs="Arial"/>
          <w:color w:val="000000"/>
          <w:sz w:val="20"/>
          <w:szCs w:val="20"/>
        </w:rPr>
        <w:t>.</w:t>
      </w:r>
      <w:r w:rsidRPr="0071672F">
        <w:rPr>
          <w:rFonts w:ascii="Arial" w:eastAsia="Arial" w:hAnsi="Arial" w:cs="Arial"/>
          <w:color w:val="000000"/>
          <w:sz w:val="20"/>
          <w:szCs w:val="20"/>
        </w:rPr>
        <w:t xml:space="preserve"> O uso do Canabidiol em pacientes com epilepsia. </w:t>
      </w:r>
      <w:r w:rsidRPr="0071672F">
        <w:rPr>
          <w:rFonts w:ascii="Arial" w:eastAsia="Arial" w:hAnsi="Arial" w:cs="Arial"/>
          <w:b/>
          <w:bCs/>
          <w:color w:val="000000"/>
          <w:sz w:val="20"/>
          <w:szCs w:val="20"/>
        </w:rPr>
        <w:t>Revista Ibero-Americana de Humanidades, Ciências e Educação</w:t>
      </w:r>
      <w:r w:rsidRPr="0071672F">
        <w:rPr>
          <w:rFonts w:ascii="Arial" w:eastAsia="Arial" w:hAnsi="Arial" w:cs="Arial"/>
          <w:color w:val="000000"/>
          <w:sz w:val="20"/>
          <w:szCs w:val="20"/>
        </w:rPr>
        <w:t>, v. 10, n. 5, p. 407-421, 2024.</w:t>
      </w:r>
    </w:p>
    <w:p w14:paraId="590ACDFB" w14:textId="22808D5A" w:rsidR="0011312D" w:rsidRPr="00A46A5B" w:rsidRDefault="00CA6EBA" w:rsidP="00157B8F">
      <w:pPr>
        <w:pBdr>
          <w:top w:val="nil"/>
          <w:left w:val="nil"/>
          <w:bottom w:val="nil"/>
          <w:right w:val="nil"/>
          <w:between w:val="nil"/>
        </w:pBdr>
        <w:spacing w:line="240" w:lineRule="auto"/>
        <w:ind w:leftChars="0" w:left="2" w:hanging="2"/>
        <w:rPr>
          <w:rFonts w:ascii="Arial" w:eastAsia="Arial" w:hAnsi="Arial" w:cs="Arial"/>
          <w:sz w:val="20"/>
          <w:szCs w:val="20"/>
          <w:lang w:val="en-US"/>
        </w:rPr>
      </w:pPr>
      <w:r w:rsidRPr="00A46A5B">
        <w:rPr>
          <w:rFonts w:ascii="Arial" w:eastAsia="Arial" w:hAnsi="Arial" w:cs="Arial"/>
          <w:sz w:val="20"/>
          <w:szCs w:val="20"/>
          <w:lang w:val="en-US"/>
        </w:rPr>
        <w:t xml:space="preserve">SILVESTRO, S.; MAMMANA, S.; CAVALLI, E.; BRAMANTI, P.; MAZZON, </w:t>
      </w:r>
      <w:r w:rsidR="0011312D" w:rsidRPr="00A46A5B">
        <w:rPr>
          <w:rFonts w:ascii="Arial" w:eastAsia="Arial" w:hAnsi="Arial" w:cs="Arial"/>
          <w:sz w:val="20"/>
          <w:szCs w:val="20"/>
          <w:lang w:val="en-US"/>
        </w:rPr>
        <w:t xml:space="preserve">E. </w:t>
      </w:r>
      <w:r w:rsidR="0011312D" w:rsidRPr="0011312D">
        <w:rPr>
          <w:rFonts w:ascii="Arial" w:eastAsia="Arial" w:hAnsi="Arial" w:cs="Arial"/>
          <w:sz w:val="20"/>
          <w:szCs w:val="20"/>
          <w:lang w:val="en-US"/>
        </w:rPr>
        <w:t>Use of Cannabidiol in the Treatment of Epilepsy: Efficacy and Security in Clinical Trials.</w:t>
      </w:r>
      <w:r w:rsidR="00A46A5B">
        <w:rPr>
          <w:rFonts w:ascii="Arial" w:eastAsia="Arial" w:hAnsi="Arial" w:cs="Arial"/>
          <w:sz w:val="20"/>
          <w:szCs w:val="20"/>
          <w:lang w:val="en-US"/>
        </w:rPr>
        <w:t xml:space="preserve"> </w:t>
      </w:r>
      <w:r w:rsidR="0011312D" w:rsidRPr="00A46A5B">
        <w:rPr>
          <w:rFonts w:ascii="Arial" w:eastAsia="Arial" w:hAnsi="Arial" w:cs="Arial"/>
          <w:b/>
          <w:bCs/>
          <w:sz w:val="20"/>
          <w:szCs w:val="20"/>
          <w:lang w:val="en-US"/>
        </w:rPr>
        <w:t>Molecules</w:t>
      </w:r>
      <w:r w:rsidR="0011312D" w:rsidRPr="00A46A5B">
        <w:rPr>
          <w:rFonts w:ascii="Arial" w:eastAsia="Arial" w:hAnsi="Arial" w:cs="Arial"/>
          <w:sz w:val="20"/>
          <w:szCs w:val="20"/>
          <w:lang w:val="en-US"/>
        </w:rPr>
        <w:t>,</w:t>
      </w:r>
      <w:r w:rsidR="0011312D" w:rsidRPr="00A46A5B">
        <w:rPr>
          <w:rFonts w:ascii="Arial" w:eastAsia="Arial" w:hAnsi="Arial" w:cs="Arial"/>
          <w:sz w:val="20"/>
          <w:szCs w:val="20"/>
          <w:lang w:val="en-US"/>
        </w:rPr>
        <w:t xml:space="preserve"> v.</w:t>
      </w:r>
      <w:r w:rsidR="0011312D" w:rsidRPr="00A46A5B">
        <w:rPr>
          <w:rFonts w:ascii="Arial" w:eastAsia="Arial" w:hAnsi="Arial" w:cs="Arial"/>
          <w:sz w:val="20"/>
          <w:szCs w:val="20"/>
          <w:lang w:val="en-US"/>
        </w:rPr>
        <w:t xml:space="preserve"> 24</w:t>
      </w:r>
      <w:r w:rsidR="0011312D" w:rsidRPr="00A46A5B">
        <w:rPr>
          <w:rFonts w:ascii="Arial" w:eastAsia="Arial" w:hAnsi="Arial" w:cs="Arial"/>
          <w:sz w:val="20"/>
          <w:szCs w:val="20"/>
          <w:lang w:val="en-US"/>
        </w:rPr>
        <w:t>,</w:t>
      </w:r>
      <w:r w:rsidR="00A46A5B">
        <w:rPr>
          <w:rFonts w:ascii="Arial" w:eastAsia="Arial" w:hAnsi="Arial" w:cs="Arial"/>
          <w:sz w:val="20"/>
          <w:szCs w:val="20"/>
          <w:lang w:val="en-US"/>
        </w:rPr>
        <w:t xml:space="preserve"> </w:t>
      </w:r>
      <w:r w:rsidR="0011312D" w:rsidRPr="00A46A5B">
        <w:rPr>
          <w:rFonts w:ascii="Arial" w:eastAsia="Arial" w:hAnsi="Arial" w:cs="Arial"/>
          <w:sz w:val="20"/>
          <w:szCs w:val="20"/>
          <w:lang w:val="en-US"/>
        </w:rPr>
        <w:t xml:space="preserve">n. </w:t>
      </w:r>
      <w:r w:rsidR="0011312D" w:rsidRPr="00A46A5B">
        <w:rPr>
          <w:rFonts w:ascii="Arial" w:eastAsia="Arial" w:hAnsi="Arial" w:cs="Arial"/>
          <w:sz w:val="20"/>
          <w:szCs w:val="20"/>
          <w:lang w:val="en-US"/>
        </w:rPr>
        <w:t>8</w:t>
      </w:r>
      <w:r w:rsidR="0011312D" w:rsidRPr="00A46A5B">
        <w:rPr>
          <w:rFonts w:ascii="Arial" w:eastAsia="Arial" w:hAnsi="Arial" w:cs="Arial"/>
          <w:sz w:val="20"/>
          <w:szCs w:val="20"/>
          <w:lang w:val="en-US"/>
        </w:rPr>
        <w:t xml:space="preserve">, p. </w:t>
      </w:r>
      <w:r w:rsidR="0011312D" w:rsidRPr="00A46A5B">
        <w:rPr>
          <w:rFonts w:ascii="Arial" w:eastAsia="Arial" w:hAnsi="Arial" w:cs="Arial"/>
          <w:sz w:val="20"/>
          <w:szCs w:val="20"/>
          <w:lang w:val="en-US"/>
        </w:rPr>
        <w:t>1459</w:t>
      </w:r>
      <w:r w:rsidR="00665B98" w:rsidRPr="00A46A5B">
        <w:rPr>
          <w:rFonts w:ascii="Arial" w:eastAsia="Arial" w:hAnsi="Arial" w:cs="Arial"/>
          <w:sz w:val="20"/>
          <w:szCs w:val="20"/>
          <w:lang w:val="en-US"/>
        </w:rPr>
        <w:t>, 2019</w:t>
      </w:r>
      <w:r w:rsidR="0011312D" w:rsidRPr="00A46A5B">
        <w:rPr>
          <w:rFonts w:ascii="Arial" w:eastAsia="Arial" w:hAnsi="Arial" w:cs="Arial"/>
          <w:sz w:val="20"/>
          <w:szCs w:val="20"/>
          <w:lang w:val="en-US"/>
        </w:rPr>
        <w:t>.</w:t>
      </w:r>
    </w:p>
    <w:p w14:paraId="15001850" w14:textId="5B1D6617" w:rsidR="003507E3" w:rsidRDefault="003507E3" w:rsidP="00183C79">
      <w:pPr>
        <w:pStyle w:val="Normal1"/>
        <w:rPr>
          <w:rFonts w:ascii="Arial" w:eastAsia="Arial" w:hAnsi="Arial" w:cs="Arial"/>
          <w:sz w:val="20"/>
          <w:szCs w:val="20"/>
          <w:lang w:eastAsia="pt-PT"/>
        </w:rPr>
      </w:pPr>
      <w:r w:rsidRPr="003507E3">
        <w:rPr>
          <w:rFonts w:ascii="Arial" w:eastAsia="Arial" w:hAnsi="Arial" w:cs="Arial"/>
          <w:sz w:val="20"/>
          <w:szCs w:val="20"/>
          <w:lang w:eastAsia="pt-PT"/>
        </w:rPr>
        <w:t xml:space="preserve">SILVINATO, AntÙnio; FLORIANO, Idevaldo; BERNARDO, Wanderley Marques. </w:t>
      </w:r>
      <w:r w:rsidRPr="003507E3">
        <w:rPr>
          <w:rFonts w:ascii="Arial" w:eastAsia="Arial" w:hAnsi="Arial" w:cs="Arial"/>
          <w:sz w:val="20"/>
          <w:szCs w:val="20"/>
          <w:lang w:val="en-US" w:eastAsia="pt-PT"/>
        </w:rPr>
        <w:t xml:space="preserve">Use of cannabidiol in the treatment of epilepsy: Lennox-Gastaut syndrome, Dravet syndrome, and tuberous sclerosis complex.  </w:t>
      </w:r>
      <w:r w:rsidRPr="0026613E">
        <w:rPr>
          <w:rFonts w:ascii="Arial" w:eastAsia="Arial" w:hAnsi="Arial" w:cs="Arial"/>
          <w:b/>
          <w:bCs/>
          <w:sz w:val="20"/>
          <w:szCs w:val="20"/>
          <w:lang w:eastAsia="pt-PT"/>
        </w:rPr>
        <w:t>Revista  da  Associa</w:t>
      </w:r>
      <w:r w:rsidR="00D3625D">
        <w:rPr>
          <w:rFonts w:ascii="Arial" w:eastAsia="Arial" w:hAnsi="Arial" w:cs="Arial"/>
          <w:b/>
          <w:bCs/>
          <w:sz w:val="20"/>
          <w:szCs w:val="20"/>
          <w:lang w:eastAsia="pt-PT"/>
        </w:rPr>
        <w:t>ção</w:t>
      </w:r>
      <w:r w:rsidRPr="0026613E">
        <w:rPr>
          <w:rFonts w:ascii="Arial" w:eastAsia="Arial" w:hAnsi="Arial" w:cs="Arial"/>
          <w:b/>
          <w:bCs/>
          <w:sz w:val="20"/>
          <w:szCs w:val="20"/>
          <w:lang w:eastAsia="pt-PT"/>
        </w:rPr>
        <w:t xml:space="preserve"> M</w:t>
      </w:r>
      <w:r w:rsidR="00D3625D">
        <w:rPr>
          <w:rFonts w:ascii="Arial" w:eastAsia="Arial" w:hAnsi="Arial" w:cs="Arial"/>
          <w:b/>
          <w:bCs/>
          <w:sz w:val="20"/>
          <w:szCs w:val="20"/>
          <w:lang w:eastAsia="pt-PT"/>
        </w:rPr>
        <w:t>é</w:t>
      </w:r>
      <w:r w:rsidRPr="0026613E">
        <w:rPr>
          <w:rFonts w:ascii="Arial" w:eastAsia="Arial" w:hAnsi="Arial" w:cs="Arial"/>
          <w:b/>
          <w:bCs/>
          <w:sz w:val="20"/>
          <w:szCs w:val="20"/>
          <w:lang w:eastAsia="pt-PT"/>
        </w:rPr>
        <w:t>dica Brasileira</w:t>
      </w:r>
      <w:r w:rsidR="000A5A9C">
        <w:rPr>
          <w:rFonts w:ascii="Arial" w:eastAsia="Arial" w:hAnsi="Arial" w:cs="Arial"/>
          <w:sz w:val="20"/>
          <w:szCs w:val="20"/>
          <w:lang w:eastAsia="pt-PT"/>
        </w:rPr>
        <w:t>,</w:t>
      </w:r>
      <w:r w:rsidRPr="003507E3">
        <w:rPr>
          <w:rFonts w:ascii="Arial" w:eastAsia="Arial" w:hAnsi="Arial" w:cs="Arial"/>
          <w:sz w:val="20"/>
          <w:szCs w:val="20"/>
          <w:lang w:eastAsia="pt-PT"/>
        </w:rPr>
        <w:t xml:space="preserve"> v. 68, n. 10, p. 1345-1357, 2022.</w:t>
      </w:r>
    </w:p>
    <w:p w14:paraId="00EDE624" w14:textId="0B57BEBE" w:rsidR="007103F5" w:rsidRPr="0071672F" w:rsidRDefault="007103F5" w:rsidP="00183C79">
      <w:pPr>
        <w:pBdr>
          <w:top w:val="nil"/>
          <w:left w:val="nil"/>
          <w:bottom w:val="nil"/>
          <w:right w:val="nil"/>
          <w:between w:val="nil"/>
        </w:pBdr>
        <w:spacing w:line="240" w:lineRule="auto"/>
        <w:ind w:leftChars="0" w:left="2" w:hanging="2"/>
        <w:rPr>
          <w:rFonts w:ascii="Arial" w:eastAsia="Arial" w:hAnsi="Arial" w:cs="Arial"/>
          <w:color w:val="000000"/>
          <w:sz w:val="20"/>
          <w:szCs w:val="20"/>
        </w:rPr>
      </w:pPr>
      <w:r w:rsidRPr="0071672F">
        <w:rPr>
          <w:rFonts w:ascii="Arial" w:eastAsia="Arial" w:hAnsi="Arial" w:cs="Arial"/>
          <w:color w:val="000000"/>
          <w:sz w:val="20"/>
          <w:szCs w:val="20"/>
        </w:rPr>
        <w:t xml:space="preserve">SIQUEIRA CALDAS, Nathyele Dayane Batista; BATISTA, Francislene Lavôr. </w:t>
      </w:r>
      <w:r w:rsidR="0065569D" w:rsidRPr="0071672F">
        <w:rPr>
          <w:rFonts w:ascii="Arial" w:eastAsia="Arial" w:hAnsi="Arial" w:cs="Arial"/>
          <w:color w:val="000000"/>
          <w:sz w:val="20"/>
          <w:szCs w:val="20"/>
        </w:rPr>
        <w:t>Uso do canabidiol no tratamento de crianças com epilepsia</w:t>
      </w:r>
      <w:r w:rsidRPr="0071672F">
        <w:rPr>
          <w:rFonts w:ascii="Arial" w:eastAsia="Arial" w:hAnsi="Arial" w:cs="Arial"/>
          <w:color w:val="000000"/>
          <w:sz w:val="20"/>
          <w:szCs w:val="20"/>
        </w:rPr>
        <w:t xml:space="preserve">. </w:t>
      </w:r>
      <w:r w:rsidR="0065569D" w:rsidRPr="0065569D">
        <w:rPr>
          <w:rFonts w:ascii="Arial" w:eastAsia="Arial" w:hAnsi="Arial" w:cs="Arial"/>
          <w:b/>
          <w:bCs/>
          <w:color w:val="000000"/>
          <w:sz w:val="20"/>
          <w:szCs w:val="20"/>
        </w:rPr>
        <w:t>Saúde &amp; Ciência em Ação</w:t>
      </w:r>
      <w:r w:rsidRPr="0071672F">
        <w:rPr>
          <w:rFonts w:ascii="Arial" w:eastAsia="Arial" w:hAnsi="Arial" w:cs="Arial"/>
          <w:color w:val="000000"/>
          <w:sz w:val="20"/>
          <w:szCs w:val="20"/>
        </w:rPr>
        <w:t>, v. 8, n. 1, p. 56-66, 2022.</w:t>
      </w:r>
    </w:p>
    <w:p w14:paraId="31BA3501" w14:textId="41D097CD" w:rsidR="006D44AF" w:rsidRPr="007103F5" w:rsidRDefault="00474361" w:rsidP="00183C79">
      <w:pPr>
        <w:pStyle w:val="Normal1"/>
        <w:rPr>
          <w:rFonts w:ascii="Arial" w:eastAsia="Arial" w:hAnsi="Arial" w:cs="Arial"/>
          <w:sz w:val="20"/>
          <w:szCs w:val="20"/>
          <w:lang w:eastAsia="pt-PT"/>
        </w:rPr>
      </w:pPr>
      <w:r>
        <w:rPr>
          <w:rFonts w:ascii="Arial" w:eastAsia="Arial" w:hAnsi="Arial" w:cs="Arial"/>
          <w:sz w:val="20"/>
          <w:szCs w:val="20"/>
          <w:lang w:eastAsia="pt-PT"/>
        </w:rPr>
        <w:t>TEIXEIRA, C. C. C.; INÁCIO, G. B. LIMA, J. L.</w:t>
      </w:r>
      <w:r w:rsidR="009A0F42">
        <w:rPr>
          <w:rFonts w:ascii="Arial" w:eastAsia="Arial" w:hAnsi="Arial" w:cs="Arial"/>
          <w:sz w:val="20"/>
          <w:szCs w:val="20"/>
          <w:lang w:eastAsia="pt-PT"/>
        </w:rPr>
        <w:t xml:space="preserve"> </w:t>
      </w:r>
      <w:r w:rsidR="009A0F42" w:rsidRPr="00326171">
        <w:rPr>
          <w:rFonts w:ascii="Arial" w:eastAsia="Arial" w:hAnsi="Arial" w:cs="Arial"/>
          <w:i/>
          <w:iCs/>
          <w:sz w:val="20"/>
          <w:szCs w:val="20"/>
          <w:lang w:eastAsia="pt-PT"/>
        </w:rPr>
        <w:t>et al</w:t>
      </w:r>
      <w:r w:rsidR="009A0F42">
        <w:rPr>
          <w:rFonts w:ascii="Arial" w:eastAsia="Arial" w:hAnsi="Arial" w:cs="Arial"/>
          <w:sz w:val="20"/>
          <w:szCs w:val="20"/>
          <w:lang w:eastAsia="pt-PT"/>
        </w:rPr>
        <w:t xml:space="preserve">. </w:t>
      </w:r>
      <w:r w:rsidR="009A0F42" w:rsidRPr="009A0F42">
        <w:rPr>
          <w:rFonts w:ascii="Arial" w:eastAsia="Arial" w:hAnsi="Arial" w:cs="Arial"/>
          <w:sz w:val="20"/>
          <w:szCs w:val="20"/>
          <w:lang w:eastAsia="pt-PT"/>
        </w:rPr>
        <w:t>O efeito do uso do Canabidiol em crianças com Epilepsia Refratária</w:t>
      </w:r>
      <w:r w:rsidR="009A0F42">
        <w:rPr>
          <w:rFonts w:ascii="Arial" w:eastAsia="Arial" w:hAnsi="Arial" w:cs="Arial"/>
          <w:sz w:val="20"/>
          <w:szCs w:val="20"/>
          <w:lang w:eastAsia="pt-PT"/>
        </w:rPr>
        <w:t xml:space="preserve">. </w:t>
      </w:r>
      <w:r w:rsidR="00326171" w:rsidRPr="00326171">
        <w:rPr>
          <w:rFonts w:ascii="Arial" w:eastAsia="Arial" w:hAnsi="Arial" w:cs="Arial"/>
          <w:b/>
          <w:bCs/>
          <w:sz w:val="20"/>
          <w:szCs w:val="20"/>
          <w:lang w:eastAsia="pt-PT"/>
        </w:rPr>
        <w:t>Brazilian Journal of Development</w:t>
      </w:r>
      <w:r w:rsidR="00326171" w:rsidRPr="00326171">
        <w:rPr>
          <w:rFonts w:ascii="Arial" w:eastAsia="Arial" w:hAnsi="Arial" w:cs="Arial"/>
          <w:sz w:val="20"/>
          <w:szCs w:val="20"/>
          <w:lang w:eastAsia="pt-PT"/>
        </w:rPr>
        <w:t>, v.8, n.7, p. 54307-54327, 2022</w:t>
      </w:r>
      <w:r w:rsidR="00326171">
        <w:rPr>
          <w:rFonts w:ascii="Arial" w:eastAsia="Arial" w:hAnsi="Arial" w:cs="Arial"/>
          <w:sz w:val="20"/>
          <w:szCs w:val="20"/>
          <w:lang w:eastAsia="pt-PT"/>
        </w:rPr>
        <w:t>.</w:t>
      </w:r>
    </w:p>
    <w:p w14:paraId="34003266" w14:textId="1A9F575A" w:rsidR="00454371" w:rsidRDefault="00454371" w:rsidP="00183C79">
      <w:pPr>
        <w:pStyle w:val="Normal1"/>
        <w:rPr>
          <w:rFonts w:ascii="Arial" w:eastAsia="Arial" w:hAnsi="Arial" w:cs="Arial"/>
          <w:sz w:val="20"/>
          <w:szCs w:val="20"/>
          <w:lang w:eastAsia="pt-PT"/>
        </w:rPr>
      </w:pPr>
      <w:r w:rsidRPr="00454371">
        <w:rPr>
          <w:rFonts w:ascii="Arial" w:eastAsia="Arial" w:hAnsi="Arial" w:cs="Arial"/>
          <w:sz w:val="20"/>
          <w:szCs w:val="20"/>
          <w:lang w:eastAsia="pt-PT"/>
        </w:rPr>
        <w:t>TORRES</w:t>
      </w:r>
      <w:r w:rsidRPr="00454371">
        <w:rPr>
          <w:rFonts w:ascii="Arial" w:eastAsia="Arial" w:hAnsi="Arial" w:cs="Arial"/>
          <w:sz w:val="20"/>
          <w:szCs w:val="20"/>
          <w:lang w:eastAsia="pt-PT"/>
        </w:rPr>
        <w:t>, N</w:t>
      </w:r>
      <w:r>
        <w:rPr>
          <w:rFonts w:ascii="Arial" w:eastAsia="Arial" w:hAnsi="Arial" w:cs="Arial"/>
          <w:sz w:val="20"/>
          <w:szCs w:val="20"/>
          <w:lang w:eastAsia="pt-PT"/>
        </w:rPr>
        <w:t xml:space="preserve">. </w:t>
      </w:r>
      <w:r w:rsidRPr="00454371">
        <w:rPr>
          <w:rFonts w:ascii="Arial" w:eastAsia="Arial" w:hAnsi="Arial" w:cs="Arial"/>
          <w:sz w:val="20"/>
          <w:szCs w:val="20"/>
          <w:lang w:eastAsia="pt-PT"/>
        </w:rPr>
        <w:t>C</w:t>
      </w:r>
      <w:r>
        <w:rPr>
          <w:rFonts w:ascii="Arial" w:eastAsia="Arial" w:hAnsi="Arial" w:cs="Arial"/>
          <w:sz w:val="20"/>
          <w:szCs w:val="20"/>
          <w:lang w:eastAsia="pt-PT"/>
        </w:rPr>
        <w:t xml:space="preserve">. </w:t>
      </w:r>
      <w:r w:rsidR="00B57FDC" w:rsidRPr="00B57FDC">
        <w:rPr>
          <w:rFonts w:ascii="Arial" w:eastAsia="Arial" w:hAnsi="Arial" w:cs="Arial"/>
          <w:b/>
          <w:bCs/>
          <w:sz w:val="20"/>
          <w:szCs w:val="20"/>
          <w:lang w:eastAsia="pt-PT"/>
        </w:rPr>
        <w:t>O uso do canabidiol como terapia alternativa no tratamento da epilepsia com ênfase na infância:</w:t>
      </w:r>
      <w:r w:rsidR="00B57FDC" w:rsidRPr="00B57FDC">
        <w:rPr>
          <w:rFonts w:ascii="Arial" w:eastAsia="Arial" w:hAnsi="Arial" w:cs="Arial"/>
          <w:sz w:val="20"/>
          <w:szCs w:val="20"/>
          <w:lang w:eastAsia="pt-PT"/>
        </w:rPr>
        <w:t xml:space="preserve"> uma revisão integrativa</w:t>
      </w:r>
      <w:r w:rsidR="00B57FDC">
        <w:rPr>
          <w:rFonts w:ascii="Arial" w:eastAsia="Arial" w:hAnsi="Arial" w:cs="Arial"/>
          <w:sz w:val="20"/>
          <w:szCs w:val="20"/>
          <w:lang w:eastAsia="pt-PT"/>
        </w:rPr>
        <w:t xml:space="preserve">. </w:t>
      </w:r>
      <w:r w:rsidR="00B57FDC" w:rsidRPr="00B57FDC">
        <w:rPr>
          <w:rFonts w:ascii="Arial" w:eastAsia="Arial" w:hAnsi="Arial" w:cs="Arial"/>
          <w:sz w:val="20"/>
          <w:szCs w:val="20"/>
          <w:lang w:eastAsia="pt-PT"/>
        </w:rPr>
        <w:t>Monografia (Trabalho de Conclusão de Curso em Ciências Biológicas: bacharelado) – Universidade Federal de Alagoas. Instituto de Ciências Biológicas e da Saúde. Maceió, 2023.</w:t>
      </w:r>
    </w:p>
    <w:sectPr w:rsidR="00454371" w:rsidSect="00157B8F">
      <w:footerReference w:type="default" r:id="rId19"/>
      <w:type w:val="continuous"/>
      <w:pgSz w:w="11906" w:h="16838"/>
      <w:pgMar w:top="1418" w:right="1418" w:bottom="1418" w:left="1418" w:header="709" w:footer="1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0FDE" w14:textId="77777777" w:rsidR="006B24E9" w:rsidRDefault="006B24E9">
      <w:pPr>
        <w:spacing w:line="240" w:lineRule="auto"/>
        <w:ind w:left="0" w:hanging="2"/>
      </w:pPr>
      <w:r>
        <w:separator/>
      </w:r>
    </w:p>
  </w:endnote>
  <w:endnote w:type="continuationSeparator" w:id="0">
    <w:p w14:paraId="767A3D12" w14:textId="77777777" w:rsidR="006B24E9" w:rsidRDefault="006B24E9">
      <w:pPr>
        <w:spacing w:line="240" w:lineRule="auto"/>
        <w:ind w:left="0" w:hanging="2"/>
      </w:pPr>
      <w:r>
        <w:continuationSeparator/>
      </w:r>
    </w:p>
  </w:endnote>
  <w:endnote w:type="continuationNotice" w:id="1">
    <w:p w14:paraId="0A2F7216" w14:textId="77777777" w:rsidR="006B24E9" w:rsidRDefault="006B24E9">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20B5" w14:textId="77777777" w:rsidR="0047529D" w:rsidRDefault="0047529D">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7776" w14:textId="77777777" w:rsidR="0047529D" w:rsidRDefault="0047529D">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0" w14:textId="63E312A7" w:rsidR="00880E69" w:rsidRPr="001E7027" w:rsidRDefault="00880E69" w:rsidP="001E7027">
    <w:pPr>
      <w:pBdr>
        <w:top w:val="nil"/>
        <w:left w:val="nil"/>
        <w:bottom w:val="nil"/>
        <w:right w:val="nil"/>
        <w:between w:val="nil"/>
      </w:pBdr>
      <w:tabs>
        <w:tab w:val="center" w:pos="4252"/>
        <w:tab w:val="right" w:pos="8504"/>
      </w:tabs>
      <w:spacing w:line="240" w:lineRule="auto"/>
      <w:ind w:left="0" w:hanging="2"/>
      <w:rPr>
        <w:color w:val="000000"/>
        <w:lang w:val="pt-B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83F5" w14:textId="77777777" w:rsidR="001E7027" w:rsidRDefault="001E7027">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C5DB" w14:textId="77777777" w:rsidR="006B24E9" w:rsidRDefault="006B24E9">
      <w:pPr>
        <w:spacing w:line="240" w:lineRule="auto"/>
        <w:ind w:left="0" w:hanging="2"/>
      </w:pPr>
      <w:r>
        <w:separator/>
      </w:r>
    </w:p>
  </w:footnote>
  <w:footnote w:type="continuationSeparator" w:id="0">
    <w:p w14:paraId="5127D100" w14:textId="77777777" w:rsidR="006B24E9" w:rsidRDefault="006B24E9">
      <w:pPr>
        <w:spacing w:line="240" w:lineRule="auto"/>
        <w:ind w:left="0" w:hanging="2"/>
      </w:pPr>
      <w:r>
        <w:continuationSeparator/>
      </w:r>
    </w:p>
  </w:footnote>
  <w:footnote w:type="continuationNotice" w:id="1">
    <w:p w14:paraId="634D7B66" w14:textId="77777777" w:rsidR="006B24E9" w:rsidRDefault="006B24E9">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77777777" w:rsidR="00880E69" w:rsidRDefault="00C81AC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6F" w14:textId="77777777" w:rsidR="00880E69" w:rsidRDefault="00880E69">
    <w:pPr>
      <w:pBdr>
        <w:top w:val="nil"/>
        <w:left w:val="nil"/>
        <w:bottom w:val="nil"/>
        <w:right w:val="nil"/>
        <w:between w:val="nil"/>
      </w:pBdr>
      <w:tabs>
        <w:tab w:val="center" w:pos="4252"/>
        <w:tab w:val="right" w:pos="8504"/>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FE15" w14:textId="6EDFA97B" w:rsidR="0047529D" w:rsidRDefault="00B2232A">
    <w:pPr>
      <w:pStyle w:val="Cabealho"/>
      <w:ind w:left="0" w:hanging="2"/>
    </w:pPr>
    <w:r>
      <w:rPr>
        <w:noProof/>
      </w:rPr>
      <w:drawing>
        <wp:anchor distT="0" distB="0" distL="114300" distR="114300" simplePos="0" relativeHeight="251658240" behindDoc="1" locked="0" layoutInCell="1" allowOverlap="1" wp14:anchorId="1575CB46" wp14:editId="669F05DB">
          <wp:simplePos x="0" y="0"/>
          <wp:positionH relativeFrom="page">
            <wp:align>left</wp:align>
          </wp:positionH>
          <wp:positionV relativeFrom="paragraph">
            <wp:posOffset>-450215</wp:posOffset>
          </wp:positionV>
          <wp:extent cx="7551420" cy="899160"/>
          <wp:effectExtent l="0" t="0" r="0" b="0"/>
          <wp:wrapTight wrapText="bothSides">
            <wp:wrapPolygon edited="0">
              <wp:start x="0" y="0"/>
              <wp:lineTo x="0" y="21051"/>
              <wp:lineTo x="21524" y="21051"/>
              <wp:lineTo x="21524" y="0"/>
              <wp:lineTo x="0" y="0"/>
            </wp:wrapPolygon>
          </wp:wrapTight>
          <wp:docPr id="870025226" name="Imagem 4" descr="Uma imagem contendo 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25226" name="Imagem 4" descr="Uma imagem contendo Padrão do plano de fundo&#10;&#10;O conteúdo gerado por IA pode estar incorreto."/>
                  <pic:cNvPicPr/>
                </pic:nvPicPr>
                <pic:blipFill rotWithShape="1">
                  <a:blip r:embed="rId1">
                    <a:extLst>
                      <a:ext uri="{28A0092B-C50C-407E-A947-70E740481C1C}">
                        <a14:useLocalDpi xmlns:a14="http://schemas.microsoft.com/office/drawing/2010/main" val="0"/>
                      </a:ext>
                    </a:extLst>
                  </a:blip>
                  <a:srcRect b="92050"/>
                  <a:stretch/>
                </pic:blipFill>
                <pic:spPr bwMode="auto">
                  <a:xfrm>
                    <a:off x="0" y="0"/>
                    <a:ext cx="7551420" cy="899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D" w14:textId="607A2106" w:rsidR="00880E69" w:rsidRDefault="00880E69">
    <w:pPr>
      <w:pBdr>
        <w:top w:val="nil"/>
        <w:left w:val="nil"/>
        <w:bottom w:val="nil"/>
        <w:right w:val="nil"/>
        <w:between w:val="nil"/>
      </w:pBdr>
      <w:tabs>
        <w:tab w:val="center" w:pos="4252"/>
        <w:tab w:val="right" w:pos="8504"/>
      </w:tabs>
      <w:spacing w:line="240" w:lineRule="auto"/>
      <w:ind w:left="1" w:hanging="3"/>
      <w:jc w:val="center"/>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57CEA"/>
    <w:multiLevelType w:val="multilevel"/>
    <w:tmpl w:val="D9484F4A"/>
    <w:lvl w:ilvl="0">
      <w:start w:val="1"/>
      <w:numFmt w:val="lowerLetter"/>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53F07330"/>
    <w:multiLevelType w:val="multilevel"/>
    <w:tmpl w:val="8BAEFE8A"/>
    <w:lvl w:ilvl="0">
      <w:start w:val="1"/>
      <w:numFmt w:val="decimal"/>
      <w:lvlText w:val="%1"/>
      <w:lvlJc w:val="left"/>
      <w:pPr>
        <w:ind w:left="502" w:hanging="360"/>
      </w:pPr>
      <w:rPr>
        <w:rFonts w:ascii="Arial" w:eastAsia="Arial" w:hAnsi="Arial" w:cs="Arial"/>
        <w:b/>
        <w:i w:val="0"/>
        <w:sz w:val="24"/>
        <w:szCs w:val="24"/>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num w:numId="1" w16cid:durableId="1538619743">
    <w:abstractNumId w:val="1"/>
  </w:num>
  <w:num w:numId="2" w16cid:durableId="141455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69"/>
    <w:rsid w:val="00005A8D"/>
    <w:rsid w:val="00005EBF"/>
    <w:rsid w:val="00010B42"/>
    <w:rsid w:val="00012CFC"/>
    <w:rsid w:val="00020918"/>
    <w:rsid w:val="000272D4"/>
    <w:rsid w:val="00031B11"/>
    <w:rsid w:val="00033059"/>
    <w:rsid w:val="00047D7E"/>
    <w:rsid w:val="00047DE2"/>
    <w:rsid w:val="00060AD6"/>
    <w:rsid w:val="000679BC"/>
    <w:rsid w:val="00075BA3"/>
    <w:rsid w:val="000850F0"/>
    <w:rsid w:val="00086196"/>
    <w:rsid w:val="00092D7A"/>
    <w:rsid w:val="00095CCA"/>
    <w:rsid w:val="00097AF2"/>
    <w:rsid w:val="000A08D7"/>
    <w:rsid w:val="000A5A9C"/>
    <w:rsid w:val="000B1630"/>
    <w:rsid w:val="000C626C"/>
    <w:rsid w:val="000E4978"/>
    <w:rsid w:val="000F17A4"/>
    <w:rsid w:val="000F2301"/>
    <w:rsid w:val="000F7C3C"/>
    <w:rsid w:val="00105601"/>
    <w:rsid w:val="0011312D"/>
    <w:rsid w:val="00121FEB"/>
    <w:rsid w:val="00123AF9"/>
    <w:rsid w:val="00125EBC"/>
    <w:rsid w:val="00136B75"/>
    <w:rsid w:val="001512F4"/>
    <w:rsid w:val="0015401B"/>
    <w:rsid w:val="00157B70"/>
    <w:rsid w:val="00157B8F"/>
    <w:rsid w:val="00167E88"/>
    <w:rsid w:val="00170C3C"/>
    <w:rsid w:val="00171DD9"/>
    <w:rsid w:val="00182F73"/>
    <w:rsid w:val="00183C79"/>
    <w:rsid w:val="00184C24"/>
    <w:rsid w:val="0019715B"/>
    <w:rsid w:val="0019787D"/>
    <w:rsid w:val="001B78A2"/>
    <w:rsid w:val="001C72F8"/>
    <w:rsid w:val="001D3AF3"/>
    <w:rsid w:val="001E0B67"/>
    <w:rsid w:val="001E7027"/>
    <w:rsid w:val="00203E49"/>
    <w:rsid w:val="00214C64"/>
    <w:rsid w:val="00223554"/>
    <w:rsid w:val="00227C7B"/>
    <w:rsid w:val="00233A6C"/>
    <w:rsid w:val="002365CA"/>
    <w:rsid w:val="00243EBA"/>
    <w:rsid w:val="0024407D"/>
    <w:rsid w:val="0025026C"/>
    <w:rsid w:val="0025359A"/>
    <w:rsid w:val="00262021"/>
    <w:rsid w:val="0026613E"/>
    <w:rsid w:val="0027655E"/>
    <w:rsid w:val="00276B45"/>
    <w:rsid w:val="00277185"/>
    <w:rsid w:val="002844CE"/>
    <w:rsid w:val="002B46D6"/>
    <w:rsid w:val="002B60B6"/>
    <w:rsid w:val="002C0B91"/>
    <w:rsid w:val="002D48D3"/>
    <w:rsid w:val="002D5FB4"/>
    <w:rsid w:val="002F7C3C"/>
    <w:rsid w:val="0030094C"/>
    <w:rsid w:val="003035F6"/>
    <w:rsid w:val="003122F3"/>
    <w:rsid w:val="003164F6"/>
    <w:rsid w:val="00323545"/>
    <w:rsid w:val="00326171"/>
    <w:rsid w:val="00327C44"/>
    <w:rsid w:val="00331E5D"/>
    <w:rsid w:val="00332A44"/>
    <w:rsid w:val="00337543"/>
    <w:rsid w:val="00346125"/>
    <w:rsid w:val="00347D67"/>
    <w:rsid w:val="003507E3"/>
    <w:rsid w:val="00376840"/>
    <w:rsid w:val="00384E46"/>
    <w:rsid w:val="0038782E"/>
    <w:rsid w:val="003A7879"/>
    <w:rsid w:val="003B0DCC"/>
    <w:rsid w:val="003B254C"/>
    <w:rsid w:val="003B4CC4"/>
    <w:rsid w:val="003C6445"/>
    <w:rsid w:val="003E1E0B"/>
    <w:rsid w:val="003E5DCB"/>
    <w:rsid w:val="003F3F88"/>
    <w:rsid w:val="00400F75"/>
    <w:rsid w:val="0041656A"/>
    <w:rsid w:val="00421589"/>
    <w:rsid w:val="00432182"/>
    <w:rsid w:val="0043375C"/>
    <w:rsid w:val="00437DF0"/>
    <w:rsid w:val="004414DB"/>
    <w:rsid w:val="00442491"/>
    <w:rsid w:val="0044350A"/>
    <w:rsid w:val="004437F4"/>
    <w:rsid w:val="00445C29"/>
    <w:rsid w:val="00451DC2"/>
    <w:rsid w:val="00454371"/>
    <w:rsid w:val="00455AD8"/>
    <w:rsid w:val="0045707F"/>
    <w:rsid w:val="00460051"/>
    <w:rsid w:val="004603B0"/>
    <w:rsid w:val="00461205"/>
    <w:rsid w:val="00473709"/>
    <w:rsid w:val="00474361"/>
    <w:rsid w:val="0047529D"/>
    <w:rsid w:val="00477EDE"/>
    <w:rsid w:val="00481E37"/>
    <w:rsid w:val="0048331B"/>
    <w:rsid w:val="0048549A"/>
    <w:rsid w:val="004907BF"/>
    <w:rsid w:val="004922D2"/>
    <w:rsid w:val="004A2769"/>
    <w:rsid w:val="004A4287"/>
    <w:rsid w:val="004B383B"/>
    <w:rsid w:val="004B4500"/>
    <w:rsid w:val="004B5D9D"/>
    <w:rsid w:val="004D11D8"/>
    <w:rsid w:val="004D1AF5"/>
    <w:rsid w:val="004D1C82"/>
    <w:rsid w:val="004D23E5"/>
    <w:rsid w:val="004E6E0A"/>
    <w:rsid w:val="004E6EAF"/>
    <w:rsid w:val="00500239"/>
    <w:rsid w:val="00511ECE"/>
    <w:rsid w:val="00517BE0"/>
    <w:rsid w:val="00521CB8"/>
    <w:rsid w:val="00524480"/>
    <w:rsid w:val="00526497"/>
    <w:rsid w:val="00531594"/>
    <w:rsid w:val="00536365"/>
    <w:rsid w:val="00536B50"/>
    <w:rsid w:val="005430EE"/>
    <w:rsid w:val="00545394"/>
    <w:rsid w:val="0055012F"/>
    <w:rsid w:val="00556A24"/>
    <w:rsid w:val="0056454E"/>
    <w:rsid w:val="00570FB7"/>
    <w:rsid w:val="00583E52"/>
    <w:rsid w:val="0059381B"/>
    <w:rsid w:val="005B7B71"/>
    <w:rsid w:val="005C363B"/>
    <w:rsid w:val="005C415D"/>
    <w:rsid w:val="005C66F7"/>
    <w:rsid w:val="005D01C5"/>
    <w:rsid w:val="005D2E9C"/>
    <w:rsid w:val="005E24E1"/>
    <w:rsid w:val="005E4BF7"/>
    <w:rsid w:val="0061344C"/>
    <w:rsid w:val="0061637A"/>
    <w:rsid w:val="0063244C"/>
    <w:rsid w:val="0063309C"/>
    <w:rsid w:val="0065569D"/>
    <w:rsid w:val="00656ACD"/>
    <w:rsid w:val="00662977"/>
    <w:rsid w:val="00665B98"/>
    <w:rsid w:val="0067440A"/>
    <w:rsid w:val="00675BEB"/>
    <w:rsid w:val="0068000F"/>
    <w:rsid w:val="00682C1D"/>
    <w:rsid w:val="00693ADE"/>
    <w:rsid w:val="006A0E06"/>
    <w:rsid w:val="006A5BFC"/>
    <w:rsid w:val="006B24E9"/>
    <w:rsid w:val="006B767C"/>
    <w:rsid w:val="006C004F"/>
    <w:rsid w:val="006D046B"/>
    <w:rsid w:val="006D24DD"/>
    <w:rsid w:val="006D44AF"/>
    <w:rsid w:val="006E236F"/>
    <w:rsid w:val="006F69D8"/>
    <w:rsid w:val="007103F5"/>
    <w:rsid w:val="007103F8"/>
    <w:rsid w:val="007151DA"/>
    <w:rsid w:val="0071672F"/>
    <w:rsid w:val="00727338"/>
    <w:rsid w:val="00730859"/>
    <w:rsid w:val="00734A4D"/>
    <w:rsid w:val="007457EB"/>
    <w:rsid w:val="00756F75"/>
    <w:rsid w:val="00765FD8"/>
    <w:rsid w:val="00777320"/>
    <w:rsid w:val="00781C96"/>
    <w:rsid w:val="007974B9"/>
    <w:rsid w:val="007C0629"/>
    <w:rsid w:val="007C51F7"/>
    <w:rsid w:val="007C5832"/>
    <w:rsid w:val="007D37EF"/>
    <w:rsid w:val="007D6177"/>
    <w:rsid w:val="007E4771"/>
    <w:rsid w:val="008070E9"/>
    <w:rsid w:val="00810C63"/>
    <w:rsid w:val="00812610"/>
    <w:rsid w:val="00817D24"/>
    <w:rsid w:val="008222D2"/>
    <w:rsid w:val="00827BEF"/>
    <w:rsid w:val="0083231E"/>
    <w:rsid w:val="00837440"/>
    <w:rsid w:val="0085295E"/>
    <w:rsid w:val="00857329"/>
    <w:rsid w:val="00870972"/>
    <w:rsid w:val="0087724D"/>
    <w:rsid w:val="00877DD2"/>
    <w:rsid w:val="00880E69"/>
    <w:rsid w:val="00881770"/>
    <w:rsid w:val="008818A9"/>
    <w:rsid w:val="00882627"/>
    <w:rsid w:val="008867E0"/>
    <w:rsid w:val="008B0B73"/>
    <w:rsid w:val="008B23FA"/>
    <w:rsid w:val="008E0AFA"/>
    <w:rsid w:val="008E0FA1"/>
    <w:rsid w:val="008F04E9"/>
    <w:rsid w:val="008F661D"/>
    <w:rsid w:val="009029D0"/>
    <w:rsid w:val="00903D2A"/>
    <w:rsid w:val="00904C60"/>
    <w:rsid w:val="00910586"/>
    <w:rsid w:val="009113AB"/>
    <w:rsid w:val="00912703"/>
    <w:rsid w:val="00917708"/>
    <w:rsid w:val="009200F5"/>
    <w:rsid w:val="00931558"/>
    <w:rsid w:val="009323B5"/>
    <w:rsid w:val="00935682"/>
    <w:rsid w:val="0094188D"/>
    <w:rsid w:val="00953477"/>
    <w:rsid w:val="00996CB2"/>
    <w:rsid w:val="009A0F42"/>
    <w:rsid w:val="009B4F0C"/>
    <w:rsid w:val="009D160E"/>
    <w:rsid w:val="009D3184"/>
    <w:rsid w:val="009D7C3B"/>
    <w:rsid w:val="009E23A3"/>
    <w:rsid w:val="009E5481"/>
    <w:rsid w:val="009F4EEB"/>
    <w:rsid w:val="00A00B35"/>
    <w:rsid w:val="00A3192C"/>
    <w:rsid w:val="00A32E6A"/>
    <w:rsid w:val="00A458C3"/>
    <w:rsid w:val="00A46A5B"/>
    <w:rsid w:val="00A52D08"/>
    <w:rsid w:val="00A548C1"/>
    <w:rsid w:val="00A665F5"/>
    <w:rsid w:val="00A67D9B"/>
    <w:rsid w:val="00A80A51"/>
    <w:rsid w:val="00A836C7"/>
    <w:rsid w:val="00AA0A68"/>
    <w:rsid w:val="00AA0D0D"/>
    <w:rsid w:val="00AD35F6"/>
    <w:rsid w:val="00AD6497"/>
    <w:rsid w:val="00AF4752"/>
    <w:rsid w:val="00AF5BE2"/>
    <w:rsid w:val="00B00D5F"/>
    <w:rsid w:val="00B0782D"/>
    <w:rsid w:val="00B2232A"/>
    <w:rsid w:val="00B3032F"/>
    <w:rsid w:val="00B335EA"/>
    <w:rsid w:val="00B40D5E"/>
    <w:rsid w:val="00B533CA"/>
    <w:rsid w:val="00B55B88"/>
    <w:rsid w:val="00B57FDC"/>
    <w:rsid w:val="00BA5569"/>
    <w:rsid w:val="00BB11D4"/>
    <w:rsid w:val="00BB3CED"/>
    <w:rsid w:val="00BC71DB"/>
    <w:rsid w:val="00BF1A18"/>
    <w:rsid w:val="00BF2B25"/>
    <w:rsid w:val="00C120AF"/>
    <w:rsid w:val="00C12EB3"/>
    <w:rsid w:val="00C43614"/>
    <w:rsid w:val="00C45428"/>
    <w:rsid w:val="00C608D6"/>
    <w:rsid w:val="00C6461F"/>
    <w:rsid w:val="00C725B6"/>
    <w:rsid w:val="00C81ACD"/>
    <w:rsid w:val="00C8547F"/>
    <w:rsid w:val="00C954E8"/>
    <w:rsid w:val="00CA1D36"/>
    <w:rsid w:val="00CA6EBA"/>
    <w:rsid w:val="00CB5029"/>
    <w:rsid w:val="00CD1EDD"/>
    <w:rsid w:val="00CD23E7"/>
    <w:rsid w:val="00CD2730"/>
    <w:rsid w:val="00CD358E"/>
    <w:rsid w:val="00CD4137"/>
    <w:rsid w:val="00CE3D43"/>
    <w:rsid w:val="00CF2094"/>
    <w:rsid w:val="00D02C8C"/>
    <w:rsid w:val="00D0336E"/>
    <w:rsid w:val="00D11F3C"/>
    <w:rsid w:val="00D3625D"/>
    <w:rsid w:val="00D65519"/>
    <w:rsid w:val="00D82BF6"/>
    <w:rsid w:val="00D91492"/>
    <w:rsid w:val="00D94144"/>
    <w:rsid w:val="00DA0357"/>
    <w:rsid w:val="00DA149A"/>
    <w:rsid w:val="00DA1797"/>
    <w:rsid w:val="00DB3E01"/>
    <w:rsid w:val="00DB4CF4"/>
    <w:rsid w:val="00DC17B0"/>
    <w:rsid w:val="00DE6CB4"/>
    <w:rsid w:val="00E44D78"/>
    <w:rsid w:val="00E5233B"/>
    <w:rsid w:val="00E525E1"/>
    <w:rsid w:val="00E54F6F"/>
    <w:rsid w:val="00E575C1"/>
    <w:rsid w:val="00E622BA"/>
    <w:rsid w:val="00E734DD"/>
    <w:rsid w:val="00E82461"/>
    <w:rsid w:val="00E82841"/>
    <w:rsid w:val="00E85BFC"/>
    <w:rsid w:val="00E87DC6"/>
    <w:rsid w:val="00E90FB5"/>
    <w:rsid w:val="00EA2284"/>
    <w:rsid w:val="00EA640C"/>
    <w:rsid w:val="00EE3A48"/>
    <w:rsid w:val="00F0459C"/>
    <w:rsid w:val="00F208DB"/>
    <w:rsid w:val="00F450E5"/>
    <w:rsid w:val="00F56A1E"/>
    <w:rsid w:val="00F64063"/>
    <w:rsid w:val="00F66683"/>
    <w:rsid w:val="00F7766D"/>
    <w:rsid w:val="00F80B28"/>
    <w:rsid w:val="00F90C98"/>
    <w:rsid w:val="00FC19A1"/>
    <w:rsid w:val="00FD2ACC"/>
    <w:rsid w:val="00FE42F5"/>
    <w:rsid w:val="00FF74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FB0DF"/>
  <w15:docId w15:val="{64BEBE34-9EBC-42BB-AB82-8F0015D6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PT"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rsid w:val="00C21592"/>
    <w:pPr>
      <w:suppressAutoHyphens/>
      <w:spacing w:line="1" w:lineRule="atLeast"/>
      <w:ind w:leftChars="-1" w:left="-1" w:hangingChars="1"/>
      <w:textDirection w:val="btLr"/>
      <w:textAlignment w:val="top"/>
      <w:outlineLvl w:val="0"/>
    </w:pPr>
    <w:rPr>
      <w:position w:val="-1"/>
      <w:lang w:eastAsia="pt-PT"/>
    </w:rPr>
  </w:style>
  <w:style w:type="paragraph" w:styleId="Ttulo1">
    <w:name w:val="heading 1"/>
    <w:basedOn w:val="Normal1"/>
    <w:next w:val="Normal1"/>
    <w:uiPriority w:val="9"/>
    <w:qFormat/>
    <w:rsid w:val="00C21592"/>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C2159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C2159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C21592"/>
    <w:pPr>
      <w:keepNext/>
      <w:keepLines/>
      <w:spacing w:before="240" w:after="40"/>
      <w:outlineLvl w:val="3"/>
    </w:pPr>
    <w:rPr>
      <w:b/>
    </w:rPr>
  </w:style>
  <w:style w:type="paragraph" w:styleId="Ttulo5">
    <w:name w:val="heading 5"/>
    <w:basedOn w:val="Normal1"/>
    <w:next w:val="Normal1"/>
    <w:uiPriority w:val="9"/>
    <w:semiHidden/>
    <w:unhideWhenUsed/>
    <w:qFormat/>
    <w:rsid w:val="00C21592"/>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C21592"/>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1"/>
    <w:next w:val="Normal1"/>
    <w:uiPriority w:val="10"/>
    <w:qFormat/>
    <w:rsid w:val="00C21592"/>
    <w:pPr>
      <w:keepNext/>
      <w:keepLines/>
      <w:spacing w:before="480" w:after="120"/>
    </w:pPr>
    <w:rPr>
      <w:b/>
      <w:sz w:val="72"/>
      <w:szCs w:val="72"/>
    </w:rPr>
  </w:style>
  <w:style w:type="paragraph" w:customStyle="1" w:styleId="Normal1">
    <w:name w:val="Normal1"/>
    <w:rsid w:val="00C21592"/>
  </w:style>
  <w:style w:type="table" w:customStyle="1" w:styleId="TableNormal3">
    <w:name w:val="Table Normal3"/>
    <w:rsid w:val="0056454E"/>
    <w:tblPr>
      <w:tblCellMar>
        <w:top w:w="0" w:type="dxa"/>
        <w:left w:w="0" w:type="dxa"/>
        <w:bottom w:w="0" w:type="dxa"/>
        <w:right w:w="0" w:type="dxa"/>
      </w:tblCellMar>
    </w:tblPr>
  </w:style>
  <w:style w:type="paragraph" w:styleId="Cabealho">
    <w:name w:val="header"/>
    <w:basedOn w:val="Normal"/>
    <w:autoRedefine/>
    <w:hidden/>
    <w:qFormat/>
    <w:rsid w:val="00C21592"/>
    <w:pPr>
      <w:tabs>
        <w:tab w:val="center" w:pos="4252"/>
        <w:tab w:val="right" w:pos="8504"/>
      </w:tabs>
    </w:pPr>
  </w:style>
  <w:style w:type="character" w:styleId="Nmerodepgina">
    <w:name w:val="page number"/>
    <w:basedOn w:val="Fontepargpadro"/>
    <w:autoRedefine/>
    <w:hidden/>
    <w:qFormat/>
    <w:rsid w:val="00C21592"/>
    <w:rPr>
      <w:w w:val="100"/>
      <w:position w:val="-1"/>
      <w:effect w:val="none"/>
      <w:vertAlign w:val="baseline"/>
      <w:cs w:val="0"/>
      <w:em w:val="none"/>
    </w:rPr>
  </w:style>
  <w:style w:type="paragraph" w:styleId="Rodap">
    <w:name w:val="footer"/>
    <w:basedOn w:val="Normal"/>
    <w:autoRedefine/>
    <w:hidden/>
    <w:qFormat/>
    <w:rsid w:val="00C21592"/>
    <w:pPr>
      <w:tabs>
        <w:tab w:val="center" w:pos="4252"/>
        <w:tab w:val="right" w:pos="8504"/>
      </w:tabs>
    </w:pPr>
  </w:style>
  <w:style w:type="table" w:styleId="Tabelacomgrade">
    <w:name w:val="Table Grid"/>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8">
    <w:name w:val="Table Grid 8"/>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paragraph" w:customStyle="1" w:styleId="GRAPHICA2009DEMAISPARGRAFOS">
    <w:name w:val="GRAPHICA 2009 DEMAIS PARÁGRAFOS"/>
    <w:autoRedefine/>
    <w:hidden/>
    <w:qFormat/>
    <w:rsid w:val="00C21592"/>
    <w:pPr>
      <w:suppressAutoHyphens/>
      <w:spacing w:line="360" w:lineRule="auto"/>
      <w:ind w:leftChars="-1" w:left="-1" w:hangingChars="1"/>
      <w:jc w:val="both"/>
      <w:textDirection w:val="btLr"/>
      <w:textAlignment w:val="top"/>
      <w:outlineLvl w:val="0"/>
    </w:pPr>
    <w:rPr>
      <w:rFonts w:ascii="Arial" w:hAnsi="Arial"/>
      <w:position w:val="-1"/>
      <w:sz w:val="22"/>
      <w:lang w:val="pt-BR"/>
    </w:rPr>
  </w:style>
  <w:style w:type="character" w:styleId="Hyperlink">
    <w:name w:val="Hyperlink"/>
    <w:autoRedefine/>
    <w:hidden/>
    <w:qFormat/>
    <w:rsid w:val="00C21592"/>
    <w:rPr>
      <w:color w:val="0563C1"/>
      <w:w w:val="100"/>
      <w:position w:val="-1"/>
      <w:u w:val="single"/>
      <w:effect w:val="none"/>
      <w:vertAlign w:val="baseline"/>
      <w:cs w:val="0"/>
      <w:em w:val="none"/>
    </w:rPr>
  </w:style>
  <w:style w:type="character" w:customStyle="1" w:styleId="MenoPendente1">
    <w:name w:val="Menção Pendente1"/>
    <w:autoRedefine/>
    <w:hidden/>
    <w:qFormat/>
    <w:rsid w:val="00C21592"/>
    <w:rPr>
      <w:color w:val="605E5C"/>
      <w:w w:val="100"/>
      <w:position w:val="-1"/>
      <w:effect w:val="none"/>
      <w:shd w:val="clear" w:color="auto" w:fill="E1DFDD"/>
      <w:vertAlign w:val="baseline"/>
      <w:cs w:val="0"/>
      <w:em w:val="none"/>
    </w:rPr>
  </w:style>
  <w:style w:type="paragraph" w:customStyle="1" w:styleId="Default">
    <w:name w:val="Default"/>
    <w:autoRedefine/>
    <w:hidden/>
    <w:qFormat/>
    <w:rsid w:val="00C21592"/>
    <w:pPr>
      <w:suppressAutoHyphens/>
      <w:autoSpaceDE w:val="0"/>
      <w:autoSpaceDN w:val="0"/>
      <w:adjustRightInd w:val="0"/>
      <w:spacing w:line="1" w:lineRule="atLeast"/>
      <w:ind w:leftChars="-1" w:left="-1" w:hangingChars="1"/>
      <w:textDirection w:val="btLr"/>
      <w:textAlignment w:val="top"/>
      <w:outlineLvl w:val="0"/>
    </w:pPr>
    <w:rPr>
      <w:rFonts w:ascii="Cambria" w:hAnsi="Cambria" w:cs="Cambria"/>
      <w:color w:val="000000"/>
      <w:position w:val="-1"/>
      <w:lang w:val="en-US" w:eastAsia="en-US"/>
    </w:rPr>
  </w:style>
  <w:style w:type="table" w:styleId="Tabelacomefeitos3D3">
    <w:name w:val="Table 3D effects 3"/>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Tabelaclssica1">
    <w:name w:val="Table Classic 1"/>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elaprofissional">
    <w:name w:val="Table Professional"/>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rsid w:val="00C21592"/>
    <w:tblPr>
      <w:tblStyleRowBandSize w:val="1"/>
      <w:tblStyleColBandSize w:val="1"/>
      <w:tblInd w:w="0" w:type="nil"/>
    </w:tblPr>
  </w:style>
  <w:style w:type="table" w:customStyle="1" w:styleId="a0">
    <w:basedOn w:val="Tabelanormal"/>
    <w:rsid w:val="00C21592"/>
    <w:tblPr>
      <w:tblStyleRowBandSize w:val="1"/>
      <w:tblStyleColBandSize w:val="1"/>
      <w:tblInd w:w="0" w:type="nil"/>
    </w:tblPr>
  </w:style>
  <w:style w:type="character" w:styleId="Refdecomentrio">
    <w:name w:val="annotation reference"/>
    <w:basedOn w:val="Fontepargpadro"/>
    <w:uiPriority w:val="99"/>
    <w:semiHidden/>
    <w:unhideWhenUsed/>
    <w:rsid w:val="008426F1"/>
    <w:rPr>
      <w:sz w:val="16"/>
      <w:szCs w:val="16"/>
    </w:rPr>
  </w:style>
  <w:style w:type="paragraph" w:styleId="Textodecomentrio">
    <w:name w:val="annotation text"/>
    <w:basedOn w:val="Normal"/>
    <w:link w:val="TextodecomentrioChar"/>
    <w:uiPriority w:val="99"/>
    <w:semiHidden/>
    <w:unhideWhenUsed/>
    <w:rsid w:val="008426F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26F1"/>
    <w:rPr>
      <w:position w:val="-1"/>
      <w:sz w:val="20"/>
      <w:szCs w:val="20"/>
      <w:lang w:eastAsia="pt-PT"/>
    </w:rPr>
  </w:style>
  <w:style w:type="paragraph" w:styleId="Assuntodocomentrio">
    <w:name w:val="annotation subject"/>
    <w:basedOn w:val="Textodecomentrio"/>
    <w:next w:val="Textodecomentrio"/>
    <w:link w:val="AssuntodocomentrioChar"/>
    <w:uiPriority w:val="99"/>
    <w:semiHidden/>
    <w:unhideWhenUsed/>
    <w:rsid w:val="008426F1"/>
    <w:rPr>
      <w:b/>
      <w:bCs/>
    </w:rPr>
  </w:style>
  <w:style w:type="character" w:customStyle="1" w:styleId="AssuntodocomentrioChar">
    <w:name w:val="Assunto do comentário Char"/>
    <w:basedOn w:val="TextodecomentrioChar"/>
    <w:link w:val="Assuntodocomentrio"/>
    <w:uiPriority w:val="99"/>
    <w:semiHidden/>
    <w:rsid w:val="008426F1"/>
    <w:rPr>
      <w:b/>
      <w:bCs/>
      <w:position w:val="-1"/>
      <w:sz w:val="20"/>
      <w:szCs w:val="20"/>
      <w:lang w:eastAsia="pt-PT"/>
    </w:rPr>
  </w:style>
  <w:style w:type="paragraph" w:styleId="Textodebalo">
    <w:name w:val="Balloon Text"/>
    <w:basedOn w:val="Normal"/>
    <w:link w:val="TextodebaloChar"/>
    <w:uiPriority w:val="99"/>
    <w:semiHidden/>
    <w:unhideWhenUsed/>
    <w:rsid w:val="008426F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26F1"/>
    <w:rPr>
      <w:rFonts w:ascii="Tahoma" w:hAnsi="Tahoma" w:cs="Tahoma"/>
      <w:position w:val="-1"/>
      <w:sz w:val="16"/>
      <w:szCs w:val="16"/>
      <w:lang w:eastAsia="pt-PT"/>
    </w:rPr>
  </w:style>
  <w:style w:type="table" w:customStyle="1" w:styleId="a1">
    <w:basedOn w:val="Tabelanormal"/>
    <w:tblPr>
      <w:tblStyleRowBandSize w:val="1"/>
      <w:tblStyleColBandSize w:val="1"/>
      <w:tblInd w:w="0" w:type="nil"/>
    </w:tblPr>
  </w:style>
  <w:style w:type="table" w:customStyle="1" w:styleId="a2">
    <w:basedOn w:val="Tabelanormal"/>
    <w:tblPr>
      <w:tblStyleRowBandSize w:val="1"/>
      <w:tblStyleColBandSize w:val="1"/>
      <w:tblInd w:w="0" w:type="nil"/>
    </w:tblPr>
  </w:style>
  <w:style w:type="character" w:customStyle="1" w:styleId="apple-converted-space">
    <w:name w:val="apple-converted-space"/>
    <w:basedOn w:val="Fontepargpadro"/>
    <w:rsid w:val="006D44AF"/>
  </w:style>
  <w:style w:type="character" w:styleId="Forte">
    <w:name w:val="Strong"/>
    <w:basedOn w:val="Fontepargpadro"/>
    <w:uiPriority w:val="22"/>
    <w:qFormat/>
    <w:rsid w:val="006D44AF"/>
    <w:rPr>
      <w:b/>
      <w:bCs/>
    </w:rPr>
  </w:style>
  <w:style w:type="character" w:styleId="nfase">
    <w:name w:val="Emphasis"/>
    <w:basedOn w:val="Fontepargpadro"/>
    <w:uiPriority w:val="20"/>
    <w:qFormat/>
    <w:rsid w:val="006D44AF"/>
    <w:rPr>
      <w:i/>
      <w:iCs/>
    </w:rPr>
  </w:style>
  <w:style w:type="table" w:customStyle="1" w:styleId="TableNormal1">
    <w:name w:val="Table Normal1"/>
    <w:rsid w:val="00243EBA"/>
    <w:tblPr>
      <w:tblCellMar>
        <w:top w:w="0" w:type="dxa"/>
        <w:left w:w="0" w:type="dxa"/>
        <w:bottom w:w="0" w:type="dxa"/>
        <w:right w:w="0" w:type="dxa"/>
      </w:tblCellMar>
    </w:tblPr>
  </w:style>
  <w:style w:type="table" w:customStyle="1" w:styleId="TableNormal2">
    <w:name w:val="Table Normal2"/>
    <w:rsid w:val="00243EBA"/>
    <w:tblPr>
      <w:tblCellMar>
        <w:top w:w="0" w:type="dxa"/>
        <w:left w:w="0" w:type="dxa"/>
        <w:bottom w:w="0" w:type="dxa"/>
        <w:right w:w="0" w:type="dxa"/>
      </w:tblCellMar>
    </w:tblPr>
  </w:style>
  <w:style w:type="paragraph" w:styleId="NormalWeb">
    <w:name w:val="Normal (Web)"/>
    <w:basedOn w:val="Normal"/>
    <w:uiPriority w:val="99"/>
    <w:semiHidden/>
    <w:unhideWhenUsed/>
    <w:rsid w:val="00AF5BE2"/>
  </w:style>
  <w:style w:type="character" w:styleId="MenoPendente">
    <w:name w:val="Unresolved Mention"/>
    <w:basedOn w:val="Fontepargpadro"/>
    <w:uiPriority w:val="99"/>
    <w:semiHidden/>
    <w:unhideWhenUsed/>
    <w:rsid w:val="00033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4126">
      <w:bodyDiv w:val="1"/>
      <w:marLeft w:val="0"/>
      <w:marRight w:val="0"/>
      <w:marTop w:val="0"/>
      <w:marBottom w:val="0"/>
      <w:divBdr>
        <w:top w:val="none" w:sz="0" w:space="0" w:color="auto"/>
        <w:left w:val="none" w:sz="0" w:space="0" w:color="auto"/>
        <w:bottom w:val="none" w:sz="0" w:space="0" w:color="auto"/>
        <w:right w:val="none" w:sz="0" w:space="0" w:color="auto"/>
      </w:divBdr>
    </w:div>
    <w:div w:id="79639535">
      <w:bodyDiv w:val="1"/>
      <w:marLeft w:val="0"/>
      <w:marRight w:val="0"/>
      <w:marTop w:val="0"/>
      <w:marBottom w:val="0"/>
      <w:divBdr>
        <w:top w:val="none" w:sz="0" w:space="0" w:color="auto"/>
        <w:left w:val="none" w:sz="0" w:space="0" w:color="auto"/>
        <w:bottom w:val="none" w:sz="0" w:space="0" w:color="auto"/>
        <w:right w:val="none" w:sz="0" w:space="0" w:color="auto"/>
      </w:divBdr>
    </w:div>
    <w:div w:id="276638571">
      <w:bodyDiv w:val="1"/>
      <w:marLeft w:val="0"/>
      <w:marRight w:val="0"/>
      <w:marTop w:val="0"/>
      <w:marBottom w:val="0"/>
      <w:divBdr>
        <w:top w:val="none" w:sz="0" w:space="0" w:color="auto"/>
        <w:left w:val="none" w:sz="0" w:space="0" w:color="auto"/>
        <w:bottom w:val="none" w:sz="0" w:space="0" w:color="auto"/>
        <w:right w:val="none" w:sz="0" w:space="0" w:color="auto"/>
      </w:divBdr>
    </w:div>
    <w:div w:id="555630832">
      <w:bodyDiv w:val="1"/>
      <w:marLeft w:val="0"/>
      <w:marRight w:val="0"/>
      <w:marTop w:val="0"/>
      <w:marBottom w:val="0"/>
      <w:divBdr>
        <w:top w:val="none" w:sz="0" w:space="0" w:color="auto"/>
        <w:left w:val="none" w:sz="0" w:space="0" w:color="auto"/>
        <w:bottom w:val="none" w:sz="0" w:space="0" w:color="auto"/>
        <w:right w:val="none" w:sz="0" w:space="0" w:color="auto"/>
      </w:divBdr>
    </w:div>
    <w:div w:id="560363942">
      <w:bodyDiv w:val="1"/>
      <w:marLeft w:val="0"/>
      <w:marRight w:val="0"/>
      <w:marTop w:val="0"/>
      <w:marBottom w:val="0"/>
      <w:divBdr>
        <w:top w:val="none" w:sz="0" w:space="0" w:color="auto"/>
        <w:left w:val="none" w:sz="0" w:space="0" w:color="auto"/>
        <w:bottom w:val="none" w:sz="0" w:space="0" w:color="auto"/>
        <w:right w:val="none" w:sz="0" w:space="0" w:color="auto"/>
      </w:divBdr>
    </w:div>
    <w:div w:id="600527194">
      <w:bodyDiv w:val="1"/>
      <w:marLeft w:val="0"/>
      <w:marRight w:val="0"/>
      <w:marTop w:val="0"/>
      <w:marBottom w:val="0"/>
      <w:divBdr>
        <w:top w:val="none" w:sz="0" w:space="0" w:color="auto"/>
        <w:left w:val="none" w:sz="0" w:space="0" w:color="auto"/>
        <w:bottom w:val="none" w:sz="0" w:space="0" w:color="auto"/>
        <w:right w:val="none" w:sz="0" w:space="0" w:color="auto"/>
      </w:divBdr>
    </w:div>
    <w:div w:id="803543909">
      <w:bodyDiv w:val="1"/>
      <w:marLeft w:val="0"/>
      <w:marRight w:val="0"/>
      <w:marTop w:val="0"/>
      <w:marBottom w:val="0"/>
      <w:divBdr>
        <w:top w:val="none" w:sz="0" w:space="0" w:color="auto"/>
        <w:left w:val="none" w:sz="0" w:space="0" w:color="auto"/>
        <w:bottom w:val="none" w:sz="0" w:space="0" w:color="auto"/>
        <w:right w:val="none" w:sz="0" w:space="0" w:color="auto"/>
      </w:divBdr>
    </w:div>
    <w:div w:id="924998069">
      <w:bodyDiv w:val="1"/>
      <w:marLeft w:val="0"/>
      <w:marRight w:val="0"/>
      <w:marTop w:val="0"/>
      <w:marBottom w:val="0"/>
      <w:divBdr>
        <w:top w:val="none" w:sz="0" w:space="0" w:color="auto"/>
        <w:left w:val="none" w:sz="0" w:space="0" w:color="auto"/>
        <w:bottom w:val="none" w:sz="0" w:space="0" w:color="auto"/>
        <w:right w:val="none" w:sz="0" w:space="0" w:color="auto"/>
      </w:divBdr>
    </w:div>
    <w:div w:id="937639565">
      <w:bodyDiv w:val="1"/>
      <w:marLeft w:val="0"/>
      <w:marRight w:val="0"/>
      <w:marTop w:val="0"/>
      <w:marBottom w:val="0"/>
      <w:divBdr>
        <w:top w:val="none" w:sz="0" w:space="0" w:color="auto"/>
        <w:left w:val="none" w:sz="0" w:space="0" w:color="auto"/>
        <w:bottom w:val="none" w:sz="0" w:space="0" w:color="auto"/>
        <w:right w:val="none" w:sz="0" w:space="0" w:color="auto"/>
      </w:divBdr>
    </w:div>
    <w:div w:id="943729672">
      <w:bodyDiv w:val="1"/>
      <w:marLeft w:val="0"/>
      <w:marRight w:val="0"/>
      <w:marTop w:val="0"/>
      <w:marBottom w:val="0"/>
      <w:divBdr>
        <w:top w:val="none" w:sz="0" w:space="0" w:color="auto"/>
        <w:left w:val="none" w:sz="0" w:space="0" w:color="auto"/>
        <w:bottom w:val="none" w:sz="0" w:space="0" w:color="auto"/>
        <w:right w:val="none" w:sz="0" w:space="0" w:color="auto"/>
      </w:divBdr>
    </w:div>
    <w:div w:id="1014921031">
      <w:bodyDiv w:val="1"/>
      <w:marLeft w:val="0"/>
      <w:marRight w:val="0"/>
      <w:marTop w:val="0"/>
      <w:marBottom w:val="0"/>
      <w:divBdr>
        <w:top w:val="none" w:sz="0" w:space="0" w:color="auto"/>
        <w:left w:val="none" w:sz="0" w:space="0" w:color="auto"/>
        <w:bottom w:val="none" w:sz="0" w:space="0" w:color="auto"/>
        <w:right w:val="none" w:sz="0" w:space="0" w:color="auto"/>
      </w:divBdr>
    </w:div>
    <w:div w:id="1206526268">
      <w:bodyDiv w:val="1"/>
      <w:marLeft w:val="0"/>
      <w:marRight w:val="0"/>
      <w:marTop w:val="0"/>
      <w:marBottom w:val="0"/>
      <w:divBdr>
        <w:top w:val="none" w:sz="0" w:space="0" w:color="auto"/>
        <w:left w:val="none" w:sz="0" w:space="0" w:color="auto"/>
        <w:bottom w:val="none" w:sz="0" w:space="0" w:color="auto"/>
        <w:right w:val="none" w:sz="0" w:space="0" w:color="auto"/>
      </w:divBdr>
    </w:div>
    <w:div w:id="1247693430">
      <w:bodyDiv w:val="1"/>
      <w:marLeft w:val="0"/>
      <w:marRight w:val="0"/>
      <w:marTop w:val="0"/>
      <w:marBottom w:val="0"/>
      <w:divBdr>
        <w:top w:val="none" w:sz="0" w:space="0" w:color="auto"/>
        <w:left w:val="none" w:sz="0" w:space="0" w:color="auto"/>
        <w:bottom w:val="none" w:sz="0" w:space="0" w:color="auto"/>
        <w:right w:val="none" w:sz="0" w:space="0" w:color="auto"/>
      </w:divBdr>
    </w:div>
    <w:div w:id="1375690751">
      <w:bodyDiv w:val="1"/>
      <w:marLeft w:val="0"/>
      <w:marRight w:val="0"/>
      <w:marTop w:val="0"/>
      <w:marBottom w:val="0"/>
      <w:divBdr>
        <w:top w:val="none" w:sz="0" w:space="0" w:color="auto"/>
        <w:left w:val="none" w:sz="0" w:space="0" w:color="auto"/>
        <w:bottom w:val="none" w:sz="0" w:space="0" w:color="auto"/>
        <w:right w:val="none" w:sz="0" w:space="0" w:color="auto"/>
      </w:divBdr>
    </w:div>
    <w:div w:id="1380469120">
      <w:bodyDiv w:val="1"/>
      <w:marLeft w:val="0"/>
      <w:marRight w:val="0"/>
      <w:marTop w:val="0"/>
      <w:marBottom w:val="0"/>
      <w:divBdr>
        <w:top w:val="none" w:sz="0" w:space="0" w:color="auto"/>
        <w:left w:val="none" w:sz="0" w:space="0" w:color="auto"/>
        <w:bottom w:val="none" w:sz="0" w:space="0" w:color="auto"/>
        <w:right w:val="none" w:sz="0" w:space="0" w:color="auto"/>
      </w:divBdr>
    </w:div>
    <w:div w:id="1429815266">
      <w:bodyDiv w:val="1"/>
      <w:marLeft w:val="0"/>
      <w:marRight w:val="0"/>
      <w:marTop w:val="0"/>
      <w:marBottom w:val="0"/>
      <w:divBdr>
        <w:top w:val="none" w:sz="0" w:space="0" w:color="auto"/>
        <w:left w:val="none" w:sz="0" w:space="0" w:color="auto"/>
        <w:bottom w:val="none" w:sz="0" w:space="0" w:color="auto"/>
        <w:right w:val="none" w:sz="0" w:space="0" w:color="auto"/>
      </w:divBdr>
    </w:div>
    <w:div w:id="1494492464">
      <w:bodyDiv w:val="1"/>
      <w:marLeft w:val="0"/>
      <w:marRight w:val="0"/>
      <w:marTop w:val="0"/>
      <w:marBottom w:val="0"/>
      <w:divBdr>
        <w:top w:val="none" w:sz="0" w:space="0" w:color="auto"/>
        <w:left w:val="none" w:sz="0" w:space="0" w:color="auto"/>
        <w:bottom w:val="none" w:sz="0" w:space="0" w:color="auto"/>
        <w:right w:val="none" w:sz="0" w:space="0" w:color="auto"/>
      </w:divBdr>
    </w:div>
    <w:div w:id="1521429584">
      <w:bodyDiv w:val="1"/>
      <w:marLeft w:val="0"/>
      <w:marRight w:val="0"/>
      <w:marTop w:val="0"/>
      <w:marBottom w:val="0"/>
      <w:divBdr>
        <w:top w:val="none" w:sz="0" w:space="0" w:color="auto"/>
        <w:left w:val="none" w:sz="0" w:space="0" w:color="auto"/>
        <w:bottom w:val="none" w:sz="0" w:space="0" w:color="auto"/>
        <w:right w:val="none" w:sz="0" w:space="0" w:color="auto"/>
      </w:divBdr>
    </w:div>
    <w:div w:id="1572427400">
      <w:bodyDiv w:val="1"/>
      <w:marLeft w:val="0"/>
      <w:marRight w:val="0"/>
      <w:marTop w:val="0"/>
      <w:marBottom w:val="0"/>
      <w:divBdr>
        <w:top w:val="none" w:sz="0" w:space="0" w:color="auto"/>
        <w:left w:val="none" w:sz="0" w:space="0" w:color="auto"/>
        <w:bottom w:val="none" w:sz="0" w:space="0" w:color="auto"/>
        <w:right w:val="none" w:sz="0" w:space="0" w:color="auto"/>
      </w:divBdr>
    </w:div>
    <w:div w:id="1665812926">
      <w:bodyDiv w:val="1"/>
      <w:marLeft w:val="0"/>
      <w:marRight w:val="0"/>
      <w:marTop w:val="0"/>
      <w:marBottom w:val="0"/>
      <w:divBdr>
        <w:top w:val="none" w:sz="0" w:space="0" w:color="auto"/>
        <w:left w:val="none" w:sz="0" w:space="0" w:color="auto"/>
        <w:bottom w:val="none" w:sz="0" w:space="0" w:color="auto"/>
        <w:right w:val="none" w:sz="0" w:space="0" w:color="auto"/>
      </w:divBdr>
    </w:div>
    <w:div w:id="1701935641">
      <w:bodyDiv w:val="1"/>
      <w:marLeft w:val="0"/>
      <w:marRight w:val="0"/>
      <w:marTop w:val="0"/>
      <w:marBottom w:val="0"/>
      <w:divBdr>
        <w:top w:val="none" w:sz="0" w:space="0" w:color="auto"/>
        <w:left w:val="none" w:sz="0" w:space="0" w:color="auto"/>
        <w:bottom w:val="none" w:sz="0" w:space="0" w:color="auto"/>
        <w:right w:val="none" w:sz="0" w:space="0" w:color="auto"/>
      </w:divBdr>
    </w:div>
    <w:div w:id="1742634924">
      <w:bodyDiv w:val="1"/>
      <w:marLeft w:val="0"/>
      <w:marRight w:val="0"/>
      <w:marTop w:val="0"/>
      <w:marBottom w:val="0"/>
      <w:divBdr>
        <w:top w:val="none" w:sz="0" w:space="0" w:color="auto"/>
        <w:left w:val="none" w:sz="0" w:space="0" w:color="auto"/>
        <w:bottom w:val="none" w:sz="0" w:space="0" w:color="auto"/>
        <w:right w:val="none" w:sz="0" w:space="0" w:color="auto"/>
      </w:divBdr>
    </w:div>
    <w:div w:id="1810516047">
      <w:bodyDiv w:val="1"/>
      <w:marLeft w:val="0"/>
      <w:marRight w:val="0"/>
      <w:marTop w:val="0"/>
      <w:marBottom w:val="0"/>
      <w:divBdr>
        <w:top w:val="none" w:sz="0" w:space="0" w:color="auto"/>
        <w:left w:val="none" w:sz="0" w:space="0" w:color="auto"/>
        <w:bottom w:val="none" w:sz="0" w:space="0" w:color="auto"/>
        <w:right w:val="none" w:sz="0" w:space="0" w:color="auto"/>
      </w:divBdr>
    </w:div>
    <w:div w:id="1859075330">
      <w:bodyDiv w:val="1"/>
      <w:marLeft w:val="0"/>
      <w:marRight w:val="0"/>
      <w:marTop w:val="0"/>
      <w:marBottom w:val="0"/>
      <w:divBdr>
        <w:top w:val="none" w:sz="0" w:space="0" w:color="auto"/>
        <w:left w:val="none" w:sz="0" w:space="0" w:color="auto"/>
        <w:bottom w:val="none" w:sz="0" w:space="0" w:color="auto"/>
        <w:right w:val="none" w:sz="0" w:space="0" w:color="auto"/>
      </w:divBdr>
    </w:div>
    <w:div w:id="1897550767">
      <w:bodyDiv w:val="1"/>
      <w:marLeft w:val="0"/>
      <w:marRight w:val="0"/>
      <w:marTop w:val="0"/>
      <w:marBottom w:val="0"/>
      <w:divBdr>
        <w:top w:val="none" w:sz="0" w:space="0" w:color="auto"/>
        <w:left w:val="none" w:sz="0" w:space="0" w:color="auto"/>
        <w:bottom w:val="none" w:sz="0" w:space="0" w:color="auto"/>
        <w:right w:val="none" w:sz="0" w:space="0" w:color="auto"/>
      </w:divBdr>
    </w:div>
    <w:div w:id="2017608352">
      <w:bodyDiv w:val="1"/>
      <w:marLeft w:val="0"/>
      <w:marRight w:val="0"/>
      <w:marTop w:val="0"/>
      <w:marBottom w:val="0"/>
      <w:divBdr>
        <w:top w:val="none" w:sz="0" w:space="0" w:color="auto"/>
        <w:left w:val="none" w:sz="0" w:space="0" w:color="auto"/>
        <w:bottom w:val="none" w:sz="0" w:space="0" w:color="auto"/>
        <w:right w:val="none" w:sz="0" w:space="0" w:color="auto"/>
      </w:divBdr>
    </w:div>
    <w:div w:id="2074572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visousa@enf.fiponline.edu.b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ilviaoliveira@fiponline.edu.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nessasilva@enf.fiponline.edu.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lvesyasmin122@gmail.co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arasouza@enf.fiponline.edu.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erBC8DbmF+4ht8hOga+5CQHVw==">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UuOMCy8vP1LnI+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UuMABCCGtpeC5jbXQwOAByITF1aGVqR1RXcEJETUxqTnlRMmJsTmZfckphQVJhbWZ5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2905</Words>
  <Characters>16565</Characters>
  <Application>Microsoft Office Word</Application>
  <DocSecurity>0</DocSecurity>
  <Lines>138</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19432</CharactersWithSpaces>
  <SharedDoc>false</SharedDoc>
  <HLinks>
    <vt:vector size="24" baseType="variant">
      <vt:variant>
        <vt:i4>6750242</vt:i4>
      </vt:variant>
      <vt:variant>
        <vt:i4>9</vt:i4>
      </vt:variant>
      <vt:variant>
        <vt:i4>0</vt:i4>
      </vt:variant>
      <vt:variant>
        <vt:i4>5</vt:i4>
      </vt:variant>
      <vt:variant>
        <vt:lpwstr>https://periodicos.ufpe.br/revistas/revistaenfermagem/article/view/9733</vt:lpwstr>
      </vt:variant>
      <vt:variant>
        <vt:lpwstr/>
      </vt:variant>
      <vt:variant>
        <vt:i4>1114201</vt:i4>
      </vt:variant>
      <vt:variant>
        <vt:i4>6</vt:i4>
      </vt:variant>
      <vt:variant>
        <vt:i4>0</vt:i4>
      </vt:variant>
      <vt:variant>
        <vt:i4>5</vt:i4>
      </vt:variant>
      <vt:variant>
        <vt:lpwstr>https://bjihs.emnuvens.com.br/bjihs/article/view/3893</vt:lpwstr>
      </vt:variant>
      <vt:variant>
        <vt:lpwstr/>
      </vt:variant>
      <vt:variant>
        <vt:i4>3342377</vt:i4>
      </vt:variant>
      <vt:variant>
        <vt:i4>3</vt:i4>
      </vt:variant>
      <vt:variant>
        <vt:i4>0</vt:i4>
      </vt:variant>
      <vt:variant>
        <vt:i4>5</vt:i4>
      </vt:variant>
      <vt:variant>
        <vt:lpwstr>https://rsdjournal.org/index.php/rsd/article/view/11990</vt:lpwstr>
      </vt:variant>
      <vt:variant>
        <vt:lpwstr/>
      </vt:variant>
      <vt:variant>
        <vt:i4>786443</vt:i4>
      </vt:variant>
      <vt:variant>
        <vt:i4>0</vt:i4>
      </vt:variant>
      <vt:variant>
        <vt:i4>0</vt:i4>
      </vt:variant>
      <vt:variant>
        <vt:i4>5</vt:i4>
      </vt:variant>
      <vt:variant>
        <vt:lpwstr>https://seer.ufrgs.br/index.php/rgenf/article/view/125752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Sulz</dc:creator>
  <cp:lastModifiedBy>Silvia Ximenes Oliveira</cp:lastModifiedBy>
  <cp:revision>3</cp:revision>
  <dcterms:created xsi:type="dcterms:W3CDTF">2025-05-05T00:44:00Z</dcterms:created>
  <dcterms:modified xsi:type="dcterms:W3CDTF">2025-05-05T00:47:00Z</dcterms:modified>
</cp:coreProperties>
</file>