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01088" w14:textId="2DC1D55A" w:rsidR="000F573A" w:rsidRPr="00503FE8" w:rsidRDefault="000F573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FE8">
        <w:rPr>
          <w:rFonts w:ascii="Times New Roman" w:eastAsia="Times New Roman" w:hAnsi="Times New Roman" w:cs="Times New Roman"/>
          <w:b/>
          <w:sz w:val="24"/>
          <w:szCs w:val="24"/>
        </w:rPr>
        <w:t>A dieta e seu reflexo na saú</w:t>
      </w:r>
      <w:r w:rsidR="00197CCE" w:rsidRPr="00503FE8">
        <w:rPr>
          <w:rFonts w:ascii="Times New Roman" w:eastAsia="Times New Roman" w:hAnsi="Times New Roman" w:cs="Times New Roman"/>
          <w:b/>
          <w:sz w:val="24"/>
          <w:szCs w:val="24"/>
        </w:rPr>
        <w:t>de bucal em</w:t>
      </w:r>
      <w:r w:rsidRPr="00503FE8">
        <w:rPr>
          <w:rFonts w:ascii="Times New Roman" w:eastAsia="Times New Roman" w:hAnsi="Times New Roman" w:cs="Times New Roman"/>
          <w:b/>
          <w:sz w:val="24"/>
          <w:szCs w:val="24"/>
        </w:rPr>
        <w:t xml:space="preserve"> grupo de idosos: Relato de experiência</w:t>
      </w:r>
    </w:p>
    <w:p w14:paraId="0022A2DC" w14:textId="77777777" w:rsidR="005B49B0" w:rsidRPr="00503FE8" w:rsidRDefault="005B49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0B55E519" w:rsidR="004F485F" w:rsidRPr="00503FE8" w:rsidRDefault="005B49B0" w:rsidP="005B49B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FE8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Flaviana Ribeiro Coutinho de Mendonça Furtado¹; Amanda van der </w:t>
      </w:r>
      <w:proofErr w:type="spellStart"/>
      <w:r w:rsidRPr="00503FE8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Linden</w:t>
      </w:r>
      <w:proofErr w:type="spellEnd"/>
      <w:r w:rsidRPr="00503FE8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Rabelo Dias¹; Ana Luiza Menino Acioly¹; Beatriz Ribeiro Coutinho de Mendonça Furtado ¹; João Paulo Oliveira Acioly¹; João Victor Maia Lima Costa¹; Matheus Lima Dore¹; Cristiana Ribeiro Coutinho Furtado².</w:t>
      </w:r>
    </w:p>
    <w:p w14:paraId="00000003" w14:textId="77777777" w:rsidR="004F485F" w:rsidRPr="00503FE8" w:rsidRDefault="00884B5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FE8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4608ACC6" w14:textId="08FEF8C8" w:rsidR="00C55016" w:rsidRPr="00503FE8" w:rsidRDefault="00884B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E8">
        <w:rPr>
          <w:rFonts w:ascii="Times New Roman" w:eastAsia="Times New Roman" w:hAnsi="Times New Roman" w:cs="Times New Roman"/>
          <w:sz w:val="24"/>
          <w:szCs w:val="24"/>
        </w:rPr>
        <w:t xml:space="preserve">Introdução: A dieta e condição nutricional influenciam a saúde bucal de diversas formas. As deficiências nutricionais podem resultar em defeitos nas estruturas dentais tanto durante a formação e erupção do dente, como após esse processo de surgimento. Os açúcares e ácidos provenientes dos alimentos podem causar cárie e erosão dentária, respectivamente. Além disso, alguns alimentos apresentam papel protetor para o câncer de boca, enquanto os defeitos nutricionais e dietas inadequadas, além do fumo e do álcool, podem contribuir para o risco de desenvolver a doença. A nutrição adequada também beneficia os tecidos periodontais (FREIRE </w:t>
      </w:r>
      <w:r w:rsidRPr="00503FE8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503FE8">
        <w:rPr>
          <w:rFonts w:ascii="Times New Roman" w:eastAsia="Times New Roman" w:hAnsi="Times New Roman" w:cs="Times New Roman"/>
          <w:sz w:val="24"/>
          <w:szCs w:val="24"/>
        </w:rPr>
        <w:t xml:space="preserve">., 2012). </w:t>
      </w:r>
      <w:r w:rsidR="00F4028A" w:rsidRPr="00503FE8">
        <w:rPr>
          <w:rFonts w:ascii="Times New Roman" w:eastAsia="Times New Roman" w:hAnsi="Times New Roman" w:cs="Times New Roman"/>
          <w:sz w:val="24"/>
          <w:szCs w:val="24"/>
        </w:rPr>
        <w:t>Relato de caso</w:t>
      </w:r>
      <w:r w:rsidRPr="00503FE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55016" w:rsidRPr="00503FE8">
        <w:rPr>
          <w:rFonts w:ascii="Times New Roman" w:eastAsia="Times New Roman" w:hAnsi="Times New Roman" w:cs="Times New Roman"/>
          <w:sz w:val="24"/>
          <w:szCs w:val="24"/>
        </w:rPr>
        <w:t>Trata-se de um relato de experiência sobre A dieta e seu reflexo na saúde bucal com grupo de</w:t>
      </w:r>
      <w:r w:rsidR="00C15BEC" w:rsidRPr="00503FE8">
        <w:rPr>
          <w:rFonts w:ascii="Times New Roman" w:eastAsia="Times New Roman" w:hAnsi="Times New Roman" w:cs="Times New Roman"/>
          <w:sz w:val="24"/>
          <w:szCs w:val="24"/>
        </w:rPr>
        <w:t xml:space="preserve"> 80</w:t>
      </w:r>
      <w:r w:rsidR="00C55016" w:rsidRPr="00503FE8">
        <w:rPr>
          <w:rFonts w:ascii="Times New Roman" w:eastAsia="Times New Roman" w:hAnsi="Times New Roman" w:cs="Times New Roman"/>
          <w:sz w:val="24"/>
          <w:szCs w:val="24"/>
        </w:rPr>
        <w:t xml:space="preserve"> idosos</w:t>
      </w:r>
      <w:r w:rsidR="00C15BEC" w:rsidRPr="00503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016" w:rsidRPr="00503FE8">
        <w:rPr>
          <w:rFonts w:ascii="Times New Roman" w:eastAsia="Times New Roman" w:hAnsi="Times New Roman" w:cs="Times New Roman"/>
          <w:sz w:val="24"/>
          <w:szCs w:val="24"/>
        </w:rPr>
        <w:t xml:space="preserve">participantes do projeto “Envelhecimento Saudável” da </w:t>
      </w:r>
      <w:r w:rsidR="00C15BEC" w:rsidRPr="00503FE8">
        <w:rPr>
          <w:rFonts w:ascii="Times New Roman" w:eastAsia="Times New Roman" w:hAnsi="Times New Roman" w:cs="Times New Roman"/>
          <w:sz w:val="24"/>
          <w:szCs w:val="24"/>
        </w:rPr>
        <w:t>Instituição de Ensino S</w:t>
      </w:r>
      <w:r w:rsidR="00C55016" w:rsidRPr="00503FE8">
        <w:rPr>
          <w:rFonts w:ascii="Times New Roman" w:eastAsia="Times New Roman" w:hAnsi="Times New Roman" w:cs="Times New Roman"/>
          <w:sz w:val="24"/>
          <w:szCs w:val="24"/>
        </w:rPr>
        <w:t>uperior No</w:t>
      </w:r>
      <w:r w:rsidR="00C15BEC" w:rsidRPr="00503FE8">
        <w:rPr>
          <w:rFonts w:ascii="Times New Roman" w:eastAsia="Times New Roman" w:hAnsi="Times New Roman" w:cs="Times New Roman"/>
          <w:sz w:val="24"/>
          <w:szCs w:val="24"/>
        </w:rPr>
        <w:t>va Esperança, em João Pessoa-PB, sendo formada por 18 alunos das áreas de medicina, odontologia, enfermagem e fisioterapia e 4 tutoras.</w:t>
      </w:r>
      <w:r w:rsidR="00C55016" w:rsidRPr="00503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BEC" w:rsidRPr="00503FE8">
        <w:rPr>
          <w:rFonts w:ascii="Times New Roman" w:eastAsia="Times New Roman" w:hAnsi="Times New Roman" w:cs="Times New Roman"/>
          <w:sz w:val="24"/>
          <w:szCs w:val="24"/>
        </w:rPr>
        <w:t xml:space="preserve">A abordagem foi multidisciplinar e de índole lúdica. </w:t>
      </w:r>
      <w:r w:rsidR="00C55016" w:rsidRPr="00503FE8">
        <w:rPr>
          <w:rFonts w:ascii="Times New Roman" w:eastAsia="Times New Roman" w:hAnsi="Times New Roman" w:cs="Times New Roman"/>
          <w:sz w:val="24"/>
          <w:szCs w:val="24"/>
        </w:rPr>
        <w:t>A elaboração e execução da vivência foi voltado para o entendimento do processo de alimentação saudável e deletéria para a saúde bucal dos idosos, bem como atentar para o desenvolvimento da cognição motora e o relacionamento entre os membros do grupo. A ação foi realizada em salas da instituição utilizando os recursos de multimídia, cartolinas, figuras, tesouras, colas e pincéis. O trabalho consistiu em identificar as figuras dos alimentos que contribuíam ou não para a saúde bucal. Estas foram coladas em quadros diferentes identificados como “Bom para a saúde bucal” e “Ruim para a saúde bucal”. Os recortes foram realizados pelos próprios idosos e os alunos e tutores envolvidos puderam o</w:t>
      </w:r>
      <w:r w:rsidR="00C15BEC" w:rsidRPr="00503FE8">
        <w:rPr>
          <w:rFonts w:ascii="Times New Roman" w:eastAsia="Times New Roman" w:hAnsi="Times New Roman" w:cs="Times New Roman"/>
          <w:sz w:val="24"/>
          <w:szCs w:val="24"/>
        </w:rPr>
        <w:t xml:space="preserve">rientar e ajudar nesta tarefa. </w:t>
      </w:r>
      <w:r w:rsidR="00C55016" w:rsidRPr="00503FE8">
        <w:rPr>
          <w:rFonts w:ascii="Times New Roman" w:eastAsia="Times New Roman" w:hAnsi="Times New Roman" w:cs="Times New Roman"/>
          <w:sz w:val="24"/>
          <w:szCs w:val="24"/>
        </w:rPr>
        <w:t xml:space="preserve">O material informativo foi construído pelos participantes e visou não somente o conhecimento científico como a cognição motora dos idosos. Almejou-se com a ação orientar os idosos quanto a importância da alimentação saudável para a saúde bucal, o entretenimento e o fortalecimento de laços de amizade no grupo. </w:t>
      </w:r>
      <w:proofErr w:type="spellStart"/>
      <w:r w:rsidR="00C15BEC" w:rsidRPr="00503FE8">
        <w:rPr>
          <w:rFonts w:ascii="Times New Roman" w:eastAsia="Times New Roman" w:hAnsi="Times New Roman" w:cs="Times New Roman"/>
          <w:sz w:val="24"/>
          <w:szCs w:val="24"/>
        </w:rPr>
        <w:t>Coclusão</w:t>
      </w:r>
      <w:proofErr w:type="spellEnd"/>
      <w:r w:rsidR="00C55016" w:rsidRPr="00503FE8">
        <w:rPr>
          <w:rFonts w:ascii="Times New Roman" w:eastAsia="Times New Roman" w:hAnsi="Times New Roman" w:cs="Times New Roman"/>
          <w:sz w:val="24"/>
          <w:szCs w:val="24"/>
        </w:rPr>
        <w:t>: Os participantes avaliaram a atividade como sendo de significativa contribuição para o seu cotidiano, bem como para a aquisição de novos conhecimentos e hábitos saudáveis</w:t>
      </w:r>
      <w:r w:rsidR="00C15BEC" w:rsidRPr="00503F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0E4F38" w14:textId="24168004" w:rsidR="000F573A" w:rsidRPr="00503FE8" w:rsidRDefault="00884B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FE8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503FE8">
        <w:rPr>
          <w:rFonts w:ascii="Times New Roman" w:eastAsia="Times New Roman" w:hAnsi="Times New Roman" w:cs="Times New Roman"/>
          <w:sz w:val="24"/>
          <w:szCs w:val="24"/>
        </w:rPr>
        <w:t xml:space="preserve"> Idosos, Dieta, Saúde bucal.</w:t>
      </w:r>
    </w:p>
    <w:p w14:paraId="00000009" w14:textId="77777777" w:rsidR="004F485F" w:rsidRPr="00503FE8" w:rsidRDefault="004F48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4F485F" w:rsidRPr="00503FE8" w:rsidRDefault="004F48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4F485F" w:rsidRPr="00503FE8" w:rsidRDefault="004F48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4F485F" w:rsidRPr="00503FE8" w:rsidRDefault="004F48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4F485F" w:rsidRDefault="004F48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65ydrdx7j0ta" w:colFirst="0" w:colLast="0"/>
      <w:bookmarkEnd w:id="0"/>
    </w:p>
    <w:sectPr w:rsidR="004F485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5F"/>
    <w:rsid w:val="000F573A"/>
    <w:rsid w:val="00197CCE"/>
    <w:rsid w:val="004F485F"/>
    <w:rsid w:val="00503FE8"/>
    <w:rsid w:val="005B49B0"/>
    <w:rsid w:val="006E4201"/>
    <w:rsid w:val="00884B53"/>
    <w:rsid w:val="009B7D40"/>
    <w:rsid w:val="00A717C1"/>
    <w:rsid w:val="00C15BEC"/>
    <w:rsid w:val="00C55016"/>
    <w:rsid w:val="00CA17B6"/>
    <w:rsid w:val="00F4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80BC"/>
  <w15:docId w15:val="{92200CE8-F04D-490F-9C63-867FD582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2020-07-05T21:21:00Z</dcterms:created>
  <dcterms:modified xsi:type="dcterms:W3CDTF">2020-07-05T22:53:00Z</dcterms:modified>
</cp:coreProperties>
</file>